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F7FA" w14:textId="77777777" w:rsidR="0008696C" w:rsidRDefault="00514C0D">
      <w:pPr>
        <w:pStyle w:val="Heading1"/>
      </w:pPr>
      <w:r>
        <w:t>Wildfire Analysis Report (with Seasonal &amp; Spatial Components)</w:t>
      </w:r>
    </w:p>
    <w:p w14:paraId="602602F7" w14:textId="77777777" w:rsidR="0008696C" w:rsidRDefault="00514C0D">
      <w:r>
        <w:t>This report summarizes descriptive statistics, seasonal patterns, correlation analysis, and regression models (raw and log-transformed) for the provided wildfire dataset, including spatial attributes (latitude, longitude, elevation).</w:t>
      </w:r>
    </w:p>
    <w:p w14:paraId="570F4D21" w14:textId="1A80D8F9" w:rsidR="00E34F0F" w:rsidRPr="00E34F0F" w:rsidRDefault="00514C0D" w:rsidP="00E34F0F">
      <w:pPr>
        <w:pStyle w:val="Heading2"/>
      </w:pPr>
      <w:r>
        <w:t>1. Descriptive Statistics</w:t>
      </w:r>
    </w:p>
    <w:tbl>
      <w:tblPr>
        <w:tblW w:w="93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32"/>
        <w:gridCol w:w="1054"/>
        <w:gridCol w:w="1519"/>
        <w:gridCol w:w="1519"/>
        <w:gridCol w:w="1519"/>
        <w:gridCol w:w="1519"/>
      </w:tblGrid>
      <w:tr w:rsidR="00E34F0F" w:rsidRPr="00E34F0F" w14:paraId="31E924ED" w14:textId="77777777" w:rsidTr="00E34F0F">
        <w:trPr>
          <w:cantSplit/>
        </w:trPr>
        <w:tc>
          <w:tcPr>
            <w:tcW w:w="93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EDAB6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8"/>
                <w:szCs w:val="28"/>
              </w:rPr>
            </w:pPr>
            <w:r w:rsidRPr="00E34F0F">
              <w:rPr>
                <w:rFonts w:ascii="Arial" w:hAnsi="Arial" w:cs="Arial"/>
                <w:b/>
                <w:bCs/>
                <w:color w:val="010205"/>
                <w:sz w:val="28"/>
                <w:szCs w:val="28"/>
              </w:rPr>
              <w:t>Descriptive Statistics</w:t>
            </w:r>
          </w:p>
        </w:tc>
      </w:tr>
      <w:tr w:rsidR="00E34F0F" w:rsidRPr="00E34F0F" w14:paraId="5EB32001" w14:textId="77777777" w:rsidTr="00E34F0F">
        <w:trPr>
          <w:cantSplit/>
        </w:trPr>
        <w:tc>
          <w:tcPr>
            <w:tcW w:w="2232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83A6367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043A73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 w:rsidRPr="00E34F0F">
              <w:rPr>
                <w:rFonts w:ascii="Arial" w:hAnsi="Arial" w:cs="Arial"/>
                <w:color w:val="264A60"/>
              </w:rPr>
              <w:t>N</w:t>
            </w:r>
          </w:p>
        </w:tc>
        <w:tc>
          <w:tcPr>
            <w:tcW w:w="15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432FB5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 w:rsidRPr="00E34F0F">
              <w:rPr>
                <w:rFonts w:ascii="Arial" w:hAnsi="Arial" w:cs="Arial"/>
                <w:color w:val="264A60"/>
              </w:rPr>
              <w:t>Minimum</w:t>
            </w:r>
          </w:p>
        </w:tc>
        <w:tc>
          <w:tcPr>
            <w:tcW w:w="15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8A1C1B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 w:rsidRPr="00E34F0F">
              <w:rPr>
                <w:rFonts w:ascii="Arial" w:hAnsi="Arial" w:cs="Arial"/>
                <w:color w:val="264A60"/>
              </w:rPr>
              <w:t>Maximum</w:t>
            </w:r>
          </w:p>
        </w:tc>
        <w:tc>
          <w:tcPr>
            <w:tcW w:w="15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64FA1F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 w:rsidRPr="00E34F0F">
              <w:rPr>
                <w:rFonts w:ascii="Arial" w:hAnsi="Arial" w:cs="Arial"/>
                <w:color w:val="264A60"/>
              </w:rPr>
              <w:t>Mean</w:t>
            </w:r>
          </w:p>
        </w:tc>
        <w:tc>
          <w:tcPr>
            <w:tcW w:w="151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5DC4796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</w:rPr>
            </w:pPr>
            <w:r w:rsidRPr="00E34F0F">
              <w:rPr>
                <w:rFonts w:ascii="Arial" w:hAnsi="Arial" w:cs="Arial"/>
                <w:color w:val="264A60"/>
              </w:rPr>
              <w:t>Std. Deviation</w:t>
            </w:r>
          </w:p>
        </w:tc>
      </w:tr>
      <w:tr w:rsidR="00E34F0F" w:rsidRPr="00E34F0F" w14:paraId="505A0EB0" w14:textId="77777777" w:rsidTr="00E34F0F">
        <w:trPr>
          <w:cantSplit/>
        </w:trPr>
        <w:tc>
          <w:tcPr>
            <w:tcW w:w="223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DFB064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proofErr w:type="spellStart"/>
            <w:r w:rsidRPr="00E34F0F">
              <w:rPr>
                <w:rFonts w:ascii="Arial" w:hAnsi="Arial" w:cs="Arial"/>
                <w:color w:val="264A60"/>
              </w:rPr>
              <w:t>incident_acres_burned</w:t>
            </w:r>
            <w:proofErr w:type="spellEnd"/>
          </w:p>
        </w:tc>
        <w:tc>
          <w:tcPr>
            <w:tcW w:w="105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7EA0A0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1562</w:t>
            </w:r>
          </w:p>
        </w:tc>
        <w:tc>
          <w:tcPr>
            <w:tcW w:w="15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E51217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2</w:t>
            </w:r>
          </w:p>
        </w:tc>
        <w:tc>
          <w:tcPr>
            <w:tcW w:w="15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F3A86A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1032648</w:t>
            </w:r>
          </w:p>
        </w:tc>
        <w:tc>
          <w:tcPr>
            <w:tcW w:w="15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90BCDC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4601.80</w:t>
            </w:r>
          </w:p>
        </w:tc>
        <w:tc>
          <w:tcPr>
            <w:tcW w:w="15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A9E8F0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42892.757</w:t>
            </w:r>
          </w:p>
        </w:tc>
      </w:tr>
      <w:tr w:rsidR="00E34F0F" w:rsidRPr="00E34F0F" w14:paraId="7A810438" w14:textId="77777777" w:rsidTr="00E34F0F">
        <w:trPr>
          <w:cantSplit/>
        </w:trPr>
        <w:tc>
          <w:tcPr>
            <w:tcW w:w="22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F25087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 w:rsidRPr="00E34F0F">
              <w:rPr>
                <w:rFonts w:ascii="Arial" w:hAnsi="Arial" w:cs="Arial"/>
                <w:color w:val="264A60"/>
              </w:rPr>
              <w:t>MAX_TEMP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0815AC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1562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343E06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59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3C6484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102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E8EADB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74.44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86914D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6.073</w:t>
            </w:r>
          </w:p>
        </w:tc>
      </w:tr>
      <w:tr w:rsidR="00E34F0F" w:rsidRPr="00E34F0F" w14:paraId="32250F9A" w14:textId="77777777" w:rsidTr="00E34F0F">
        <w:trPr>
          <w:cantSplit/>
        </w:trPr>
        <w:tc>
          <w:tcPr>
            <w:tcW w:w="22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8BE2F6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 w:rsidRPr="00E34F0F">
              <w:rPr>
                <w:rFonts w:ascii="Arial" w:hAnsi="Arial" w:cs="Arial"/>
                <w:color w:val="264A60"/>
              </w:rPr>
              <w:t>PRECIPITATION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8ED28F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1562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306D9A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.00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E96285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2.03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755D49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.0030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6889E13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.06325</w:t>
            </w:r>
          </w:p>
        </w:tc>
      </w:tr>
      <w:tr w:rsidR="00E34F0F" w:rsidRPr="00E34F0F" w14:paraId="71256E5F" w14:textId="77777777" w:rsidTr="00E34F0F">
        <w:trPr>
          <w:cantSplit/>
        </w:trPr>
        <w:tc>
          <w:tcPr>
            <w:tcW w:w="22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D45279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r w:rsidRPr="00E34F0F">
              <w:rPr>
                <w:rFonts w:ascii="Arial" w:hAnsi="Arial" w:cs="Arial"/>
                <w:color w:val="264A60"/>
              </w:rPr>
              <w:t>AVG_WIND_SPEED</w:t>
            </w:r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6CC965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1562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76EE94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.00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AB50CD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14.99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478252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7.5956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05F3FF5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1.44801</w:t>
            </w:r>
          </w:p>
        </w:tc>
      </w:tr>
      <w:tr w:rsidR="00E34F0F" w:rsidRPr="00E34F0F" w14:paraId="03F6B38A" w14:textId="77777777" w:rsidTr="00E34F0F">
        <w:trPr>
          <w:cantSplit/>
        </w:trPr>
        <w:tc>
          <w:tcPr>
            <w:tcW w:w="22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082095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proofErr w:type="spellStart"/>
            <w:r w:rsidRPr="00E34F0F">
              <w:rPr>
                <w:rFonts w:ascii="Arial" w:hAnsi="Arial" w:cs="Arial"/>
                <w:color w:val="264A60"/>
              </w:rPr>
              <w:t>incident_latitude</w:t>
            </w:r>
            <w:proofErr w:type="spellEnd"/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D6C787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1561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B13FE2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32.55754600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ECC9FF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44.73400000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0E1016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36.8545877511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8BC44D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2.52197143507</w:t>
            </w:r>
          </w:p>
        </w:tc>
      </w:tr>
      <w:tr w:rsidR="00E34F0F" w:rsidRPr="00E34F0F" w14:paraId="7AABBF03" w14:textId="77777777" w:rsidTr="00E34F0F">
        <w:trPr>
          <w:cantSplit/>
        </w:trPr>
        <w:tc>
          <w:tcPr>
            <w:tcW w:w="22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526863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</w:rPr>
            </w:pPr>
            <w:proofErr w:type="spellStart"/>
            <w:r w:rsidRPr="00E34F0F">
              <w:rPr>
                <w:rFonts w:ascii="Arial" w:hAnsi="Arial" w:cs="Arial"/>
                <w:color w:val="264A60"/>
              </w:rPr>
              <w:t>incident_longitude</w:t>
            </w:r>
            <w:proofErr w:type="spellEnd"/>
          </w:p>
        </w:tc>
        <w:tc>
          <w:tcPr>
            <w:tcW w:w="105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7B5ABC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1561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5549DB0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-124.3620170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32360B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-80.4916300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4FF3F3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-119.912089578</w:t>
            </w:r>
          </w:p>
        </w:tc>
        <w:tc>
          <w:tcPr>
            <w:tcW w:w="15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4E94B4" w14:textId="77777777" w:rsidR="00E34F0F" w:rsidRPr="00E34F0F" w:rsidRDefault="00E34F0F" w:rsidP="00E34F0F">
            <w:pPr>
              <w:widowControl w:val="0"/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</w:rPr>
            </w:pPr>
            <w:r w:rsidRPr="00E34F0F">
              <w:rPr>
                <w:rFonts w:ascii="Arial" w:hAnsi="Arial" w:cs="Arial"/>
                <w:color w:val="010205"/>
              </w:rPr>
              <w:t>2.4324353824</w:t>
            </w:r>
          </w:p>
        </w:tc>
      </w:tr>
    </w:tbl>
    <w:p w14:paraId="5188A7A8" w14:textId="77777777" w:rsidR="00E34F0F" w:rsidRPr="00E34F0F" w:rsidRDefault="00E34F0F" w:rsidP="00E34F0F"/>
    <w:p w14:paraId="042D60DB" w14:textId="13E29BC6" w:rsidR="0008696C" w:rsidRDefault="00E34F0F">
      <w:r w:rsidRPr="00E34F0F">
        <w:rPr>
          <w:noProof/>
        </w:rPr>
        <w:lastRenderedPageBreak/>
        <w:drawing>
          <wp:inline distT="0" distB="0" distL="0" distR="0" wp14:anchorId="777EB452" wp14:editId="5734A284">
            <wp:extent cx="5230626" cy="3259455"/>
            <wp:effectExtent l="0" t="0" r="1905" b="4445"/>
            <wp:docPr id="173954633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46334" name="图片 1" descr="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364" cy="332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1. Histogram of fire size (log-scale frequency).</w:t>
      </w:r>
    </w:p>
    <w:p w14:paraId="5BE9639C" w14:textId="77777777" w:rsidR="0008696C" w:rsidRDefault="00514C0D">
      <w:pPr>
        <w:pStyle w:val="Heading2"/>
      </w:pPr>
      <w:r>
        <w:t>2. Seasonal Patterns</w:t>
      </w:r>
    </w:p>
    <w:p w14:paraId="239F3E67" w14:textId="0CBEFCDB" w:rsidR="0008696C" w:rsidRDefault="005523A7">
      <w:r w:rsidRPr="005523A7">
        <w:rPr>
          <w:noProof/>
        </w:rPr>
        <w:drawing>
          <wp:inline distT="0" distB="0" distL="0" distR="0" wp14:anchorId="15F71C34" wp14:editId="378BD924">
            <wp:extent cx="5486400" cy="3441065"/>
            <wp:effectExtent l="0" t="0" r="0" b="635"/>
            <wp:docPr id="195707649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6491" name="图片 1" descr="图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2. Number of fires by season.</w:t>
      </w:r>
    </w:p>
    <w:p w14:paraId="2F29AA05" w14:textId="74002267" w:rsidR="0008696C" w:rsidRDefault="005523A7">
      <w:r w:rsidRPr="005523A7">
        <w:rPr>
          <w:noProof/>
        </w:rPr>
        <w:lastRenderedPageBreak/>
        <w:drawing>
          <wp:inline distT="0" distB="0" distL="0" distR="0" wp14:anchorId="4434BD42" wp14:editId="58070F49">
            <wp:extent cx="5486400" cy="3460750"/>
            <wp:effectExtent l="0" t="0" r="0" b="6350"/>
            <wp:docPr id="375879426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9426" name="图片 1" descr="图表, 条形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3. Average fire size by season.</w:t>
      </w:r>
    </w:p>
    <w:p w14:paraId="6C6C48EC" w14:textId="77777777" w:rsidR="0008696C" w:rsidRDefault="00514C0D">
      <w:r>
        <w:rPr>
          <w:noProof/>
        </w:rPr>
        <w:drawing>
          <wp:inline distT="0" distB="0" distL="0" distR="0" wp14:anchorId="2BBF9922" wp14:editId="706267CB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ox_acres_sea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4. Fire size by season (boxplot, log-scale).</w:t>
      </w:r>
    </w:p>
    <w:p w14:paraId="30F4BE4E" w14:textId="7FAB620A" w:rsidR="006C4BF2" w:rsidRDefault="006C4BF2" w:rsidP="006C4BF2">
      <w:pPr>
        <w:rPr>
          <w:rFonts w:ascii="Times New Roman" w:hAnsi="Times New Roman" w:cs="Times New Roman"/>
        </w:rPr>
      </w:pPr>
      <w:r w:rsidRPr="006C4B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DD26DF" wp14:editId="4F4ADD63">
            <wp:extent cx="5486400" cy="2933700"/>
            <wp:effectExtent l="0" t="0" r="0" b="0"/>
            <wp:docPr id="166806320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3204" name="图片 1" descr="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9546" w14:textId="77777777" w:rsidR="006C4BF2" w:rsidRDefault="006C4BF2" w:rsidP="006C4BF2">
      <w:pPr>
        <w:spacing w:line="400" w:lineRule="atLeast"/>
        <w:rPr>
          <w:rFonts w:ascii="Times New Roman" w:hAnsi="Times New Roman" w:cs="Times New Roman"/>
        </w:rPr>
      </w:pPr>
    </w:p>
    <w:p w14:paraId="37453863" w14:textId="77777777" w:rsidR="006C4BF2" w:rsidRDefault="006C4BF2"/>
    <w:p w14:paraId="11366E0A" w14:textId="77777777" w:rsidR="0008696C" w:rsidRDefault="00514C0D">
      <w:pPr>
        <w:pStyle w:val="Heading2"/>
      </w:pPr>
      <w:r>
        <w:t>3. Correlation Analysis</w:t>
      </w:r>
    </w:p>
    <w:p w14:paraId="60F454F2" w14:textId="77777777" w:rsidR="0008696C" w:rsidRDefault="00514C0D">
      <w:r>
        <w:rPr>
          <w:noProof/>
        </w:rPr>
        <w:drawing>
          <wp:inline distT="0" distB="0" distL="0" distR="0" wp14:anchorId="0A34CAAA" wp14:editId="264F8F3C">
            <wp:extent cx="5029200" cy="419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rr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5. Correlation matrix (Pearson).</w:t>
      </w:r>
    </w:p>
    <w:p w14:paraId="186BBB62" w14:textId="77777777" w:rsidR="0008696C" w:rsidRDefault="00514C0D">
      <w:pPr>
        <w:pStyle w:val="Heading2"/>
      </w:pPr>
      <w:r>
        <w:lastRenderedPageBreak/>
        <w:t>4. Regression Analysis</w:t>
      </w:r>
    </w:p>
    <w:p w14:paraId="78004E8D" w14:textId="77777777" w:rsidR="0008696C" w:rsidRDefault="00514C0D">
      <w:pPr>
        <w:pStyle w:val="Heading3"/>
      </w:pPr>
      <w:r>
        <w:t>4.1 Raw Model (Dependent: Acres Burned)</w:t>
      </w:r>
    </w:p>
    <w:p w14:paraId="276E5111" w14:textId="18F55190" w:rsidR="006C4BF2" w:rsidRDefault="003A03EE" w:rsidP="006C4BF2">
      <w:pPr>
        <w:rPr>
          <w:rFonts w:ascii="Times New Roman" w:hAnsi="Times New Roman" w:cs="Times New Roman"/>
        </w:rPr>
      </w:pPr>
      <w:r w:rsidRPr="003A03EE">
        <w:rPr>
          <w:rFonts w:ascii="Times New Roman" w:hAnsi="Times New Roman" w:cs="Times New Roman"/>
          <w:noProof/>
        </w:rPr>
        <w:drawing>
          <wp:inline distT="0" distB="0" distL="0" distR="0" wp14:anchorId="1646BA30" wp14:editId="445F0C70">
            <wp:extent cx="4458852" cy="1689100"/>
            <wp:effectExtent l="0" t="0" r="0" b="0"/>
            <wp:docPr id="110563347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3472" name="图片 1" descr="表格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528" cy="170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FE8F" w14:textId="7C37BC35" w:rsidR="006C4BF2" w:rsidRDefault="003A03EE" w:rsidP="006C4BF2">
      <w:pPr>
        <w:spacing w:line="40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 </w:t>
      </w:r>
      <w:r>
        <w:rPr>
          <w:rFonts w:ascii="Times New Roman" w:hAnsi="Times New Roman" w:cs="Times New Roman" w:hint="eastAsia"/>
        </w:rPr>
        <w:t xml:space="preserve">- squared </w:t>
      </w:r>
      <w:r>
        <w:rPr>
          <w:rFonts w:ascii="Times New Roman" w:hAnsi="Times New Roman" w:cs="Times New Roman"/>
        </w:rPr>
        <w:t>= 0.016</w:t>
      </w:r>
    </w:p>
    <w:p w14:paraId="3A37839B" w14:textId="09E7065E" w:rsidR="006C4BF2" w:rsidRPr="006C4BF2" w:rsidRDefault="003A03EE" w:rsidP="006C4BF2">
      <w:r w:rsidRPr="003A03EE">
        <w:rPr>
          <w:noProof/>
        </w:rPr>
        <w:drawing>
          <wp:inline distT="0" distB="0" distL="0" distR="0" wp14:anchorId="7EEBEAE2" wp14:editId="34689C9D">
            <wp:extent cx="5486400" cy="1687195"/>
            <wp:effectExtent l="0" t="0" r="0" b="1905"/>
            <wp:docPr id="99702975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9758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8ED9" w14:textId="77777777" w:rsidR="0008696C" w:rsidRDefault="00514C0D">
      <w:pPr>
        <w:pStyle w:val="Heading3"/>
      </w:pPr>
      <w:r>
        <w:t>4.2 Log-Transformed Model (Dependent: log10 Acres)</w:t>
      </w:r>
    </w:p>
    <w:p w14:paraId="0B6DB97F" w14:textId="27E3544B" w:rsidR="003A03EE" w:rsidRPr="003A03EE" w:rsidRDefault="003A03EE" w:rsidP="003A03EE">
      <w:r w:rsidRPr="003A03EE">
        <w:rPr>
          <w:noProof/>
        </w:rPr>
        <w:drawing>
          <wp:inline distT="0" distB="0" distL="0" distR="0" wp14:anchorId="5725952A" wp14:editId="28C77934">
            <wp:extent cx="4025900" cy="1544194"/>
            <wp:effectExtent l="0" t="0" r="0" b="5715"/>
            <wp:docPr id="51598591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85918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9085" cy="15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DBB0" w14:textId="19EC63DA" w:rsidR="0008696C" w:rsidRDefault="003A03EE">
      <w:r w:rsidRPr="003A03EE">
        <w:rPr>
          <w:noProof/>
        </w:rPr>
        <w:drawing>
          <wp:inline distT="0" distB="0" distL="0" distR="0" wp14:anchorId="52865BEC" wp14:editId="466624FF">
            <wp:extent cx="5486400" cy="1661795"/>
            <wp:effectExtent l="0" t="0" r="0" b="1905"/>
            <wp:docPr id="143901273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12732" name="图片 1" descr="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Model fit: R-squared = 0.023</w:t>
      </w:r>
    </w:p>
    <w:p w14:paraId="53FDDECE" w14:textId="2E5D05C2" w:rsidR="0008696C" w:rsidRDefault="0068021F">
      <w:r w:rsidRPr="0068021F">
        <w:rPr>
          <w:noProof/>
        </w:rPr>
        <w:lastRenderedPageBreak/>
        <w:drawing>
          <wp:inline distT="0" distB="0" distL="0" distR="0" wp14:anchorId="41B29D65" wp14:editId="69F2E38F">
            <wp:extent cx="5486400" cy="3248660"/>
            <wp:effectExtent l="0" t="0" r="0" b="2540"/>
            <wp:docPr id="400116815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16815" name="图片 1" descr="图表, 散点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6. MAX_TEMP vs log10(fire size) with fitted line.</w:t>
      </w:r>
    </w:p>
    <w:p w14:paraId="4D5965F1" w14:textId="29C97D52" w:rsidR="0008696C" w:rsidRDefault="00654797">
      <w:r w:rsidRPr="00654797">
        <w:rPr>
          <w:noProof/>
        </w:rPr>
        <w:drawing>
          <wp:inline distT="0" distB="0" distL="0" distR="0" wp14:anchorId="31D96DFC" wp14:editId="721BDE8E">
            <wp:extent cx="5486400" cy="3425825"/>
            <wp:effectExtent l="0" t="0" r="0" b="3175"/>
            <wp:docPr id="2066474906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74906" name="图片 1" descr="图表, 散点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7. Residuals vs Fitted (log model).</w:t>
      </w:r>
    </w:p>
    <w:p w14:paraId="79A8B7F9" w14:textId="77777777" w:rsidR="0008696C" w:rsidRDefault="00514C0D">
      <w:pPr>
        <w:pStyle w:val="Heading2"/>
      </w:pPr>
      <w:r>
        <w:lastRenderedPageBreak/>
        <w:t>5. Spatial Pattern</w:t>
      </w:r>
    </w:p>
    <w:p w14:paraId="58A6BB19" w14:textId="263B018D" w:rsidR="0008696C" w:rsidRDefault="00654797">
      <w:r w:rsidRPr="00654797">
        <w:rPr>
          <w:noProof/>
        </w:rPr>
        <w:drawing>
          <wp:inline distT="0" distB="0" distL="0" distR="0" wp14:anchorId="40B745A1" wp14:editId="2FA70A33">
            <wp:extent cx="5486400" cy="3247390"/>
            <wp:effectExtent l="0" t="0" r="0" b="3810"/>
            <wp:docPr id="745350617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50617" name="图片 1" descr="图表, 散点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8. Wildfire locations (bubble size ~ acres).</w:t>
      </w:r>
    </w:p>
    <w:p w14:paraId="00873501" w14:textId="71C5F19B" w:rsidR="00F83E96" w:rsidRPr="00F83E96" w:rsidRDefault="00514C0D" w:rsidP="00F83E96">
      <w:pPr>
        <w:pStyle w:val="Heading2"/>
      </w:pPr>
      <w:r>
        <w:t xml:space="preserve">6. </w:t>
      </w:r>
      <w:r w:rsidR="00F83E96">
        <w:t xml:space="preserve">Conclusion </w:t>
      </w:r>
    </w:p>
    <w:p w14:paraId="5E091033" w14:textId="77777777" w:rsidR="00F83E96" w:rsidRPr="00F83E96" w:rsidRDefault="00F83E96" w:rsidP="00F83E96">
      <w:pPr>
        <w:spacing w:before="100" w:beforeAutospacing="1" w:after="100" w:afterAutospacing="1"/>
        <w:outlineLvl w:val="1"/>
        <w:rPr>
          <w:b/>
          <w:bCs/>
          <w:sz w:val="21"/>
          <w:szCs w:val="21"/>
        </w:rPr>
      </w:pPr>
      <w:r w:rsidRPr="00F83E96">
        <w:rPr>
          <w:b/>
          <w:bCs/>
          <w:sz w:val="21"/>
          <w:szCs w:val="21"/>
        </w:rPr>
        <w:t>1. Descriptive Statistics</w:t>
      </w:r>
    </w:p>
    <w:p w14:paraId="1CBF4E25" w14:textId="77777777" w:rsidR="00F83E96" w:rsidRPr="00F83E96" w:rsidRDefault="00F83E96" w:rsidP="00F83E96">
      <w:pPr>
        <w:numPr>
          <w:ilvl w:val="0"/>
          <w:numId w:val="10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Fire size (acres):</w:t>
      </w:r>
    </w:p>
    <w:p w14:paraId="7225A9AB" w14:textId="77777777" w:rsidR="00F83E96" w:rsidRPr="00F83E96" w:rsidRDefault="00F83E96" w:rsidP="00F83E96">
      <w:pPr>
        <w:numPr>
          <w:ilvl w:val="1"/>
          <w:numId w:val="10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 xml:space="preserve">Mean ~ </w:t>
      </w:r>
      <w:r w:rsidRPr="00F83E96">
        <w:rPr>
          <w:b/>
          <w:bCs/>
          <w:sz w:val="21"/>
          <w:szCs w:val="21"/>
        </w:rPr>
        <w:t>4,602 acres</w:t>
      </w:r>
      <w:r w:rsidRPr="00F83E96">
        <w:rPr>
          <w:sz w:val="21"/>
          <w:szCs w:val="21"/>
        </w:rPr>
        <w:t>,</w:t>
      </w:r>
    </w:p>
    <w:p w14:paraId="29EB0939" w14:textId="77777777" w:rsidR="00F83E96" w:rsidRPr="00F83E96" w:rsidRDefault="00F83E96" w:rsidP="00F83E96">
      <w:pPr>
        <w:numPr>
          <w:ilvl w:val="1"/>
          <w:numId w:val="10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 xml:space="preserve">Standard deviation </w:t>
      </w:r>
      <w:proofErr w:type="gramStart"/>
      <w:r w:rsidRPr="00F83E96">
        <w:rPr>
          <w:sz w:val="21"/>
          <w:szCs w:val="21"/>
        </w:rPr>
        <w:t>very</w:t>
      </w:r>
      <w:proofErr w:type="gramEnd"/>
      <w:r w:rsidRPr="00F83E96">
        <w:rPr>
          <w:sz w:val="21"/>
          <w:szCs w:val="21"/>
        </w:rPr>
        <w:t xml:space="preserve"> large (</w:t>
      </w:r>
      <w:r w:rsidRPr="00F83E96">
        <w:rPr>
          <w:b/>
          <w:bCs/>
          <w:sz w:val="21"/>
          <w:szCs w:val="21"/>
        </w:rPr>
        <w:t>42,893</w:t>
      </w:r>
      <w:r w:rsidRPr="00F83E96">
        <w:rPr>
          <w:sz w:val="21"/>
          <w:szCs w:val="21"/>
        </w:rPr>
        <w:t xml:space="preserve">), with a maximum of </w:t>
      </w:r>
      <w:r w:rsidRPr="00F83E96">
        <w:rPr>
          <w:b/>
          <w:bCs/>
          <w:sz w:val="21"/>
          <w:szCs w:val="21"/>
        </w:rPr>
        <w:t>1,032,648 acres</w:t>
      </w:r>
      <w:r w:rsidRPr="00F83E96">
        <w:rPr>
          <w:sz w:val="21"/>
          <w:szCs w:val="21"/>
        </w:rPr>
        <w:t xml:space="preserve"> → indicates extremely skewed distribution, with a few megafires inflating the average.</w:t>
      </w:r>
    </w:p>
    <w:p w14:paraId="38CD8C2D" w14:textId="77777777" w:rsidR="00F83E96" w:rsidRPr="00F83E96" w:rsidRDefault="00F83E96" w:rsidP="00F83E96">
      <w:pPr>
        <w:numPr>
          <w:ilvl w:val="0"/>
          <w:numId w:val="10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Temperature (MAX_TEMP):</w:t>
      </w:r>
      <w:r w:rsidRPr="00F83E96">
        <w:rPr>
          <w:sz w:val="21"/>
          <w:szCs w:val="21"/>
        </w:rPr>
        <w:t xml:space="preserve"> Range </w:t>
      </w:r>
      <w:r w:rsidRPr="00F83E96">
        <w:rPr>
          <w:b/>
          <w:bCs/>
          <w:sz w:val="21"/>
          <w:szCs w:val="21"/>
        </w:rPr>
        <w:t>59–102°F</w:t>
      </w:r>
      <w:r w:rsidRPr="00F83E96">
        <w:rPr>
          <w:sz w:val="21"/>
          <w:szCs w:val="21"/>
        </w:rPr>
        <w:t xml:space="preserve">, mean </w:t>
      </w:r>
      <w:r w:rsidRPr="00F83E96">
        <w:rPr>
          <w:b/>
          <w:bCs/>
          <w:sz w:val="21"/>
          <w:szCs w:val="21"/>
        </w:rPr>
        <w:t>74.4°F</w:t>
      </w:r>
      <w:r w:rsidRPr="00F83E96">
        <w:rPr>
          <w:sz w:val="21"/>
          <w:szCs w:val="21"/>
        </w:rPr>
        <w:t xml:space="preserve"> → most fires occur in warm/hot weather.</w:t>
      </w:r>
    </w:p>
    <w:p w14:paraId="4087643A" w14:textId="77777777" w:rsidR="00F83E96" w:rsidRPr="00F83E96" w:rsidRDefault="00F83E96" w:rsidP="00F83E96">
      <w:pPr>
        <w:numPr>
          <w:ilvl w:val="0"/>
          <w:numId w:val="10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Precipitation (PRECIPITATION):</w:t>
      </w:r>
      <w:r w:rsidRPr="00F83E96">
        <w:rPr>
          <w:sz w:val="21"/>
          <w:szCs w:val="21"/>
        </w:rPr>
        <w:t xml:space="preserve"> Mean only </w:t>
      </w:r>
      <w:r w:rsidRPr="00F83E96">
        <w:rPr>
          <w:b/>
          <w:bCs/>
          <w:sz w:val="21"/>
          <w:szCs w:val="21"/>
        </w:rPr>
        <w:t>0.003 inches</w:t>
      </w:r>
      <w:r w:rsidRPr="00F83E96">
        <w:rPr>
          <w:sz w:val="21"/>
          <w:szCs w:val="21"/>
        </w:rPr>
        <w:t xml:space="preserve"> → essentially zero, showing that most fires occur under dry conditions.</w:t>
      </w:r>
    </w:p>
    <w:p w14:paraId="251CE2A8" w14:textId="77777777" w:rsidR="00F83E96" w:rsidRPr="00F83E96" w:rsidRDefault="00F83E96" w:rsidP="00F83E96">
      <w:pPr>
        <w:numPr>
          <w:ilvl w:val="0"/>
          <w:numId w:val="10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Wind speed (AVG_WIND_SPEED):</w:t>
      </w:r>
      <w:r w:rsidRPr="00F83E96">
        <w:rPr>
          <w:sz w:val="21"/>
          <w:szCs w:val="21"/>
        </w:rPr>
        <w:t xml:space="preserve"> Mean </w:t>
      </w:r>
      <w:r w:rsidRPr="00F83E96">
        <w:rPr>
          <w:b/>
          <w:bCs/>
          <w:sz w:val="21"/>
          <w:szCs w:val="21"/>
        </w:rPr>
        <w:t>7.6 mph</w:t>
      </w:r>
      <w:r w:rsidRPr="00F83E96">
        <w:rPr>
          <w:sz w:val="21"/>
          <w:szCs w:val="21"/>
        </w:rPr>
        <w:t xml:space="preserve">, range </w:t>
      </w:r>
      <w:r w:rsidRPr="00F83E96">
        <w:rPr>
          <w:b/>
          <w:bCs/>
          <w:sz w:val="21"/>
          <w:szCs w:val="21"/>
        </w:rPr>
        <w:t>0–15 mph</w:t>
      </w:r>
      <w:r w:rsidRPr="00F83E96">
        <w:rPr>
          <w:sz w:val="21"/>
          <w:szCs w:val="21"/>
        </w:rPr>
        <w:t>.</w:t>
      </w:r>
    </w:p>
    <w:p w14:paraId="60301BD9" w14:textId="77777777" w:rsidR="00F83E96" w:rsidRPr="00F83E96" w:rsidRDefault="00F83E96" w:rsidP="00F83E96">
      <w:pPr>
        <w:numPr>
          <w:ilvl w:val="0"/>
          <w:numId w:val="10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Latitude:</w:t>
      </w:r>
      <w:r w:rsidRPr="00F83E96">
        <w:rPr>
          <w:sz w:val="21"/>
          <w:szCs w:val="21"/>
        </w:rPr>
        <w:t xml:space="preserve"> Concentrated between </w:t>
      </w:r>
      <w:r w:rsidRPr="00F83E96">
        <w:rPr>
          <w:b/>
          <w:bCs/>
          <w:sz w:val="21"/>
          <w:szCs w:val="21"/>
        </w:rPr>
        <w:t>32.5–44.7°N</w:t>
      </w:r>
      <w:r w:rsidRPr="00F83E96">
        <w:rPr>
          <w:sz w:val="21"/>
          <w:szCs w:val="21"/>
        </w:rPr>
        <w:t>, covering California and nearby regions.</w:t>
      </w:r>
    </w:p>
    <w:p w14:paraId="68D64849" w14:textId="7665F3EF" w:rsidR="00F83E96" w:rsidRPr="00F83E96" w:rsidRDefault="00F83E96" w:rsidP="00F83E96">
      <w:pPr>
        <w:numPr>
          <w:ilvl w:val="0"/>
          <w:numId w:val="10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Longitude:</w:t>
      </w:r>
      <w:r w:rsidRPr="00F83E96">
        <w:rPr>
          <w:sz w:val="21"/>
          <w:szCs w:val="21"/>
        </w:rPr>
        <w:t xml:space="preserve"> Concentrated between </w:t>
      </w:r>
      <w:r w:rsidRPr="00F83E96">
        <w:rPr>
          <w:b/>
          <w:bCs/>
          <w:sz w:val="21"/>
          <w:szCs w:val="21"/>
        </w:rPr>
        <w:t>-124 to -80°</w:t>
      </w:r>
      <w:r w:rsidRPr="00F83E96">
        <w:rPr>
          <w:sz w:val="21"/>
          <w:szCs w:val="21"/>
        </w:rPr>
        <w:t>, consistent with U.S. western fire distribution.</w:t>
      </w:r>
    </w:p>
    <w:p w14:paraId="3C208009" w14:textId="5E35F69C" w:rsidR="00F83E96" w:rsidRDefault="00F83E96" w:rsidP="00F83E96">
      <w:p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Conclusion:</w:t>
      </w:r>
      <w:r w:rsidRPr="00F83E96">
        <w:rPr>
          <w:sz w:val="21"/>
          <w:szCs w:val="21"/>
        </w:rPr>
        <w:t xml:space="preserve"> Most wildfires are small and clustered, but a few extreme megafires dominate the average. They generally occur in hot, dry, and moderately windy environments.</w:t>
      </w:r>
    </w:p>
    <w:p w14:paraId="431A2C84" w14:textId="77777777" w:rsidR="00F83E96" w:rsidRPr="00F83E96" w:rsidRDefault="00F83E96" w:rsidP="00F83E96">
      <w:pPr>
        <w:spacing w:before="100" w:beforeAutospacing="1" w:after="100" w:afterAutospacing="1"/>
        <w:rPr>
          <w:sz w:val="21"/>
          <w:szCs w:val="21"/>
        </w:rPr>
      </w:pPr>
    </w:p>
    <w:p w14:paraId="45DCA4B9" w14:textId="77777777" w:rsidR="00F83E96" w:rsidRPr="00F83E96" w:rsidRDefault="00F83E96" w:rsidP="00F83E96">
      <w:pPr>
        <w:spacing w:before="100" w:beforeAutospacing="1" w:after="100" w:afterAutospacing="1"/>
        <w:outlineLvl w:val="1"/>
        <w:rPr>
          <w:b/>
          <w:bCs/>
          <w:sz w:val="21"/>
          <w:szCs w:val="21"/>
        </w:rPr>
      </w:pPr>
      <w:r w:rsidRPr="00F83E96">
        <w:rPr>
          <w:b/>
          <w:bCs/>
          <w:sz w:val="21"/>
          <w:szCs w:val="21"/>
        </w:rPr>
        <w:lastRenderedPageBreak/>
        <w:t>2. Seasonal Patterns</w:t>
      </w:r>
    </w:p>
    <w:p w14:paraId="3CA823AD" w14:textId="77777777" w:rsidR="00F83E96" w:rsidRPr="00F83E96" w:rsidRDefault="00F83E96" w:rsidP="00F83E96">
      <w:pPr>
        <w:numPr>
          <w:ilvl w:val="0"/>
          <w:numId w:val="11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Fire counts (Figure 2):</w:t>
      </w:r>
      <w:r w:rsidRPr="00F83E96">
        <w:rPr>
          <w:sz w:val="21"/>
          <w:szCs w:val="21"/>
        </w:rPr>
        <w:t xml:space="preserve"> Most fires occur in summer and autumn.</w:t>
      </w:r>
    </w:p>
    <w:p w14:paraId="196D6EDB" w14:textId="77777777" w:rsidR="00F83E96" w:rsidRPr="00F83E96" w:rsidRDefault="00F83E96" w:rsidP="00F83E96">
      <w:pPr>
        <w:numPr>
          <w:ilvl w:val="0"/>
          <w:numId w:val="11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Average fire size (Figure 3):</w:t>
      </w:r>
      <w:r w:rsidRPr="00F83E96">
        <w:rPr>
          <w:sz w:val="21"/>
          <w:szCs w:val="21"/>
        </w:rPr>
        <w:t xml:space="preserve"> Autumn has the largest average fire size → meaning that while fewer fires occur, they tend to be more destructive.</w:t>
      </w:r>
    </w:p>
    <w:p w14:paraId="0E7145B7" w14:textId="1B2CBD63" w:rsidR="00F83E96" w:rsidRPr="00F83E96" w:rsidRDefault="00F83E96" w:rsidP="00F83E96">
      <w:pPr>
        <w:numPr>
          <w:ilvl w:val="0"/>
          <w:numId w:val="11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Boxplot (Figure 4):</w:t>
      </w:r>
      <w:r w:rsidRPr="00F83E96">
        <w:rPr>
          <w:sz w:val="21"/>
          <w:szCs w:val="21"/>
        </w:rPr>
        <w:t xml:space="preserve"> Autumn shows clear extreme outliers (megafires beyond the whiskers).</w:t>
      </w:r>
    </w:p>
    <w:p w14:paraId="5DE32853" w14:textId="1E6A355D" w:rsidR="00F83E96" w:rsidRPr="00F83E96" w:rsidRDefault="00F83E96" w:rsidP="00F83E96">
      <w:p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Conclusion:</w:t>
      </w:r>
      <w:r w:rsidRPr="00F83E96">
        <w:rPr>
          <w:sz w:val="21"/>
          <w:szCs w:val="21"/>
        </w:rPr>
        <w:t xml:space="preserve"> Summer has the highest fire frequency, but autumn wildfires are the most severe.</w:t>
      </w:r>
    </w:p>
    <w:p w14:paraId="6E8ED177" w14:textId="77777777" w:rsidR="00F83E96" w:rsidRPr="00F83E96" w:rsidRDefault="00F83E96" w:rsidP="00F83E96">
      <w:pPr>
        <w:spacing w:before="100" w:beforeAutospacing="1" w:after="100" w:afterAutospacing="1"/>
        <w:outlineLvl w:val="1"/>
        <w:rPr>
          <w:b/>
          <w:bCs/>
          <w:sz w:val="21"/>
          <w:szCs w:val="21"/>
        </w:rPr>
      </w:pPr>
      <w:r w:rsidRPr="00F83E96">
        <w:rPr>
          <w:b/>
          <w:bCs/>
          <w:sz w:val="21"/>
          <w:szCs w:val="21"/>
        </w:rPr>
        <w:t>3. Correlation Analysis</w:t>
      </w:r>
    </w:p>
    <w:p w14:paraId="7806AFD9" w14:textId="77777777" w:rsidR="00F83E96" w:rsidRPr="00F83E96" w:rsidRDefault="00F83E96" w:rsidP="00F83E96">
      <w:pPr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 xml:space="preserve">Fire size vs. </w:t>
      </w:r>
      <w:r w:rsidRPr="00F83E96">
        <w:rPr>
          <w:b/>
          <w:bCs/>
          <w:sz w:val="21"/>
          <w:szCs w:val="21"/>
        </w:rPr>
        <w:t>temperature</w:t>
      </w:r>
      <w:r w:rsidRPr="00F83E96">
        <w:rPr>
          <w:sz w:val="21"/>
          <w:szCs w:val="21"/>
        </w:rPr>
        <w:t xml:space="preserve"> → weak positive correlation.</w:t>
      </w:r>
    </w:p>
    <w:p w14:paraId="33950E25" w14:textId="77777777" w:rsidR="00F83E96" w:rsidRPr="00F83E96" w:rsidRDefault="00F83E96" w:rsidP="00F83E96">
      <w:pPr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 xml:space="preserve">Fire size vs. </w:t>
      </w:r>
      <w:r w:rsidRPr="00F83E96">
        <w:rPr>
          <w:b/>
          <w:bCs/>
          <w:sz w:val="21"/>
          <w:szCs w:val="21"/>
        </w:rPr>
        <w:t>wind speed</w:t>
      </w:r>
      <w:r w:rsidRPr="00F83E96">
        <w:rPr>
          <w:sz w:val="21"/>
          <w:szCs w:val="21"/>
        </w:rPr>
        <w:t xml:space="preserve"> → weak positive correlation.</w:t>
      </w:r>
    </w:p>
    <w:p w14:paraId="784C7416" w14:textId="77777777" w:rsidR="00F83E96" w:rsidRPr="00F83E96" w:rsidRDefault="00F83E96" w:rsidP="00F83E96">
      <w:pPr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 xml:space="preserve">Fire size vs. </w:t>
      </w:r>
      <w:r w:rsidRPr="00F83E96">
        <w:rPr>
          <w:b/>
          <w:bCs/>
          <w:sz w:val="21"/>
          <w:szCs w:val="21"/>
        </w:rPr>
        <w:t>precipitation</w:t>
      </w:r>
      <w:r w:rsidRPr="00F83E96">
        <w:rPr>
          <w:sz w:val="21"/>
          <w:szCs w:val="21"/>
        </w:rPr>
        <w:t xml:space="preserve"> → almost no correlation (fires mostly occur without rainfall).</w:t>
      </w:r>
    </w:p>
    <w:p w14:paraId="280E573F" w14:textId="77777777" w:rsidR="00F83E96" w:rsidRPr="00F83E96" w:rsidRDefault="00F83E96" w:rsidP="00F83E96">
      <w:pPr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 xml:space="preserve">Fire size vs. </w:t>
      </w:r>
      <w:r w:rsidRPr="00F83E96">
        <w:rPr>
          <w:b/>
          <w:bCs/>
          <w:sz w:val="21"/>
          <w:szCs w:val="21"/>
        </w:rPr>
        <w:t>latitude</w:t>
      </w:r>
      <w:r w:rsidRPr="00F83E96">
        <w:rPr>
          <w:sz w:val="21"/>
          <w:szCs w:val="21"/>
        </w:rPr>
        <w:t xml:space="preserve"> → negative correlation (southern regions experience larger fires).</w:t>
      </w:r>
    </w:p>
    <w:p w14:paraId="2FB5D08B" w14:textId="4DB76C71" w:rsidR="00F83E96" w:rsidRPr="00F83E96" w:rsidRDefault="00F83E96" w:rsidP="00F83E96">
      <w:pPr>
        <w:numPr>
          <w:ilvl w:val="0"/>
          <w:numId w:val="12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 xml:space="preserve">Fire size vs. </w:t>
      </w:r>
      <w:r w:rsidRPr="00F83E96">
        <w:rPr>
          <w:b/>
          <w:bCs/>
          <w:sz w:val="21"/>
          <w:szCs w:val="21"/>
        </w:rPr>
        <w:t>longitude/elevation</w:t>
      </w:r>
      <w:r w:rsidRPr="00F83E96">
        <w:rPr>
          <w:sz w:val="21"/>
          <w:szCs w:val="21"/>
        </w:rPr>
        <w:t xml:space="preserve"> → weak correlations.</w:t>
      </w:r>
    </w:p>
    <w:p w14:paraId="5349DFA4" w14:textId="5053720B" w:rsidR="00F83E96" w:rsidRPr="00F83E96" w:rsidRDefault="00F83E96" w:rsidP="00F83E96">
      <w:p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Conclusion:</w:t>
      </w:r>
      <w:r w:rsidRPr="00F83E96">
        <w:rPr>
          <w:sz w:val="21"/>
          <w:szCs w:val="21"/>
        </w:rPr>
        <w:t xml:space="preserve"> Weather (temperature, wind speed) and spatial location (southern California) influence wildfire size, but correlations are generally weak.</w:t>
      </w:r>
    </w:p>
    <w:p w14:paraId="54158373" w14:textId="77777777" w:rsidR="00F83E96" w:rsidRPr="00F83E96" w:rsidRDefault="00F83E96" w:rsidP="00F83E96">
      <w:pPr>
        <w:spacing w:before="100" w:beforeAutospacing="1" w:after="100" w:afterAutospacing="1"/>
        <w:outlineLvl w:val="1"/>
        <w:rPr>
          <w:b/>
          <w:bCs/>
          <w:sz w:val="21"/>
          <w:szCs w:val="21"/>
        </w:rPr>
      </w:pPr>
      <w:r w:rsidRPr="00F83E96">
        <w:rPr>
          <w:b/>
          <w:bCs/>
          <w:sz w:val="21"/>
          <w:szCs w:val="21"/>
        </w:rPr>
        <w:t>4. Regression Analysis</w:t>
      </w:r>
    </w:p>
    <w:p w14:paraId="5860A9B1" w14:textId="77777777" w:rsidR="00F83E96" w:rsidRPr="00F83E96" w:rsidRDefault="00F83E96" w:rsidP="00F83E96">
      <w:pPr>
        <w:numPr>
          <w:ilvl w:val="0"/>
          <w:numId w:val="13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Raw model (acres):</w:t>
      </w:r>
      <w:r w:rsidRPr="00F83E96">
        <w:rPr>
          <w:sz w:val="21"/>
          <w:szCs w:val="21"/>
        </w:rPr>
        <w:t xml:space="preserve"> R² = 0.016 → very low explanatory power, highly influenced by outliers.</w:t>
      </w:r>
    </w:p>
    <w:p w14:paraId="0F5AE01E" w14:textId="77777777" w:rsidR="00F83E96" w:rsidRPr="00F83E96" w:rsidRDefault="00F83E96" w:rsidP="00F83E96">
      <w:pPr>
        <w:numPr>
          <w:ilvl w:val="0"/>
          <w:numId w:val="13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Log-transformed model (log10 acres):</w:t>
      </w:r>
      <w:r w:rsidRPr="00F83E96">
        <w:rPr>
          <w:sz w:val="21"/>
          <w:szCs w:val="21"/>
        </w:rPr>
        <w:t xml:space="preserve"> R² = 0.023 → slightly better but still weak, showing weather and spatial factors only partially explain fire size.</w:t>
      </w:r>
    </w:p>
    <w:p w14:paraId="2C549932" w14:textId="77777777" w:rsidR="00F83E96" w:rsidRPr="00F83E96" w:rsidRDefault="00F83E96" w:rsidP="00F83E96">
      <w:pPr>
        <w:numPr>
          <w:ilvl w:val="0"/>
          <w:numId w:val="13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Figure 6 (Temperature vs. log fire size):</w:t>
      </w:r>
      <w:r w:rsidRPr="00F83E96">
        <w:rPr>
          <w:sz w:val="21"/>
          <w:szCs w:val="21"/>
        </w:rPr>
        <w:t xml:space="preserve"> Trend shows higher temperature associated with larger fires, but with high scatter → temperature matters but is not the sole determinant.</w:t>
      </w:r>
    </w:p>
    <w:p w14:paraId="5CF3FE4C" w14:textId="2C269EB1" w:rsidR="00F83E96" w:rsidRPr="00F83E96" w:rsidRDefault="00F83E96" w:rsidP="00F83E96">
      <w:pPr>
        <w:numPr>
          <w:ilvl w:val="0"/>
          <w:numId w:val="13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Figure 7 (Residuals vs. fitted):</w:t>
      </w:r>
      <w:r w:rsidRPr="00F83E96">
        <w:rPr>
          <w:sz w:val="21"/>
          <w:szCs w:val="21"/>
        </w:rPr>
        <w:t xml:space="preserve"> Residuals spread widely, indicating poor model fit and unstable predictions.</w:t>
      </w:r>
    </w:p>
    <w:p w14:paraId="2F70FDA7" w14:textId="006CD4FB" w:rsidR="00F83E96" w:rsidRPr="00F83E96" w:rsidRDefault="00F83E96" w:rsidP="00F83E96">
      <w:p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Conclusion:</w:t>
      </w:r>
      <w:r w:rsidRPr="00F83E96">
        <w:rPr>
          <w:sz w:val="21"/>
          <w:szCs w:val="21"/>
        </w:rPr>
        <w:t xml:space="preserve"> Temperature and wind speed are significant positive predictors of wildfire size, but overall model explanatory power remains low.</w:t>
      </w:r>
    </w:p>
    <w:p w14:paraId="1CBFC05E" w14:textId="77777777" w:rsidR="00F83E96" w:rsidRPr="00F83E96" w:rsidRDefault="00F83E96" w:rsidP="00F83E96">
      <w:pPr>
        <w:spacing w:before="100" w:beforeAutospacing="1" w:after="100" w:afterAutospacing="1"/>
        <w:outlineLvl w:val="1"/>
        <w:rPr>
          <w:b/>
          <w:bCs/>
          <w:sz w:val="21"/>
          <w:szCs w:val="21"/>
        </w:rPr>
      </w:pPr>
      <w:r w:rsidRPr="00F83E96">
        <w:rPr>
          <w:b/>
          <w:bCs/>
          <w:sz w:val="21"/>
          <w:szCs w:val="21"/>
        </w:rPr>
        <w:t>5. Spatial Patterns</w:t>
      </w:r>
    </w:p>
    <w:p w14:paraId="0343A1AE" w14:textId="77777777" w:rsidR="00F83E96" w:rsidRPr="00F83E96" w:rsidRDefault="00F83E96" w:rsidP="00F83E96">
      <w:pPr>
        <w:numPr>
          <w:ilvl w:val="0"/>
          <w:numId w:val="14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Figure 8 (Bubble map):</w:t>
      </w:r>
    </w:p>
    <w:p w14:paraId="549E4748" w14:textId="77777777" w:rsidR="00F83E96" w:rsidRPr="00F83E96" w:rsidRDefault="00F83E96" w:rsidP="00F83E96">
      <w:pPr>
        <w:numPr>
          <w:ilvl w:val="1"/>
          <w:numId w:val="14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 xml:space="preserve">Fires cluster in </w:t>
      </w:r>
      <w:r w:rsidRPr="00F83E96">
        <w:rPr>
          <w:b/>
          <w:bCs/>
          <w:sz w:val="21"/>
          <w:szCs w:val="21"/>
        </w:rPr>
        <w:t>southern and central California</w:t>
      </w:r>
      <w:r w:rsidRPr="00F83E96">
        <w:rPr>
          <w:sz w:val="21"/>
          <w:szCs w:val="21"/>
        </w:rPr>
        <w:t>.</w:t>
      </w:r>
    </w:p>
    <w:p w14:paraId="57218267" w14:textId="77777777" w:rsidR="00F83E96" w:rsidRPr="00F83E96" w:rsidRDefault="00F83E96" w:rsidP="00F83E96">
      <w:pPr>
        <w:numPr>
          <w:ilvl w:val="1"/>
          <w:numId w:val="14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>Larger bubbles (megafires) are more common in the south.</w:t>
      </w:r>
    </w:p>
    <w:p w14:paraId="4DF79011" w14:textId="5244FF7F" w:rsidR="00F83E96" w:rsidRPr="00F83E96" w:rsidRDefault="00F83E96" w:rsidP="00F83E96">
      <w:pPr>
        <w:numPr>
          <w:ilvl w:val="1"/>
          <w:numId w:val="14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sz w:val="21"/>
          <w:szCs w:val="21"/>
        </w:rPr>
        <w:t>Northern California and eastern regions also have frequent fires, but average sizes are smaller.</w:t>
      </w:r>
    </w:p>
    <w:p w14:paraId="26E698B4" w14:textId="71E08AD5" w:rsidR="00F83E96" w:rsidRPr="00F83E96" w:rsidRDefault="00F83E96" w:rsidP="00F83E96">
      <w:p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lastRenderedPageBreak/>
        <w:t>Conclusion:</w:t>
      </w:r>
      <w:r w:rsidRPr="00F83E96">
        <w:rPr>
          <w:sz w:val="21"/>
          <w:szCs w:val="21"/>
        </w:rPr>
        <w:t xml:space="preserve"> The spatial distribution matches real-world California wildfire patterns, where southern California’s dryness and Santa Ana winds drive larger fires.</w:t>
      </w:r>
    </w:p>
    <w:p w14:paraId="777CF220" w14:textId="49206EE9" w:rsidR="00F83E96" w:rsidRPr="00F83E96" w:rsidRDefault="00F83E96" w:rsidP="00F83E96">
      <w:pPr>
        <w:spacing w:before="100" w:beforeAutospacing="1" w:after="100" w:afterAutospacing="1"/>
        <w:outlineLvl w:val="1"/>
        <w:rPr>
          <w:b/>
          <w:bCs/>
          <w:sz w:val="21"/>
          <w:szCs w:val="21"/>
        </w:rPr>
      </w:pPr>
      <w:r w:rsidRPr="00F83E96">
        <w:rPr>
          <w:b/>
          <w:bCs/>
          <w:sz w:val="21"/>
          <w:szCs w:val="21"/>
        </w:rPr>
        <w:t>Overall Interpretation</w:t>
      </w:r>
    </w:p>
    <w:p w14:paraId="0F61B36F" w14:textId="77777777" w:rsidR="00F83E96" w:rsidRPr="00F83E96" w:rsidRDefault="00F83E96" w:rsidP="00F83E96">
      <w:pPr>
        <w:numPr>
          <w:ilvl w:val="0"/>
          <w:numId w:val="15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Temporal dimension:</w:t>
      </w:r>
      <w:r w:rsidRPr="00F83E96">
        <w:rPr>
          <w:sz w:val="21"/>
          <w:szCs w:val="21"/>
        </w:rPr>
        <w:t xml:space="preserve"> Wildfires mostly occur in late summer and autumn, with autumn being the season of the largest fires.</w:t>
      </w:r>
    </w:p>
    <w:p w14:paraId="322D5BE7" w14:textId="77777777" w:rsidR="00F83E96" w:rsidRPr="00F83E96" w:rsidRDefault="00F83E96" w:rsidP="00F83E96">
      <w:pPr>
        <w:numPr>
          <w:ilvl w:val="0"/>
          <w:numId w:val="15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Weather conditions:</w:t>
      </w:r>
      <w:r w:rsidRPr="00F83E96">
        <w:rPr>
          <w:sz w:val="21"/>
          <w:szCs w:val="21"/>
        </w:rPr>
        <w:t xml:space="preserve"> High temperatures (&gt;85°F), drought (no rainfall), and moderate-to-strong winds create high wildfire risk.</w:t>
      </w:r>
    </w:p>
    <w:p w14:paraId="112B77B3" w14:textId="77777777" w:rsidR="00F83E96" w:rsidRPr="00F83E96" w:rsidRDefault="00F83E96" w:rsidP="00F83E96">
      <w:pPr>
        <w:numPr>
          <w:ilvl w:val="0"/>
          <w:numId w:val="15"/>
        </w:numPr>
        <w:spacing w:before="100" w:beforeAutospacing="1" w:after="100" w:afterAutospacing="1"/>
        <w:rPr>
          <w:sz w:val="21"/>
          <w:szCs w:val="21"/>
        </w:rPr>
      </w:pPr>
      <w:r w:rsidRPr="00F83E96">
        <w:rPr>
          <w:b/>
          <w:bCs/>
          <w:sz w:val="21"/>
          <w:szCs w:val="21"/>
        </w:rPr>
        <w:t>Spatial distribution:</w:t>
      </w:r>
      <w:r w:rsidRPr="00F83E96">
        <w:rPr>
          <w:sz w:val="21"/>
          <w:szCs w:val="21"/>
        </w:rPr>
        <w:t xml:space="preserve"> Southern California (lower latitude, lower elevation) experiences more severe wildfires.</w:t>
      </w:r>
    </w:p>
    <w:p w14:paraId="2273CFBB" w14:textId="5FA7D855" w:rsidR="0008696C" w:rsidRDefault="00F83E96" w:rsidP="00F83E96">
      <w:pPr>
        <w:numPr>
          <w:ilvl w:val="0"/>
          <w:numId w:val="15"/>
        </w:numPr>
        <w:spacing w:before="100" w:beforeAutospacing="1" w:after="100" w:afterAutospacing="1"/>
      </w:pPr>
      <w:r w:rsidRPr="00F83E96">
        <w:rPr>
          <w:b/>
          <w:bCs/>
          <w:sz w:val="21"/>
          <w:szCs w:val="21"/>
        </w:rPr>
        <w:t>Model explanatory power is low:</w:t>
      </w:r>
      <w:r w:rsidRPr="00F83E96">
        <w:rPr>
          <w:sz w:val="21"/>
          <w:szCs w:val="21"/>
        </w:rPr>
        <w:t xml:space="preserve"> This shows that wildfire size is not fully determined by weather. Other factors such as vegetation dryness, topography, and human activities must also be considered.</w:t>
      </w:r>
      <w:r>
        <w:br/>
      </w:r>
    </w:p>
    <w:sectPr w:rsidR="000869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8620B"/>
    <w:multiLevelType w:val="multilevel"/>
    <w:tmpl w:val="09C8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8236D"/>
    <w:multiLevelType w:val="multilevel"/>
    <w:tmpl w:val="6D4C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20021"/>
    <w:multiLevelType w:val="multilevel"/>
    <w:tmpl w:val="33E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4323F"/>
    <w:multiLevelType w:val="multilevel"/>
    <w:tmpl w:val="979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A4E7A"/>
    <w:multiLevelType w:val="multilevel"/>
    <w:tmpl w:val="C5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8765F"/>
    <w:multiLevelType w:val="multilevel"/>
    <w:tmpl w:val="BAF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254">
    <w:abstractNumId w:val="8"/>
  </w:num>
  <w:num w:numId="2" w16cid:durableId="572738426">
    <w:abstractNumId w:val="6"/>
  </w:num>
  <w:num w:numId="3" w16cid:durableId="2106000966">
    <w:abstractNumId w:val="5"/>
  </w:num>
  <w:num w:numId="4" w16cid:durableId="991102636">
    <w:abstractNumId w:val="4"/>
  </w:num>
  <w:num w:numId="5" w16cid:durableId="1790662291">
    <w:abstractNumId w:val="7"/>
  </w:num>
  <w:num w:numId="6" w16cid:durableId="1239553641">
    <w:abstractNumId w:val="3"/>
  </w:num>
  <w:num w:numId="7" w16cid:durableId="1672562551">
    <w:abstractNumId w:val="2"/>
  </w:num>
  <w:num w:numId="8" w16cid:durableId="2083985931">
    <w:abstractNumId w:val="1"/>
  </w:num>
  <w:num w:numId="9" w16cid:durableId="1986548457">
    <w:abstractNumId w:val="0"/>
  </w:num>
  <w:num w:numId="10" w16cid:durableId="560554458">
    <w:abstractNumId w:val="9"/>
  </w:num>
  <w:num w:numId="11" w16cid:durableId="1859612547">
    <w:abstractNumId w:val="12"/>
  </w:num>
  <w:num w:numId="12" w16cid:durableId="759526368">
    <w:abstractNumId w:val="13"/>
  </w:num>
  <w:num w:numId="13" w16cid:durableId="75981963">
    <w:abstractNumId w:val="11"/>
  </w:num>
  <w:num w:numId="14" w16cid:durableId="761489084">
    <w:abstractNumId w:val="14"/>
  </w:num>
  <w:num w:numId="15" w16cid:durableId="262251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96C"/>
    <w:rsid w:val="00107577"/>
    <w:rsid w:val="0015074B"/>
    <w:rsid w:val="001C7580"/>
    <w:rsid w:val="0029639D"/>
    <w:rsid w:val="00326F90"/>
    <w:rsid w:val="003A03EE"/>
    <w:rsid w:val="00514C0D"/>
    <w:rsid w:val="005523A7"/>
    <w:rsid w:val="006240FD"/>
    <w:rsid w:val="00654797"/>
    <w:rsid w:val="0068021F"/>
    <w:rsid w:val="006C4BF2"/>
    <w:rsid w:val="00AA1D8D"/>
    <w:rsid w:val="00B47730"/>
    <w:rsid w:val="00BA6890"/>
    <w:rsid w:val="00CB0664"/>
    <w:rsid w:val="00E34F0F"/>
    <w:rsid w:val="00F83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AFE73"/>
  <w14:defaultImageDpi w14:val="300"/>
  <w15:docId w15:val="{5E272DFC-5804-4047-8741-5B5F0333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F83E96"/>
    <w:pPr>
      <w:spacing w:after="0" w:line="240" w:lineRule="auto"/>
    </w:pPr>
    <w:rPr>
      <w:rFonts w:ascii="SimSun" w:eastAsia="SimSun" w:hAnsi="SimSun" w:cs="SimSu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83E96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83E96"/>
  </w:style>
  <w:style w:type="character" w:customStyle="1" w:styleId="s2">
    <w:name w:val="s2"/>
    <w:basedOn w:val="DefaultParagraphFont"/>
    <w:rsid w:val="00F83E96"/>
  </w:style>
  <w:style w:type="paragraph" w:customStyle="1" w:styleId="p3">
    <w:name w:val="p3"/>
    <w:basedOn w:val="Normal"/>
    <w:rsid w:val="00F83E9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58a0cf-6d77-4f66-997e-14afbc1c22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1D63C23B3C77469CAFE90EC98F9687" ma:contentTypeVersion="5" ma:contentTypeDescription="Create a new document." ma:contentTypeScope="" ma:versionID="5521c9f3e425f957507abff6c9e86207">
  <xsd:schema xmlns:xsd="http://www.w3.org/2001/XMLSchema" xmlns:xs="http://www.w3.org/2001/XMLSchema" xmlns:p="http://schemas.microsoft.com/office/2006/metadata/properties" xmlns:ns3="2758a0cf-6d77-4f66-997e-14afbc1c22fb" targetNamespace="http://schemas.microsoft.com/office/2006/metadata/properties" ma:root="true" ma:fieldsID="44b967d60cc19eb476c8c362ce452837" ns3:_="">
    <xsd:import namespace="2758a0cf-6d77-4f66-997e-14afbc1c2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8a0cf-6d77-4f66-997e-14afbc1c2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C93F00-4B57-4847-A508-7D1BA0EF9F9B}">
  <ds:schemaRefs>
    <ds:schemaRef ds:uri="http://schemas.microsoft.com/office/2006/metadata/properties"/>
    <ds:schemaRef ds:uri="http://schemas.microsoft.com/office/infopath/2007/PartnerControls"/>
    <ds:schemaRef ds:uri="2758a0cf-6d77-4f66-997e-14afbc1c22fb"/>
  </ds:schemaRefs>
</ds:datastoreItem>
</file>

<file path=customXml/itemProps2.xml><?xml version="1.0" encoding="utf-8"?>
<ds:datastoreItem xmlns:ds="http://schemas.openxmlformats.org/officeDocument/2006/customXml" ds:itemID="{8AC7477B-0AEA-482C-B623-7B00DA3E1D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895CB2-A3D3-4D9B-ABF6-E491369FC3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58a0cf-6d77-4f66-997e-14afbc1c2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Luisa Garate</cp:lastModifiedBy>
  <cp:revision>2</cp:revision>
  <dcterms:created xsi:type="dcterms:W3CDTF">2026-09-21T01:41:00Z</dcterms:created>
  <dcterms:modified xsi:type="dcterms:W3CDTF">2026-09-21T01:41:00Z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0x010100881D63C23B3C77469CAFE90EC98F9687</vt:lpwstr>
  </property>
</Properties>
</file>