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Understanding Neural Network Training Dynamics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B8F"/>
          <w:sz w:val="28"/>
          <w:szCs w:val="28"/>
        </w:rPr>
        <w:t xml:space="preserve">Session 11: Hyperparameter Exploration with Fashion-MNIST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Luisa Johanna Kaczmarek · Student ID 16242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Emerging Topics in Data Analytics &amp; Management · IE University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Methodology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All experiments were conducted on Fashion-MNIST (50,000 training / 10,000 validation / 10,000 test samples, 28×28 grayscale, 10 classes), normalised to [0, 1]. A baseline —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Flatten → Dense(128, ReLU) → Dense(64, ReLU) → Dense(10, Softmax)</w:t>
      </w:r>
      <w:r>
        <w:rPr>
          <w:rFonts w:ascii="Arial" w:cs="Arial" w:eastAsia="Arial" w:hAnsi="Arial"/>
          <w:sz w:val="20"/>
          <w:szCs w:val="20"/>
        </w:rPr>
        <w:t xml:space="preserve">, Adam lr=0.001, batch size 64, 30 epochs — served as the reference for all comparisons. Fair comparison was enforced by the one-variable-at-a-time principle. The test set was evaluated exactly once on the final configuration.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Key Findings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Baseline ANN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baseline showed clear overfitting: val loss bottomed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epoch 7 (0.336)</w:t>
      </w:r>
      <w:r>
        <w:rPr>
          <w:rFonts w:ascii="Arial" w:cs="Arial" w:eastAsia="Arial" w:hAnsi="Arial"/>
          <w:sz w:val="20"/>
          <w:szCs w:val="20"/>
        </w:rPr>
        <w:t xml:space="preserve"> then rose to 0.474 by epoch 30, while training loss fell to 0.128. Val accuracy plateaued at 0.884, giving a 6.9pp train-val accuracy gap.</w:t>
      </w:r>
    </w:p>
    <w:p>
      <w:pPr>
        <w:spacing w:after="60" w:before="120"/>
        <w:jc w:val="center"/>
      </w:pPr>
      <w:r>
        <w:drawing>
          <wp:inline distT="0" distB="0" distL="0" distR="0">
            <wp:extent cx="51862996350" cy="1830898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996350" cy="183089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1. Baseline ANN: training and validation loss/accuracy over 30 epochs.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Experiment A — Learning Rate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lr=0.1 failed completely (val acc 0.096, val loss 2.31 — random-guess level). lr=0.01 converged faster and achieved lower final val loss (0.4418) than lr=0.001 (0.5068). Most surprisingly, lr=0.0001 achieved the best final val accuracy (0.8805) and lowest val loss (0.3331) of all five rates — challenging the assumption that very small LRs are impractical within a 30-epoch budget.</w:t>
      </w:r>
    </w:p>
    <w:p>
      <w:pPr>
        <w:spacing w:after="60" w:before="120"/>
        <w:jc w:val="center"/>
      </w:pPr>
      <w:r>
        <w:drawing>
          <wp:inline distT="0" distB="0" distL="0" distR="0">
            <wp:extent cx="39306693675" cy="2344888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693675" cy="234488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2a. Validation loss overlay for all five learning rates.</w:t>
      </w:r>
    </w:p>
    <w:p>
      <w:pPr>
        <w:spacing w:after="60" w:before="120"/>
        <w:jc w:val="center"/>
      </w:pPr>
      <w:r>
        <w:drawing>
          <wp:inline distT="0" distB="0" distL="0" distR="0">
            <wp:extent cx="39306693675" cy="2344888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693675" cy="234488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2b. Validation accuracy overlay for all five learning rates.</w:t>
      </w:r>
    </w:p>
    <w:p>
      <w:pPr>
        <w:spacing w:after="80"/>
      </w:pP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20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 Acc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 Loss (ep30)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Val 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2.3094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0.8997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0.4418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0.001 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0.9520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0.9130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0.8805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0.3331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0.8491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0.4299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Experiment B — Batch Size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Large batches produced smoother curves and lower final val loss: bs=1024 achieved val loss 0.3573 at only 0.45 s/epoch vs bs=16 at 0.5295 and 8.55 s/epoch. Val accuracy was similar across all sizes (0.875–0.882), suggesting the gradient-noise regularisation benefit of small batches did not materialise within 30 epochs. The speed–quality trade-off strongly favoured bs=256–1024.</w:t>
      </w:r>
    </w:p>
    <w:p>
      <w:pPr>
        <w:spacing w:after="60" w:before="120"/>
        <w:jc w:val="center"/>
      </w:pPr>
      <w:r>
        <w:drawing>
          <wp:inline distT="0" distB="0" distL="0" distR="0">
            <wp:extent cx="39306693675" cy="2344888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693675" cy="234488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3a. Validation loss overlay for all five batch sizes.</w:t>
      </w:r>
    </w:p>
    <w:p>
      <w:pPr>
        <w:spacing w:after="60" w:before="120"/>
        <w:jc w:val="center"/>
      </w:pPr>
      <w:r>
        <w:drawing>
          <wp:inline distT="0" distB="0" distL="0" distR="0">
            <wp:extent cx="32755579650" cy="2031674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5579650" cy="203167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3b. Average training time per epoch by batch size.</w:t>
      </w:r>
    </w:p>
    <w:p>
      <w:pPr>
        <w:spacing w:after="80"/>
      </w:pPr>
      <w:r>
        <w:t xml:space="preserve"/>
      </w:r>
    </w:p>
    <w:tbl>
      <w:tblPr>
        <w:tblW w:type="dxa" w:w="7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8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 Acc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 Acc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 Loss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Time/Epoch (s)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0.9474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0.5295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8.55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0.9523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0.8820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0.5173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4.36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 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0.9536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0.4934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0.9406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0.3924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0.9211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0.3573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Experiment C — Optimizer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SGD+Momentum produced the lowest final val loss (0.3520), outperforming Adam (0.4671) despite Adam converging faster. This is consistent with the sharp-minima hypothesis (Keskar et al. 2017): Adam's adaptive updates may converge to narrower minima, while SGD+Momentum's slower trajectory finds flatter, better-generalising ones — though the evidence here is suggestive rather than definitive. RMSprop matched Adam's early speed but diverged more steeply after its best val epoch (9), ending at 0.5537.</w:t>
      </w:r>
    </w:p>
    <w:p>
      <w:pPr>
        <w:spacing w:after="60" w:before="120"/>
        <w:jc w:val="center"/>
      </w:pPr>
      <w:r>
        <w:drawing>
          <wp:inline distT="0" distB="0" distL="0" distR="0">
            <wp:extent cx="39306693675" cy="2344888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693675" cy="234488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4a. Validation loss overlay for all four optimizers.</w:t>
      </w:r>
    </w:p>
    <w:p>
      <w:pPr>
        <w:spacing w:after="60" w:before="120"/>
        <w:jc w:val="center"/>
      </w:pPr>
      <w:r>
        <w:drawing>
          <wp:inline distT="0" distB="0" distL="0" distR="0">
            <wp:extent cx="39306693675" cy="2344888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693675" cy="234488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4b. Validation accuracy overlay for all four optimizers.</w:t>
      </w:r>
    </w:p>
    <w:p>
      <w:pPr>
        <w:spacing w:after="8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Optimizer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 Acc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 Acc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 Loss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Val 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0.8374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0.8319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0.4859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SGD+Momentum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0.8924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RMSprop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0.9406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0.5537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 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0.9506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0.8844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0.4671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 Experiment D — Architecture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No clear relationship between parameter count and final val accuracy was observed. D6 (very deep, 184k params) achieved the highest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peak</w:t>
      </w:r>
      <w:r>
        <w:rPr>
          <w:rFonts w:ascii="Arial" w:cs="Arial" w:eastAsia="Arial" w:hAnsi="Arial"/>
          <w:sz w:val="20"/>
          <w:szCs w:val="20"/>
        </w:rPr>
        <w:t xml:space="preserve"> val accuracy (0.8891) — used as the best ANN for the CNN comparison in Section 4. D5 (308k params) had the highest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epoch-30</w:t>
      </w:r>
      <w:r>
        <w:rPr>
          <w:rFonts w:ascii="Arial" w:cs="Arial" w:eastAsia="Arial" w:hAnsi="Arial"/>
          <w:sz w:val="20"/>
          <w:szCs w:val="20"/>
        </w:rPr>
        <w:t xml:space="preserve"> val accuracy (0.8863), as reflected in the scatter plot. D4 (deep-narrow, 63k params) nearly matched D2 on accuracy (0.8803 vs 0.8819) with 6× fewer parameters — supporting depth over width for feature extraction. D1 (25k params) was the only clear underfitting case.</w:t>
      </w:r>
    </w:p>
    <w:p>
      <w:pPr>
        <w:spacing w:after="60" w:before="120"/>
        <w:jc w:val="center"/>
      </w:pPr>
      <w:r>
        <w:drawing>
          <wp:inline distT="0" distB="0" distL="0" distR="0">
            <wp:extent cx="51862996350" cy="309395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996350" cy="309395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5a. Validation loss overlay for all six architectures.</w:t>
      </w:r>
    </w:p>
    <w:p>
      <w:pPr>
        <w:spacing w:after="60" w:before="120"/>
        <w:jc w:val="center"/>
      </w:pPr>
      <w:r>
        <w:drawing>
          <wp:inline distT="0" distB="0" distL="0" distR="0">
            <wp:extent cx="39306693675" cy="234726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693675" cy="234726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5b. Parameter count vs. epoch-30 validation accuracy. No monotonic relationship — D5 leads at epoch 30; D6 achieves the highest peak accuracy (0.8891).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Underfitting vs. Overfitting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Underfitting: </w:t>
      </w:r>
      <w:r>
        <w:rPr>
          <w:rFonts w:ascii="Arial" w:cs="Arial" w:eastAsia="Arial" w:hAnsi="Arial"/>
          <w:sz w:val="20"/>
          <w:szCs w:val="20"/>
        </w:rPr>
        <w:t xml:space="preserve">D1 (Dense(32), 25k params) had the smallest train-val loss gap (0.0384) and lowest val accuracy (0.8762) — the model lacked capacity to learn the task. lr=0.00001 was a second case: both curves still descending at epoch 30 (best val epoch = 30), confirming the model was learning but too slowly to converge.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Overfitting: </w:t>
      </w:r>
      <w:r>
        <w:rPr>
          <w:rFonts w:ascii="Arial" w:cs="Arial" w:eastAsia="Arial" w:hAnsi="Arial"/>
          <w:sz w:val="20"/>
          <w:szCs w:val="20"/>
        </w:rPr>
        <w:t xml:space="preserve">The baseline ANN shows the textbook pattern — val loss bottomed at epoch 7 (0.336) then rose to 0.474 by epoch 30, while training loss fell to 0.128. The CNN overfit even more dramatically: training accuracy reached 0.994 while val loss climbed from 0.244 (epoch 5) to 0.656 by epoch 30. D2 (shallow-wide) was the worst ANN overfitter, with the largest train-val gap (0.0816).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Loss-accuracy discrepancy: </w:t>
      </w:r>
      <w:r>
        <w:rPr>
          <w:rFonts w:ascii="Arial" w:cs="Arial" w:eastAsia="Arial" w:hAnsi="Arial"/>
          <w:sz w:val="20"/>
          <w:szCs w:val="20"/>
        </w:rPr>
        <w:t xml:space="preserve">Validation accuracy curves appeared flat or improving while validation loss was actively rising across all experiments. Loss — which measures probability calibration — is the more sensitive overfitting signal; accuracy measures only discrete correctness and can remain stable as the model becomes miscalibrated.</w:t>
      </w:r>
    </w:p>
    <w:p>
      <w:pPr>
        <w:spacing w:after="60" w:before="120"/>
        <w:jc w:val="center"/>
      </w:pPr>
      <w:r>
        <w:drawing>
          <wp:inline distT="0" distB="0" distL="0" distR="0">
            <wp:extent cx="51862996350" cy="1830898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996350" cy="183089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6. CNN training curves: training accuracy reaches 0.994 while val loss climbs from 0.244 (epoch 5) to 0.656 by epoch 30 — severe overfitting.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ANN vs. CNN</w:t>
      </w:r>
    </w:p>
    <w:p>
      <w:pPr>
        <w:spacing w:after="60" w:before="120"/>
        <w:jc w:val="center"/>
      </w:pPr>
      <w:r>
        <w:drawing>
          <wp:inline distT="0" distB="0" distL="0" distR="0">
            <wp:extent cx="39306693675" cy="2344888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693675" cy="234488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7. Validation loss and accuracy overlay: best ANN (D6_very_deep) vs CNN.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6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 Acc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 Acc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Val Loss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Val 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ANN (D6_very_deep)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~0.930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0.8891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~0.433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CNN 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~422,000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0.9940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0.9091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0.2436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CNN reached 0.909 val accuracy vs the best ANN's 0.889 (D6_very_deep) — a 2.0pp advantage. Notably, the CNN has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more</w:t>
      </w:r>
      <w:r>
        <w:rPr>
          <w:rFonts w:ascii="Arial" w:cs="Arial" w:eastAsia="Arial" w:hAnsi="Arial"/>
          <w:sz w:val="20"/>
          <w:szCs w:val="20"/>
        </w:rPr>
        <w:t xml:space="preserve"> total parameters (~422k vs 184k), yet wins decisively because of inductive bias: local receptive fields match the spatial structure of images (nearby pixels carry related information); parameter sharing applies the same filter across the entire image, giving translational equivariance — a shifted garment produces the same activations, shifted. An ANN flattens the image immediately, discarding all spatial relationships.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The CNN converged faster (best val loss epoch 5 vs ~7) but overfit more severely afterward. For spatially-structured data, CNNs are the correct architectural prior. For tabular or sequence data without spatial locality, ANNs or attention-based architectures are more appropriate.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Final Model Rationale and Test Evaluation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Choice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val acc (~0.91) vs best ANN (0.889)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Hidden layers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Conv32→Pool→Conv64→Pool→Dense128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Specified CNN; justified in Section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Lowest CNN val loss (0.244 at epoch 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gradients; low val loss (0.392)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for CNNs; fast adaptive convergence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Epochs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+ EarlyStopping(patience=2)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Captures best-val epoch; prevents overfit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result:  </w:t>
      </w:r>
      <w:r>
        <w:rPr>
          <w:rFonts w:ascii="Arial" w:cs="Arial" w:eastAsia="Arial" w:hAnsi="Arial"/>
          <w:b/>
          <w:bCs/>
          <w:color w:val="2E4B8F"/>
          <w:sz w:val="22"/>
          <w:szCs w:val="22"/>
        </w:rPr>
        <w:t xml:space="preserve">Test Loss = 0.2638  ·  Test Accuracy = 0.9102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Test accuracy (0.9102) matched the best validation accuracy (~0.912), confirming the model generalised without overfitting to the validation set. Early stopping fired after the best validation epoch was identified.</w:t>
      </w:r>
    </w:p>
    <w:p>
      <w:pPr>
        <w:spacing w:after="60" w:before="120"/>
        <w:jc w:val="center"/>
      </w:pPr>
      <w:r>
        <w:drawing>
          <wp:inline distT="0" distB="0" distL="0" distR="0">
            <wp:extent cx="51862996350" cy="1829580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996350" cy="18295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8. Best model training curves (CNN + EarlyStopping, bs=256).</w:t>
      </w:r>
    </w:p>
    <w:p>
      <w:pPr>
        <w:spacing w:after="60" w:before="120"/>
        <w:jc w:val="center"/>
      </w:pPr>
      <w:r>
        <w:drawing>
          <wp:inline distT="0" distB="0" distL="0" distR="0">
            <wp:extent cx="39306693675" cy="3485105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693675" cy="348510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9. Confusion matrix (10,000 test samples). Most errors are intra-category: T-shirt ↔ Shirt (203 errors), Sneaker ↔ Ankle boot (67 errors). Cleanest classes: Trouser, Bag, Sandal.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to try next: </w:t>
      </w:r>
      <w:r>
        <w:rPr>
          <w:rFonts w:ascii="Arial" w:cs="Arial" w:eastAsia="Arial" w:hAnsi="Arial"/>
          <w:sz w:val="20"/>
          <w:szCs w:val="20"/>
        </w:rPr>
        <w:t xml:space="preserve">Data augmentation (random flips + crops) is the highest-priority intervention — the 8.5pp train-val gap points to memorisation of fixed-orientation images. Early stopping at epoch 5 would recover val loss 0.244 vs the final 0.656 at zero cost. Dropout (0.3–0.5) after Dense(128) would provide complementary regularisation.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Voluntary Extension: Optimizer Deep Dive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Seven optimizers were tested on the CNN architecture (lr=0.001, bs=64, 30 epochs) to connect each optimizer's internal mechanics to its observed training behaviour. Note: Nadam did not complete training within the session; results cover six optimizers.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000"/>
        <w:gridCol w:w="1000"/>
        <w:gridCol w:w="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Optimizer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Mechanism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 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 Loss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Ep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 gradient descent — no memory, no adaptation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0.4844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SGD+Nesterov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Momentum + look-ahead gradient at anticipated next position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0.2810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Adagrad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Per-param adaptive LR — divides by cumulative squared grads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0.4228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RMSprop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Exponential moving avg of squared grads (fixes Adagrad)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0.7623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RMSprop + momentum: adapts LR and smooths direction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0.6410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 + decoupled weight decay (genuine regularisation)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0.5861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Individual Training Curves</w:t>
      </w:r>
    </w:p>
    <w:p>
      <w:pPr>
        <w:spacing w:after="60" w:before="120"/>
        <w:jc w:val="center"/>
      </w:pPr>
      <w:r>
        <w:drawing>
          <wp:inline distT="0" distB="0" distL="0" distR="0">
            <wp:extent cx="51862996350" cy="1830898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996350" cy="183089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10a. SGD: slow, monotonic descent. Val loss still decreasing at epoch 30 — not converged. Lowest val accuracy (0.819) but zero overfitting.</w:t>
      </w:r>
    </w:p>
    <w:p>
      <w:pPr>
        <w:spacing w:after="60" w:before="120"/>
        <w:jc w:val="center"/>
      </w:pPr>
      <w:r>
        <w:drawing>
          <wp:inline distT="0" distB="0" distL="0" distR="0">
            <wp:extent cx="51862996350" cy="1830898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996350" cy="183089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10b. SGD+Nesterov: look-ahead gradient accelerates convergence vs plain SGD. Val loss still descending at epoch 29 — nearly converged, val acc 0.902.</w:t>
      </w:r>
    </w:p>
    <w:p>
      <w:pPr>
        <w:spacing w:after="60" w:before="120"/>
        <w:jc w:val="center"/>
      </w:pPr>
      <w:r>
        <w:drawing>
          <wp:inline distT="0" distB="0" distL="0" distR="0">
            <wp:extent cx="51862996350" cy="1830898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996350" cy="183089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10c. Adagrad: fast early descent then hard plateau — cumulative squared-gradient denominator shrinks effective LR toward zero, preventing further learning.</w:t>
      </w:r>
    </w:p>
    <w:p>
      <w:pPr>
        <w:spacing w:after="60" w:before="120"/>
        <w:jc w:val="center"/>
      </w:pPr>
      <w:r>
        <w:drawing>
          <wp:inline distT="0" distB="0" distL="0" distR="0">
            <wp:extent cx="51862996350" cy="1830898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996350" cy="183089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10d. RMSprop: fast convergence to best val loss at epoch 5, then severe divergence to 0.762 — lacks the first-moment term that stabilises Adam.</w:t>
      </w:r>
    </w:p>
    <w:p>
      <w:pPr>
        <w:spacing w:after="60" w:before="120"/>
        <w:jc w:val="center"/>
      </w:pPr>
      <w:r>
        <w:drawing>
          <wp:inline distT="0" distB="0" distL="0" distR="0">
            <wp:extent cx="51862996350" cy="1830898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996350" cy="183089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10e. Adam: fastest convergence, best val accuracy (0.914). Classic overfit divergence after best val epoch (4).</w:t>
      </w:r>
    </w:p>
    <w:p>
      <w:pPr>
        <w:spacing w:after="60" w:before="120"/>
        <w:jc w:val="center"/>
      </w:pPr>
      <w:r>
        <w:drawing>
          <wp:inline distT="0" distB="0" distL="0" distR="0">
            <wp:extent cx="51862996350" cy="1830898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996350" cy="183089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10f. AdamW: Adam speed with decoupled weight decay. Val loss diverges more slowly than Adam (0.586 vs 0.641 final) — genuine regularisation effect.</w:t>
      </w:r>
    </w:p>
    <w:p>
      <w:pPr>
        <w:spacing w:after="60" w:before="120"/>
        <w:jc w:val="center"/>
      </w:pPr>
      <w:r>
        <w:drawing>
          <wp:inline distT="0" distB="0" distL="0" distR="0">
            <wp:extent cx="51862996350" cy="1961881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996350" cy="1961881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11. Summary: best val loss (with epoch) and final val accuracy by optimizer.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Mechanics vs. Observed Behaviour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SGD family (SGD → SGD+Nesterov): </w:t>
      </w:r>
      <w:r>
        <w:rPr>
          <w:rFonts w:ascii="Arial" w:cs="Arial" w:eastAsia="Arial" w:hAnsi="Arial"/>
          <w:sz w:val="20"/>
          <w:szCs w:val="20"/>
        </w:rPr>
        <w:t xml:space="preserve">Both curves are smooth and still descending at epoch 30, confirming the slow-but-stable characteristic of non-adaptive methods. SGD+Nesterov's look-ahead gradient — computing the gradient at the anticipated post-momentum position — accelerates convergence without adding noise: val acc 0.902 vs 0.819 at epoch 30, tighter val loss curve. Neither overfit within 30 epochs, consistent with the literature showing SGD methods find flatter, more generalisable minima.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Adagrad: </w:t>
      </w:r>
      <w:r>
        <w:rPr>
          <w:rFonts w:ascii="Arial" w:cs="Arial" w:eastAsia="Arial" w:hAnsi="Arial"/>
          <w:sz w:val="20"/>
          <w:szCs w:val="20"/>
        </w:rPr>
        <w:t xml:space="preserve">The characteristic plateau is clearly visible — early epochs show rapid descent (large initial LR on low-gradient parameters), then the curve flattens completely as the cumulative squared-gradient denominator grows without bound. The model effectively stops learning around epoch 10–15, ending at val acc 0.853.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RMSprop vs Adam: </w:t>
      </w:r>
      <w:r>
        <w:rPr>
          <w:rFonts w:ascii="Arial" w:cs="Arial" w:eastAsia="Arial" w:hAnsi="Arial"/>
          <w:sz w:val="20"/>
          <w:szCs w:val="20"/>
        </w:rPr>
        <w:t xml:space="preserve">Both converge fast to their best val loss (epochs 5 and 4 respectively). After that, RMSprop diverges more steeply (0.762 vs 0.641 final val loss): without a first-moment term, RMSprop's updates are noisier in direction — it scales gradient magnitude well but doesn't smooth the gradient direction, leading to larger overshoots after reaching a good minimum.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AdamW vs Adam: </w:t>
      </w:r>
      <w:r>
        <w:rPr>
          <w:rFonts w:ascii="Arial" w:cs="Arial" w:eastAsia="Arial" w:hAnsi="Arial"/>
          <w:sz w:val="20"/>
          <w:szCs w:val="20"/>
        </w:rPr>
        <w:t xml:space="preserve">Standard Adam applies L2 regularisation by adding the weight penalty to the gradient before adaptive scaling — the penalty gets divided by the gradient-variance denominator, weakening it for the most important parameters. AdamW decouples weight decay: it applies the shrinkage step directly to weights after the Adam update, independent of gradient scaling. The result is genuine regularisation: AdamW's val loss diverges more slowly (final 0.586 vs 0.641), with a smaller train-val gap — exactly what decoupled weight decay is designed to achieve.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B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4B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d207cc19bd96d6bc28d4e832acc015129fda2c.png"/><Relationship Id="rId8" Type="http://schemas.openxmlformats.org/officeDocument/2006/relationships/image" Target="media/ac6b828589d7d796e479d19238d33c416eeeca55.png"/><Relationship Id="rId9" Type="http://schemas.openxmlformats.org/officeDocument/2006/relationships/image" Target="media/a8a5520f90d80f3f3ba1305b2248d62888bcf782.png"/><Relationship Id="rId10" Type="http://schemas.openxmlformats.org/officeDocument/2006/relationships/image" Target="media/d8071a5bd2f778ea22a27009aed86f2d884650be.png"/><Relationship Id="rId11" Type="http://schemas.openxmlformats.org/officeDocument/2006/relationships/image" Target="media/3f6ca29b38e3525f1d114229297accfdd1597292.png"/><Relationship Id="rId12" Type="http://schemas.openxmlformats.org/officeDocument/2006/relationships/image" Target="media/46e8b8227b0198382d2c50d249f534c4c53417de.png"/><Relationship Id="rId13" Type="http://schemas.openxmlformats.org/officeDocument/2006/relationships/image" Target="media/36c0ad8fca8651529004f4c41859491cfe9d1643.png"/><Relationship Id="rId14" Type="http://schemas.openxmlformats.org/officeDocument/2006/relationships/image" Target="media/270243d90ae1750de88639d5ff300e88709688fa.png"/><Relationship Id="rId15" Type="http://schemas.openxmlformats.org/officeDocument/2006/relationships/image" Target="media/1276ae1bb1db57703f59654d1e08a592003fe3e1.png"/><Relationship Id="rId16" Type="http://schemas.openxmlformats.org/officeDocument/2006/relationships/image" Target="media/52c9f057c1e21e734093b2fbdd0204b98dae455d.png"/><Relationship Id="rId17" Type="http://schemas.openxmlformats.org/officeDocument/2006/relationships/image" Target="media/c918243e8685175747147eef645a740fdf1bb171.png"/><Relationship Id="rId18" Type="http://schemas.openxmlformats.org/officeDocument/2006/relationships/image" Target="media/d7d2d3e7b5f21555e6165e9046543ad1965893d3.png"/><Relationship Id="rId19" Type="http://schemas.openxmlformats.org/officeDocument/2006/relationships/image" Target="media/fadeefae8672624b8cf898bb95f3ceb6d067e7e2.png"/><Relationship Id="rId20" Type="http://schemas.openxmlformats.org/officeDocument/2006/relationships/image" Target="media/b2ebbe47c451475f177533f97c1e2e6b33d598ea.png"/><Relationship Id="rId21" Type="http://schemas.openxmlformats.org/officeDocument/2006/relationships/image" Target="media/e5d8b94d9b0ca8a7a010f1a56167e2e7a8e26e52.png"/><Relationship Id="rId22" Type="http://schemas.openxmlformats.org/officeDocument/2006/relationships/image" Target="media/44764f05cd427c2472404e18db3443438f835ca6.png"/><Relationship Id="rId23" Type="http://schemas.openxmlformats.org/officeDocument/2006/relationships/image" Target="media/cd49bc283d3023986cadd9db30b391063e4e7ef6.png"/><Relationship Id="rId24" Type="http://schemas.openxmlformats.org/officeDocument/2006/relationships/image" Target="media/f3d288baf710b0033ecd119ac67c94e3883dbe1e.png"/><Relationship Id="rId25" Type="http://schemas.openxmlformats.org/officeDocument/2006/relationships/image" Target="media/21230c2f3276533402b31d594ac1e241c10f0038.png"/><Relationship Id="rId26" Type="http://schemas.openxmlformats.org/officeDocument/2006/relationships/image" Target="media/b7fe29b008e9b3ff7709c911b455e36bf14cad40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2026-03-10T16:27:29.585Z</dcterms:created>
  <dcterms:modified xsi:type="dcterms:W3CDTF">2026-03-10T16:27:29.586Z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