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F1D8D" w14:textId="470D30C1" w:rsidR="00BD26CD" w:rsidRDefault="004C67F1" w:rsidP="004C67F1">
      <w:pPr>
        <w:pStyle w:val="Ttulo1"/>
        <w:jc w:val="center"/>
        <w:rPr>
          <w:color w:val="000000" w:themeColor="text1"/>
          <w:lang w:val="es-ES"/>
        </w:rPr>
      </w:pPr>
      <w:r>
        <w:rPr>
          <w:color w:val="000000" w:themeColor="text1"/>
          <w:lang w:val="es-ES"/>
        </w:rPr>
        <w:t>Rubrica de evaluación de Lecciones de Aprendizaje de Pruebas de Software</w:t>
      </w:r>
    </w:p>
    <w:p w14:paraId="601441A4" w14:textId="04270F24" w:rsidR="004C67F1" w:rsidRDefault="004C67F1" w:rsidP="004C67F1">
      <w:pPr>
        <w:rPr>
          <w:lang w:val="es-ES"/>
        </w:rPr>
      </w:pPr>
    </w:p>
    <w:tbl>
      <w:tblPr>
        <w:tblStyle w:val="Tablaconcuadrcula"/>
        <w:tblW w:w="0" w:type="auto"/>
        <w:tblLook w:val="04A0" w:firstRow="1" w:lastRow="0" w:firstColumn="1" w:lastColumn="0" w:noHBand="0" w:noVBand="1"/>
      </w:tblPr>
      <w:tblGrid>
        <w:gridCol w:w="1838"/>
        <w:gridCol w:w="7512"/>
      </w:tblGrid>
      <w:tr w:rsidR="004C67F1" w14:paraId="3B602021" w14:textId="77777777" w:rsidTr="004C67F1">
        <w:tc>
          <w:tcPr>
            <w:tcW w:w="1838" w:type="dxa"/>
            <w:vAlign w:val="center"/>
          </w:tcPr>
          <w:p w14:paraId="32C43481" w14:textId="69C724CE" w:rsidR="004C67F1" w:rsidRDefault="004C67F1" w:rsidP="004C67F1">
            <w:pPr>
              <w:jc w:val="center"/>
              <w:rPr>
                <w:lang w:val="es-ES"/>
              </w:rPr>
            </w:pPr>
            <w:r>
              <w:rPr>
                <w:lang w:val="es-ES"/>
              </w:rPr>
              <w:t>Nombre del proyecto</w:t>
            </w:r>
          </w:p>
        </w:tc>
        <w:tc>
          <w:tcPr>
            <w:tcW w:w="7512" w:type="dxa"/>
          </w:tcPr>
          <w:p w14:paraId="2C1EF9C1" w14:textId="1D552130" w:rsidR="004C67F1" w:rsidRDefault="004C67F1" w:rsidP="004C67F1">
            <w:pPr>
              <w:rPr>
                <w:lang w:val="es-ES"/>
              </w:rPr>
            </w:pPr>
            <w:r w:rsidRPr="004C67F1">
              <w:rPr>
                <w:lang w:val="es-ES"/>
              </w:rPr>
              <w:t>Desarrollo de una Aplicación Asistente en el Proceso de Pruebas de Software Basado en la Norma ISO 29119 como Soporte en la Implementación de una Estrategia Didáctica en el Proceso Formativo en Educación Superior</w:t>
            </w:r>
          </w:p>
        </w:tc>
      </w:tr>
      <w:tr w:rsidR="004C67F1" w14:paraId="1780D9DA" w14:textId="77777777" w:rsidTr="004C67F1">
        <w:tc>
          <w:tcPr>
            <w:tcW w:w="1838" w:type="dxa"/>
          </w:tcPr>
          <w:p w14:paraId="71BD629C" w14:textId="20BC4980" w:rsidR="004C67F1" w:rsidRDefault="004C67F1" w:rsidP="004C67F1">
            <w:pPr>
              <w:jc w:val="center"/>
              <w:rPr>
                <w:lang w:val="es-ES"/>
              </w:rPr>
            </w:pPr>
            <w:r>
              <w:rPr>
                <w:lang w:val="es-ES"/>
              </w:rPr>
              <w:t>Integrantes</w:t>
            </w:r>
          </w:p>
        </w:tc>
        <w:tc>
          <w:tcPr>
            <w:tcW w:w="7512" w:type="dxa"/>
          </w:tcPr>
          <w:p w14:paraId="097CE599" w14:textId="087EAF65" w:rsidR="004C67F1" w:rsidRDefault="004C67F1" w:rsidP="004C67F1">
            <w:pPr>
              <w:rPr>
                <w:lang w:val="es-ES"/>
              </w:rPr>
            </w:pPr>
            <w:r>
              <w:rPr>
                <w:lang w:val="es-ES"/>
              </w:rPr>
              <w:t>Nurlys Viviana Patiño Epalza – Luis Alberto Jaimes Mercado</w:t>
            </w:r>
          </w:p>
        </w:tc>
      </w:tr>
      <w:tr w:rsidR="004C67F1" w14:paraId="1D2AA2FC" w14:textId="77777777" w:rsidTr="004C67F1">
        <w:tc>
          <w:tcPr>
            <w:tcW w:w="1838" w:type="dxa"/>
          </w:tcPr>
          <w:p w14:paraId="45324DAC" w14:textId="64262112" w:rsidR="004C67F1" w:rsidRDefault="004C67F1" w:rsidP="004C67F1">
            <w:pPr>
              <w:jc w:val="center"/>
              <w:rPr>
                <w:lang w:val="es-ES"/>
              </w:rPr>
            </w:pPr>
            <w:r>
              <w:rPr>
                <w:lang w:val="es-ES"/>
              </w:rPr>
              <w:t>Directora</w:t>
            </w:r>
          </w:p>
        </w:tc>
        <w:tc>
          <w:tcPr>
            <w:tcW w:w="7512" w:type="dxa"/>
          </w:tcPr>
          <w:p w14:paraId="35DA9248" w14:textId="3392E7C3" w:rsidR="004C67F1" w:rsidRDefault="004C67F1" w:rsidP="004C67F1">
            <w:pPr>
              <w:rPr>
                <w:lang w:val="es-ES"/>
              </w:rPr>
            </w:pPr>
            <w:r w:rsidRPr="004C67F1">
              <w:rPr>
                <w:lang w:val="es-ES"/>
              </w:rPr>
              <w:t xml:space="preserve">Ing. </w:t>
            </w:r>
            <w:r>
              <w:rPr>
                <w:lang w:val="es-ES"/>
              </w:rPr>
              <w:t>Lesley Fabiola Bohórquez</w:t>
            </w:r>
          </w:p>
        </w:tc>
      </w:tr>
      <w:tr w:rsidR="004C67F1" w14:paraId="384CCBC6" w14:textId="77777777" w:rsidTr="00AC53F7">
        <w:tc>
          <w:tcPr>
            <w:tcW w:w="9350" w:type="dxa"/>
            <w:gridSpan w:val="2"/>
          </w:tcPr>
          <w:p w14:paraId="389E9F29" w14:textId="0F68D3AC" w:rsidR="004C67F1" w:rsidRDefault="004C67F1" w:rsidP="004C67F1">
            <w:pPr>
              <w:jc w:val="center"/>
              <w:rPr>
                <w:lang w:val="es-ES"/>
              </w:rPr>
            </w:pPr>
            <w:r>
              <w:rPr>
                <w:lang w:val="es-ES"/>
              </w:rPr>
              <w:t>Universidad de Santander</w:t>
            </w:r>
          </w:p>
        </w:tc>
      </w:tr>
    </w:tbl>
    <w:p w14:paraId="697C9465" w14:textId="25D2004E" w:rsidR="004C67F1" w:rsidRDefault="004C67F1" w:rsidP="004C67F1">
      <w:pPr>
        <w:rPr>
          <w:lang w:val="es-ES"/>
        </w:rPr>
      </w:pPr>
    </w:p>
    <w:p w14:paraId="0462695C" w14:textId="3235512B" w:rsidR="004C67F1" w:rsidRDefault="004C67F1" w:rsidP="00B220BB">
      <w:pPr>
        <w:pStyle w:val="Ttulo1"/>
        <w:jc w:val="center"/>
        <w:rPr>
          <w:color w:val="000000" w:themeColor="text1"/>
          <w:lang w:val="es-ES"/>
        </w:rPr>
      </w:pPr>
      <w:r w:rsidRPr="00B220BB">
        <w:rPr>
          <w:color w:val="000000" w:themeColor="text1"/>
          <w:lang w:val="es-ES"/>
        </w:rPr>
        <w:t>Introducción</w:t>
      </w:r>
    </w:p>
    <w:p w14:paraId="4277BA55" w14:textId="77777777" w:rsidR="003549FA" w:rsidRPr="003549FA" w:rsidRDefault="003549FA" w:rsidP="003549FA">
      <w:pPr>
        <w:rPr>
          <w:lang w:val="es-ES"/>
        </w:rPr>
      </w:pPr>
    </w:p>
    <w:p w14:paraId="00D8A3E9" w14:textId="0634354F" w:rsidR="003549FA" w:rsidRDefault="003549FA" w:rsidP="003549FA">
      <w:pPr>
        <w:spacing w:line="480" w:lineRule="auto"/>
        <w:ind w:firstLine="218"/>
        <w:rPr>
          <w:szCs w:val="24"/>
        </w:rPr>
      </w:pPr>
      <w:r w:rsidRPr="00E42EE8">
        <w:rPr>
          <w:szCs w:val="24"/>
        </w:rPr>
        <w:t xml:space="preserve">En la actualidad </w:t>
      </w:r>
      <w:r>
        <w:rPr>
          <w:szCs w:val="24"/>
        </w:rPr>
        <w:t>el testing es una pieza</w:t>
      </w:r>
      <w:r w:rsidRPr="00E42EE8">
        <w:rPr>
          <w:szCs w:val="24"/>
        </w:rPr>
        <w:t xml:space="preserve"> fundamental en el ciclo de vida del desarrollo de</w:t>
      </w:r>
      <w:r>
        <w:rPr>
          <w:szCs w:val="24"/>
        </w:rPr>
        <w:t xml:space="preserve"> </w:t>
      </w:r>
      <w:r w:rsidRPr="00E42EE8">
        <w:rPr>
          <w:szCs w:val="24"/>
        </w:rPr>
        <w:t>software</w:t>
      </w:r>
      <w:r>
        <w:rPr>
          <w:szCs w:val="24"/>
        </w:rPr>
        <w:t xml:space="preserve">, las pruebas de software detectan errores a tiempo para ser solucionados con el fin de satisfacer las necesidades del cliente. En busca de las mejores prácticas de desarrollo se puede encontrar la norma ISO 29119, estándar internacional que permite dar calidad al proceso y producto de software la cual establece conceptos, procesos, técnicas, </w:t>
      </w:r>
      <w:r w:rsidRPr="00EB7F4D">
        <w:rPr>
          <w:szCs w:val="24"/>
        </w:rPr>
        <w:t>tecnologías y términos de pruebas de software</w:t>
      </w:r>
      <w:r>
        <w:rPr>
          <w:szCs w:val="24"/>
        </w:rPr>
        <w:t xml:space="preserve">. </w:t>
      </w:r>
    </w:p>
    <w:p w14:paraId="433E2393" w14:textId="1BEDD6CB" w:rsidR="003549FA" w:rsidRDefault="003549FA" w:rsidP="003549FA">
      <w:pPr>
        <w:spacing w:line="480" w:lineRule="auto"/>
        <w:ind w:firstLine="218"/>
        <w:rPr>
          <w:szCs w:val="24"/>
        </w:rPr>
      </w:pPr>
      <w:r>
        <w:rPr>
          <w:szCs w:val="24"/>
        </w:rPr>
        <w:t xml:space="preserve">En la Universidad de Santander se aborda el tema de pruebas software en el transcurso de la asignatura de patrones de diseño de software de sexto semestre de la carrera de Ingeniería de sistemas. Implementando testing en la fase final del proyecto de software que se hace durante el semestre. </w:t>
      </w:r>
    </w:p>
    <w:p w14:paraId="6C87A724" w14:textId="0E55DAFA" w:rsidR="003549FA" w:rsidRDefault="003549FA" w:rsidP="003549FA">
      <w:pPr>
        <w:spacing w:line="480" w:lineRule="auto"/>
        <w:ind w:firstLine="218"/>
        <w:rPr>
          <w:szCs w:val="24"/>
        </w:rPr>
      </w:pPr>
      <w:r>
        <w:rPr>
          <w:szCs w:val="24"/>
        </w:rPr>
        <w:t xml:space="preserve">Por otro lado, las instituciones educativas de nivel superior </w:t>
      </w:r>
      <w:r w:rsidRPr="005B0C71">
        <w:rPr>
          <w:color w:val="000000" w:themeColor="text1"/>
          <w:szCs w:val="24"/>
        </w:rPr>
        <w:t xml:space="preserve">en busca de la calidad de sus programas de formación integran metodologías y tecnologías usadas en </w:t>
      </w:r>
      <w:r>
        <w:rPr>
          <w:color w:val="000000" w:themeColor="text1"/>
          <w:szCs w:val="24"/>
        </w:rPr>
        <w:t>el mercado laboral</w:t>
      </w:r>
      <w:r w:rsidRPr="005B0C71">
        <w:rPr>
          <w:color w:val="000000" w:themeColor="text1"/>
          <w:szCs w:val="24"/>
        </w:rPr>
        <w:t xml:space="preserve">, </w:t>
      </w:r>
      <w:r>
        <w:rPr>
          <w:szCs w:val="24"/>
        </w:rPr>
        <w:t xml:space="preserve">con la pandemia vivida en el 2020 las instituciones educativas se vieron forzadas a implementar metodologías de educación alternativas como es la enseñanza en línea.  </w:t>
      </w:r>
    </w:p>
    <w:p w14:paraId="1EABCD45" w14:textId="0EBE6943" w:rsidR="003549FA" w:rsidRDefault="003549FA" w:rsidP="003549FA">
      <w:pPr>
        <w:spacing w:line="480" w:lineRule="auto"/>
        <w:ind w:firstLine="218"/>
      </w:pPr>
      <w:r>
        <w:rPr>
          <w:szCs w:val="24"/>
        </w:rPr>
        <w:lastRenderedPageBreak/>
        <w:t xml:space="preserve">La Universidad de Santander y </w:t>
      </w:r>
      <w:r>
        <w:t xml:space="preserve">la Institución Universitaria Tecnológico de Antioquia en su carrera de ingeniería de sistema detecto falencias en los estudiantes de los diferentes semestres en las competencias de pruebas software y se observó la falta de profundización de pruebas de software en el pensum. </w:t>
      </w:r>
    </w:p>
    <w:p w14:paraId="3FEEA57C" w14:textId="77777777" w:rsidR="003549FA" w:rsidRPr="005743C7" w:rsidRDefault="003549FA" w:rsidP="003549FA">
      <w:pPr>
        <w:spacing w:line="480" w:lineRule="auto"/>
        <w:ind w:firstLine="218"/>
      </w:pPr>
      <w:r>
        <w:t>Debido a lo planteado anteriormente se buscaron estrategias</w:t>
      </w:r>
      <w:r>
        <w:rPr>
          <w:szCs w:val="24"/>
        </w:rPr>
        <w:t xml:space="preserve"> autodidacticas y tecnológicas para que los estudiantes aprendan todo lo relacionado a pruebas de software y al mismo tiempo sigan obteniendo la misma educación de calidad que siempre se ha impartido. Se desarrollo un laboratorio virtual con un curso de pruebas de software que educa al estudiante en la norma ISO 29119 y le permite llevar a cabo de manera practica las pruebas de software.</w:t>
      </w:r>
    </w:p>
    <w:p w14:paraId="0A67F8E5" w14:textId="77777777" w:rsidR="00B220BB" w:rsidRPr="00B220BB" w:rsidRDefault="00B220BB" w:rsidP="00B220BB">
      <w:pPr>
        <w:rPr>
          <w:lang w:val="es-ES"/>
        </w:rPr>
      </w:pPr>
    </w:p>
    <w:p w14:paraId="5D7E41A7" w14:textId="25B0403D" w:rsidR="008E2F59" w:rsidRDefault="008E2F59" w:rsidP="00024AA8">
      <w:pPr>
        <w:pStyle w:val="Ttulo1"/>
        <w:spacing w:line="480" w:lineRule="auto"/>
        <w:jc w:val="center"/>
        <w:rPr>
          <w:color w:val="000000" w:themeColor="text1"/>
          <w:lang w:val="es-ES"/>
        </w:rPr>
      </w:pPr>
      <w:r w:rsidRPr="00B220BB">
        <w:rPr>
          <w:color w:val="000000" w:themeColor="text1"/>
          <w:lang w:val="es-ES"/>
        </w:rPr>
        <w:t>Conceptos</w:t>
      </w:r>
    </w:p>
    <w:p w14:paraId="494F5640" w14:textId="632BFAE8" w:rsidR="004158EB" w:rsidRDefault="0006210D" w:rsidP="00024AA8">
      <w:pPr>
        <w:spacing w:line="480" w:lineRule="auto"/>
        <w:ind w:firstLine="708"/>
        <w:rPr>
          <w:lang w:val="es-ES"/>
        </w:rPr>
      </w:pPr>
      <w:r w:rsidRPr="00E748A7">
        <w:rPr>
          <w:i/>
          <w:iCs/>
          <w:lang w:val="es-ES"/>
        </w:rPr>
        <w:t>Competencia</w:t>
      </w:r>
      <w:r w:rsidR="004158EB">
        <w:rPr>
          <w:lang w:val="es-ES"/>
        </w:rPr>
        <w:t xml:space="preserve">: Es la integración de conocimientos, habilidades y actitudes, con el objetivo </w:t>
      </w:r>
      <w:r w:rsidR="00C308FB">
        <w:rPr>
          <w:lang w:val="es-ES"/>
        </w:rPr>
        <w:t>de poner en acción los desempeños adecuados en un contexto dado. La competencia implica poder usar los conocimientos en el desarrollo de productos o acciones</w:t>
      </w:r>
      <w:r w:rsidR="00E748A7">
        <w:rPr>
          <w:lang w:val="es-ES"/>
        </w:rPr>
        <w:t xml:space="preserve">. </w:t>
      </w:r>
    </w:p>
    <w:p w14:paraId="759D3275" w14:textId="7B17791B" w:rsidR="0006210D" w:rsidRDefault="0006210D" w:rsidP="00024AA8">
      <w:pPr>
        <w:spacing w:line="480" w:lineRule="auto"/>
        <w:ind w:firstLine="708"/>
        <w:rPr>
          <w:lang w:val="es-ES"/>
        </w:rPr>
      </w:pPr>
      <w:r w:rsidRPr="006135FF">
        <w:rPr>
          <w:i/>
          <w:iCs/>
          <w:lang w:val="es-ES"/>
        </w:rPr>
        <w:t>Lección</w:t>
      </w:r>
      <w:r w:rsidR="00E748A7" w:rsidRPr="006135FF">
        <w:rPr>
          <w:i/>
          <w:iCs/>
          <w:lang w:val="es-ES"/>
        </w:rPr>
        <w:t>:</w:t>
      </w:r>
      <w:r w:rsidR="00E748A7">
        <w:rPr>
          <w:lang w:val="es-ES"/>
        </w:rPr>
        <w:t xml:space="preserve"> </w:t>
      </w:r>
      <w:r w:rsidR="006135FF">
        <w:rPr>
          <w:lang w:val="es-ES"/>
        </w:rPr>
        <w:t xml:space="preserve">Es una práctica didáctica en la cual una persona aprende y practica mediante las tres fases que trae la lección (Aprender – Practicar – Aplicar) con el objetivo que sea una enseñanza interactiva, practica y de fácil manejo. </w:t>
      </w:r>
    </w:p>
    <w:p w14:paraId="616DE3EE" w14:textId="73E4ADDE" w:rsidR="0006210D" w:rsidRDefault="0006210D" w:rsidP="00024AA8">
      <w:pPr>
        <w:spacing w:line="480" w:lineRule="auto"/>
        <w:ind w:firstLine="708"/>
        <w:rPr>
          <w:lang w:val="es-ES"/>
        </w:rPr>
      </w:pPr>
      <w:r w:rsidRPr="0006210D">
        <w:rPr>
          <w:i/>
          <w:iCs/>
          <w:lang w:val="es-ES"/>
        </w:rPr>
        <w:t>Norma ISO:</w:t>
      </w:r>
      <w:r>
        <w:rPr>
          <w:lang w:val="es-ES"/>
        </w:rPr>
        <w:t xml:space="preserve"> </w:t>
      </w:r>
      <w:r w:rsidRPr="0006210D">
        <w:rPr>
          <w:lang w:val="es-ES"/>
        </w:rPr>
        <w:t>Las normas ISO es la Organización Internacional de Estándares, son documentos como su nombre lo indica con estándares internacionales para todo tipo de área, en las organizaciones, instituciones, etc. Ha publicado más de 20.000 normas las cuales se pueden obtener en su página oficial.</w:t>
      </w:r>
    </w:p>
    <w:p w14:paraId="3EF71EE8" w14:textId="6F7978D3" w:rsidR="0006210D" w:rsidRDefault="0006210D" w:rsidP="00024AA8">
      <w:pPr>
        <w:spacing w:line="480" w:lineRule="auto"/>
        <w:ind w:firstLine="708"/>
        <w:rPr>
          <w:lang w:val="es-ES"/>
        </w:rPr>
      </w:pPr>
      <w:r w:rsidRPr="00F83D73">
        <w:rPr>
          <w:i/>
          <w:iCs/>
          <w:lang w:val="es-ES"/>
        </w:rPr>
        <w:lastRenderedPageBreak/>
        <w:t>Norma ISO 29119</w:t>
      </w:r>
      <w:r w:rsidR="006135FF" w:rsidRPr="00F83D73">
        <w:rPr>
          <w:i/>
          <w:iCs/>
          <w:lang w:val="es-ES"/>
        </w:rPr>
        <w:t>:</w:t>
      </w:r>
      <w:r w:rsidR="006135FF">
        <w:rPr>
          <w:lang w:val="es-ES"/>
        </w:rPr>
        <w:t xml:space="preserve"> </w:t>
      </w:r>
      <w:r w:rsidR="006135FF" w:rsidRPr="006135FF">
        <w:rPr>
          <w:lang w:val="es-ES"/>
        </w:rPr>
        <w:t>Los estándares de prueba de software ISO 29119 son un conjunto de documentos definidos internacionalmente que tratan los conceptos, procesos, técnicas, documentos, tecnologías y términos de pruebas de software.</w:t>
      </w:r>
    </w:p>
    <w:p w14:paraId="5992FEF0" w14:textId="311AAD7B" w:rsidR="0006210D" w:rsidRDefault="0006210D" w:rsidP="00024AA8">
      <w:pPr>
        <w:spacing w:line="480" w:lineRule="auto"/>
        <w:ind w:firstLine="708"/>
        <w:rPr>
          <w:lang w:val="es-ES"/>
        </w:rPr>
      </w:pPr>
      <w:r w:rsidRPr="00024AA8">
        <w:rPr>
          <w:i/>
          <w:iCs/>
          <w:lang w:val="es-ES"/>
        </w:rPr>
        <w:t>Objetivo de aprendizaje</w:t>
      </w:r>
      <w:r w:rsidR="00F83D73">
        <w:rPr>
          <w:lang w:val="es-ES"/>
        </w:rPr>
        <w:t>:</w:t>
      </w:r>
      <w:r w:rsidR="00024AA8">
        <w:rPr>
          <w:lang w:val="es-ES"/>
        </w:rPr>
        <w:t xml:space="preserve"> Los objetivos reflejan lo que se quiere alcanzar con la acción formativa, el estudiante debe demostrar al terminar una competencia dada lo que se planteo en el objetivo. </w:t>
      </w:r>
    </w:p>
    <w:p w14:paraId="2CC368C2" w14:textId="5565D824" w:rsidR="003549FA" w:rsidRPr="003549FA" w:rsidRDefault="0006210D" w:rsidP="0048229C">
      <w:pPr>
        <w:spacing w:line="600" w:lineRule="auto"/>
        <w:ind w:firstLine="708"/>
        <w:rPr>
          <w:lang w:val="es-ES"/>
        </w:rPr>
      </w:pPr>
      <w:r w:rsidRPr="00024AA8">
        <w:rPr>
          <w:i/>
          <w:iCs/>
          <w:lang w:val="es-ES"/>
        </w:rPr>
        <w:t>Pruebas de software</w:t>
      </w:r>
      <w:r w:rsidR="00024AA8">
        <w:rPr>
          <w:lang w:val="es-ES"/>
        </w:rPr>
        <w:t xml:space="preserve">: </w:t>
      </w:r>
      <w:r w:rsidR="00024AA8" w:rsidRPr="00024AA8">
        <w:rPr>
          <w:lang w:val="es-ES"/>
        </w:rPr>
        <w:t>Son las encargadas de comprobar que los softwares cumplan con todos los requerimientos y verificar en los posible que el programa no tenga errores. En efecto las pruebas de software se convierten en un proceso de la ingeniería indispensable para la elaboración de proyectos de software</w:t>
      </w:r>
      <w:r w:rsidR="00024AA8">
        <w:rPr>
          <w:lang w:val="es-ES"/>
        </w:rPr>
        <w:t>.</w:t>
      </w:r>
    </w:p>
    <w:p w14:paraId="12EA6780" w14:textId="438D2FDF" w:rsidR="008E2F59" w:rsidRDefault="008E2F59" w:rsidP="00B220BB">
      <w:pPr>
        <w:pStyle w:val="Ttulo1"/>
        <w:jc w:val="center"/>
        <w:rPr>
          <w:color w:val="000000" w:themeColor="text1"/>
          <w:lang w:val="es-ES"/>
        </w:rPr>
      </w:pPr>
      <w:r w:rsidRPr="00B220BB">
        <w:rPr>
          <w:color w:val="000000" w:themeColor="text1"/>
          <w:lang w:val="es-ES"/>
        </w:rPr>
        <w:t>Criterios</w:t>
      </w:r>
    </w:p>
    <w:p w14:paraId="1A72554E" w14:textId="77777777" w:rsidR="003549FA" w:rsidRPr="003549FA" w:rsidRDefault="003549FA" w:rsidP="003549FA">
      <w:pPr>
        <w:rPr>
          <w:lang w:val="es-ES"/>
        </w:rPr>
      </w:pPr>
    </w:p>
    <w:tbl>
      <w:tblPr>
        <w:tblStyle w:val="Tablaconcuadrcula"/>
        <w:tblW w:w="9918" w:type="dxa"/>
        <w:tblLook w:val="04A0" w:firstRow="1" w:lastRow="0" w:firstColumn="1" w:lastColumn="0" w:noHBand="0" w:noVBand="1"/>
      </w:tblPr>
      <w:tblGrid>
        <w:gridCol w:w="6091"/>
        <w:gridCol w:w="1842"/>
        <w:gridCol w:w="1985"/>
      </w:tblGrid>
      <w:tr w:rsidR="00C06D2E" w14:paraId="54CA0AD5" w14:textId="77777777" w:rsidTr="005B7BF2">
        <w:tc>
          <w:tcPr>
            <w:tcW w:w="6091" w:type="dxa"/>
          </w:tcPr>
          <w:p w14:paraId="6827A9A6" w14:textId="5582CAC3" w:rsidR="00C06D2E" w:rsidRDefault="00C06D2E" w:rsidP="00C06D2E">
            <w:pPr>
              <w:jc w:val="center"/>
              <w:rPr>
                <w:lang w:val="es-ES"/>
              </w:rPr>
            </w:pPr>
            <w:r>
              <w:rPr>
                <w:lang w:val="es-ES"/>
              </w:rPr>
              <w:t>Criterios</w:t>
            </w:r>
          </w:p>
        </w:tc>
        <w:tc>
          <w:tcPr>
            <w:tcW w:w="1842" w:type="dxa"/>
          </w:tcPr>
          <w:p w14:paraId="54A440C9" w14:textId="18C8F707" w:rsidR="00C06D2E" w:rsidRDefault="00C06D2E" w:rsidP="004C67F1">
            <w:pPr>
              <w:rPr>
                <w:lang w:val="es-ES"/>
              </w:rPr>
            </w:pPr>
            <w:r>
              <w:rPr>
                <w:lang w:val="es-ES"/>
              </w:rPr>
              <w:t>De acuerdo</w:t>
            </w:r>
          </w:p>
        </w:tc>
        <w:tc>
          <w:tcPr>
            <w:tcW w:w="1985" w:type="dxa"/>
          </w:tcPr>
          <w:p w14:paraId="05E7A871" w14:textId="7ACD5CF3" w:rsidR="00C06D2E" w:rsidRDefault="00C06D2E" w:rsidP="004C67F1">
            <w:pPr>
              <w:rPr>
                <w:lang w:val="es-ES"/>
              </w:rPr>
            </w:pPr>
            <w:r>
              <w:rPr>
                <w:lang w:val="es-ES"/>
              </w:rPr>
              <w:t>Desacuerdo</w:t>
            </w:r>
          </w:p>
        </w:tc>
      </w:tr>
      <w:tr w:rsidR="00C06D2E" w14:paraId="3114F74F" w14:textId="77777777" w:rsidTr="005B7BF2">
        <w:tc>
          <w:tcPr>
            <w:tcW w:w="6091" w:type="dxa"/>
          </w:tcPr>
          <w:p w14:paraId="237759BA" w14:textId="7406D536" w:rsidR="00C06D2E" w:rsidRDefault="002127E0" w:rsidP="0048229C">
            <w:pPr>
              <w:spacing w:line="360" w:lineRule="auto"/>
              <w:rPr>
                <w:lang w:val="es-ES"/>
              </w:rPr>
            </w:pPr>
            <w:r>
              <w:rPr>
                <w:lang w:val="es-ES"/>
              </w:rPr>
              <w:t>Es pertinente la relación de la lección con el objetivo de aprendizaje</w:t>
            </w:r>
          </w:p>
        </w:tc>
        <w:tc>
          <w:tcPr>
            <w:tcW w:w="1842" w:type="dxa"/>
          </w:tcPr>
          <w:p w14:paraId="34BA0006" w14:textId="7DCCE04B" w:rsidR="00C06D2E" w:rsidRDefault="00C06D2E" w:rsidP="004C67F1">
            <w:pPr>
              <w:rPr>
                <w:lang w:val="es-ES"/>
              </w:rPr>
            </w:pPr>
          </w:p>
        </w:tc>
        <w:tc>
          <w:tcPr>
            <w:tcW w:w="1985" w:type="dxa"/>
          </w:tcPr>
          <w:p w14:paraId="5F70F0F8" w14:textId="3373D55B" w:rsidR="00C06D2E" w:rsidRDefault="00C06D2E" w:rsidP="004C67F1">
            <w:pPr>
              <w:rPr>
                <w:lang w:val="es-ES"/>
              </w:rPr>
            </w:pPr>
          </w:p>
        </w:tc>
      </w:tr>
      <w:tr w:rsidR="00C06D2E" w14:paraId="78CE38FF" w14:textId="77777777" w:rsidTr="005B7BF2">
        <w:tc>
          <w:tcPr>
            <w:tcW w:w="6091" w:type="dxa"/>
          </w:tcPr>
          <w:p w14:paraId="19623FB1" w14:textId="2F47054C" w:rsidR="00C06D2E" w:rsidRDefault="00F26721" w:rsidP="0048229C">
            <w:pPr>
              <w:spacing w:line="360" w:lineRule="auto"/>
              <w:rPr>
                <w:lang w:val="es-ES"/>
              </w:rPr>
            </w:pPr>
            <w:r>
              <w:rPr>
                <w:lang w:val="es-ES"/>
              </w:rPr>
              <w:t>La lección es de fácil compresión</w:t>
            </w:r>
          </w:p>
        </w:tc>
        <w:tc>
          <w:tcPr>
            <w:tcW w:w="1842" w:type="dxa"/>
          </w:tcPr>
          <w:p w14:paraId="69322AA3" w14:textId="77777777" w:rsidR="00C06D2E" w:rsidRDefault="00C06D2E" w:rsidP="004C67F1">
            <w:pPr>
              <w:rPr>
                <w:lang w:val="es-ES"/>
              </w:rPr>
            </w:pPr>
          </w:p>
        </w:tc>
        <w:tc>
          <w:tcPr>
            <w:tcW w:w="1985" w:type="dxa"/>
          </w:tcPr>
          <w:p w14:paraId="449A980A" w14:textId="77777777" w:rsidR="00C06D2E" w:rsidRDefault="00C06D2E" w:rsidP="004C67F1">
            <w:pPr>
              <w:rPr>
                <w:lang w:val="es-ES"/>
              </w:rPr>
            </w:pPr>
          </w:p>
        </w:tc>
      </w:tr>
      <w:tr w:rsidR="002127E0" w14:paraId="19CB894C" w14:textId="77777777" w:rsidTr="005B7BF2">
        <w:tc>
          <w:tcPr>
            <w:tcW w:w="6091" w:type="dxa"/>
          </w:tcPr>
          <w:p w14:paraId="0638FDB4" w14:textId="785E943B" w:rsidR="002127E0" w:rsidRDefault="002127E0" w:rsidP="0048229C">
            <w:pPr>
              <w:spacing w:line="360" w:lineRule="auto"/>
              <w:rPr>
                <w:lang w:val="es-ES"/>
              </w:rPr>
            </w:pPr>
            <w:r>
              <w:rPr>
                <w:lang w:val="es-ES"/>
              </w:rPr>
              <w:t>Se logran los objetivos de aprendizaje</w:t>
            </w:r>
          </w:p>
        </w:tc>
        <w:tc>
          <w:tcPr>
            <w:tcW w:w="1842" w:type="dxa"/>
          </w:tcPr>
          <w:p w14:paraId="53698349" w14:textId="77777777" w:rsidR="002127E0" w:rsidRDefault="002127E0" w:rsidP="004C67F1">
            <w:pPr>
              <w:rPr>
                <w:lang w:val="es-ES"/>
              </w:rPr>
            </w:pPr>
          </w:p>
        </w:tc>
        <w:tc>
          <w:tcPr>
            <w:tcW w:w="1985" w:type="dxa"/>
          </w:tcPr>
          <w:p w14:paraId="11DE5765" w14:textId="77777777" w:rsidR="002127E0" w:rsidRDefault="002127E0" w:rsidP="004C67F1">
            <w:pPr>
              <w:rPr>
                <w:lang w:val="es-ES"/>
              </w:rPr>
            </w:pPr>
          </w:p>
        </w:tc>
      </w:tr>
      <w:tr w:rsidR="002127E0" w14:paraId="35849683" w14:textId="77777777" w:rsidTr="005B7BF2">
        <w:tc>
          <w:tcPr>
            <w:tcW w:w="6091" w:type="dxa"/>
          </w:tcPr>
          <w:p w14:paraId="1B3065E6" w14:textId="594182C2" w:rsidR="002127E0" w:rsidRDefault="002127E0" w:rsidP="0048229C">
            <w:pPr>
              <w:spacing w:line="360" w:lineRule="auto"/>
              <w:rPr>
                <w:lang w:val="es-ES"/>
              </w:rPr>
            </w:pPr>
            <w:r>
              <w:rPr>
                <w:lang w:val="es-ES"/>
              </w:rPr>
              <w:t>La redacción de las lec</w:t>
            </w:r>
            <w:r w:rsidR="005328E1">
              <w:rPr>
                <w:lang w:val="es-ES"/>
              </w:rPr>
              <w:t>ciones es clara para el lector</w:t>
            </w:r>
          </w:p>
        </w:tc>
        <w:tc>
          <w:tcPr>
            <w:tcW w:w="1842" w:type="dxa"/>
          </w:tcPr>
          <w:p w14:paraId="2AC1EFAA" w14:textId="77777777" w:rsidR="002127E0" w:rsidRDefault="002127E0" w:rsidP="004C67F1">
            <w:pPr>
              <w:rPr>
                <w:lang w:val="es-ES"/>
              </w:rPr>
            </w:pPr>
          </w:p>
        </w:tc>
        <w:tc>
          <w:tcPr>
            <w:tcW w:w="1985" w:type="dxa"/>
          </w:tcPr>
          <w:p w14:paraId="6D140EB1" w14:textId="77777777" w:rsidR="002127E0" w:rsidRDefault="002127E0" w:rsidP="004C67F1">
            <w:pPr>
              <w:rPr>
                <w:lang w:val="es-ES"/>
              </w:rPr>
            </w:pPr>
          </w:p>
        </w:tc>
      </w:tr>
      <w:tr w:rsidR="002127E0" w14:paraId="62A88D07" w14:textId="77777777" w:rsidTr="005B7BF2">
        <w:tc>
          <w:tcPr>
            <w:tcW w:w="6091" w:type="dxa"/>
          </w:tcPr>
          <w:p w14:paraId="4B8F99A1" w14:textId="0728AB60" w:rsidR="002127E0" w:rsidRDefault="00F26721" w:rsidP="0048229C">
            <w:pPr>
              <w:spacing w:line="360" w:lineRule="auto"/>
              <w:rPr>
                <w:lang w:val="es-ES"/>
              </w:rPr>
            </w:pPr>
            <w:r>
              <w:rPr>
                <w:lang w:val="es-ES"/>
              </w:rPr>
              <w:t>La metodología utilizada (Aprender – Practicar – Aplicar) es adecuada para el aprendizaje</w:t>
            </w:r>
          </w:p>
        </w:tc>
        <w:tc>
          <w:tcPr>
            <w:tcW w:w="1842" w:type="dxa"/>
          </w:tcPr>
          <w:p w14:paraId="5F058E80" w14:textId="77777777" w:rsidR="002127E0" w:rsidRDefault="002127E0" w:rsidP="004C67F1">
            <w:pPr>
              <w:rPr>
                <w:lang w:val="es-ES"/>
              </w:rPr>
            </w:pPr>
          </w:p>
        </w:tc>
        <w:tc>
          <w:tcPr>
            <w:tcW w:w="1985" w:type="dxa"/>
          </w:tcPr>
          <w:p w14:paraId="7338BC9B" w14:textId="77777777" w:rsidR="002127E0" w:rsidRDefault="002127E0" w:rsidP="004C67F1">
            <w:pPr>
              <w:rPr>
                <w:lang w:val="es-ES"/>
              </w:rPr>
            </w:pPr>
          </w:p>
        </w:tc>
      </w:tr>
      <w:tr w:rsidR="00F26721" w14:paraId="6D61BC93" w14:textId="77777777" w:rsidTr="005B7BF2">
        <w:tc>
          <w:tcPr>
            <w:tcW w:w="6091" w:type="dxa"/>
          </w:tcPr>
          <w:p w14:paraId="127A4682" w14:textId="59A67ED6" w:rsidR="00F26721" w:rsidRDefault="00F26721" w:rsidP="0048229C">
            <w:pPr>
              <w:spacing w:line="360" w:lineRule="auto"/>
              <w:rPr>
                <w:lang w:val="es-ES"/>
              </w:rPr>
            </w:pPr>
            <w:r>
              <w:rPr>
                <w:lang w:val="es-ES"/>
              </w:rPr>
              <w:t>Es pertinente la relación de la lección con la competencia</w:t>
            </w:r>
          </w:p>
        </w:tc>
        <w:tc>
          <w:tcPr>
            <w:tcW w:w="1842" w:type="dxa"/>
          </w:tcPr>
          <w:p w14:paraId="77EFA4B7" w14:textId="77777777" w:rsidR="00F26721" w:rsidRDefault="00F26721" w:rsidP="004C67F1">
            <w:pPr>
              <w:rPr>
                <w:lang w:val="es-ES"/>
              </w:rPr>
            </w:pPr>
          </w:p>
        </w:tc>
        <w:tc>
          <w:tcPr>
            <w:tcW w:w="1985" w:type="dxa"/>
          </w:tcPr>
          <w:p w14:paraId="3F8F093A" w14:textId="77777777" w:rsidR="00F26721" w:rsidRDefault="00F26721" w:rsidP="004C67F1">
            <w:pPr>
              <w:rPr>
                <w:lang w:val="es-ES"/>
              </w:rPr>
            </w:pPr>
          </w:p>
        </w:tc>
      </w:tr>
      <w:tr w:rsidR="00F26721" w14:paraId="5EBCD5E9" w14:textId="77777777" w:rsidTr="005B7BF2">
        <w:tc>
          <w:tcPr>
            <w:tcW w:w="6091" w:type="dxa"/>
          </w:tcPr>
          <w:p w14:paraId="24AF3BCB" w14:textId="74BAF700" w:rsidR="00F26721" w:rsidRDefault="00F26721" w:rsidP="0048229C">
            <w:pPr>
              <w:spacing w:line="360" w:lineRule="auto"/>
              <w:rPr>
                <w:lang w:val="es-ES"/>
              </w:rPr>
            </w:pPr>
            <w:r>
              <w:rPr>
                <w:lang w:val="es-ES"/>
              </w:rPr>
              <w:t>Los temas tratados tienen coherencia entre ellos</w:t>
            </w:r>
          </w:p>
        </w:tc>
        <w:tc>
          <w:tcPr>
            <w:tcW w:w="1842" w:type="dxa"/>
          </w:tcPr>
          <w:p w14:paraId="71959590" w14:textId="77777777" w:rsidR="00F26721" w:rsidRDefault="00F26721" w:rsidP="004C67F1">
            <w:pPr>
              <w:rPr>
                <w:lang w:val="es-ES"/>
              </w:rPr>
            </w:pPr>
          </w:p>
        </w:tc>
        <w:tc>
          <w:tcPr>
            <w:tcW w:w="1985" w:type="dxa"/>
          </w:tcPr>
          <w:p w14:paraId="1297A5B5" w14:textId="77777777" w:rsidR="00F26721" w:rsidRDefault="00F26721" w:rsidP="004C67F1">
            <w:pPr>
              <w:rPr>
                <w:lang w:val="es-ES"/>
              </w:rPr>
            </w:pPr>
          </w:p>
        </w:tc>
      </w:tr>
      <w:tr w:rsidR="00F26721" w14:paraId="6ABFFDC7" w14:textId="77777777" w:rsidTr="005B7BF2">
        <w:tc>
          <w:tcPr>
            <w:tcW w:w="6091" w:type="dxa"/>
          </w:tcPr>
          <w:p w14:paraId="41398054" w14:textId="769C5CE1" w:rsidR="00F26721" w:rsidRDefault="00994495" w:rsidP="0048229C">
            <w:pPr>
              <w:spacing w:line="360" w:lineRule="auto"/>
              <w:rPr>
                <w:lang w:val="es-ES"/>
              </w:rPr>
            </w:pPr>
            <w:r>
              <w:rPr>
                <w:lang w:val="es-ES"/>
              </w:rPr>
              <w:t>La introducción da un contexto de lo que se trata la lección</w:t>
            </w:r>
          </w:p>
        </w:tc>
        <w:tc>
          <w:tcPr>
            <w:tcW w:w="1842" w:type="dxa"/>
          </w:tcPr>
          <w:p w14:paraId="55FCF586" w14:textId="77777777" w:rsidR="00F26721" w:rsidRDefault="00F26721" w:rsidP="004C67F1">
            <w:pPr>
              <w:rPr>
                <w:lang w:val="es-ES"/>
              </w:rPr>
            </w:pPr>
          </w:p>
        </w:tc>
        <w:tc>
          <w:tcPr>
            <w:tcW w:w="1985" w:type="dxa"/>
          </w:tcPr>
          <w:p w14:paraId="6463FBCE" w14:textId="77777777" w:rsidR="00F26721" w:rsidRDefault="00F26721" w:rsidP="004C67F1">
            <w:pPr>
              <w:rPr>
                <w:lang w:val="es-ES"/>
              </w:rPr>
            </w:pPr>
          </w:p>
        </w:tc>
      </w:tr>
      <w:tr w:rsidR="00F26721" w14:paraId="3007F536" w14:textId="77777777" w:rsidTr="005B7BF2">
        <w:tc>
          <w:tcPr>
            <w:tcW w:w="6091" w:type="dxa"/>
          </w:tcPr>
          <w:p w14:paraId="58A22E38" w14:textId="290799A8" w:rsidR="00F26721" w:rsidRDefault="005B7BF2" w:rsidP="0048229C">
            <w:pPr>
              <w:spacing w:line="360" w:lineRule="auto"/>
              <w:rPr>
                <w:lang w:val="es-ES"/>
              </w:rPr>
            </w:pPr>
            <w:r>
              <w:rPr>
                <w:lang w:val="es-ES"/>
              </w:rPr>
              <w:t xml:space="preserve">La lección contiene errores ortográficos </w:t>
            </w:r>
          </w:p>
        </w:tc>
        <w:tc>
          <w:tcPr>
            <w:tcW w:w="1842" w:type="dxa"/>
          </w:tcPr>
          <w:p w14:paraId="60D40B2F" w14:textId="77777777" w:rsidR="00F26721" w:rsidRDefault="00F26721" w:rsidP="004C67F1">
            <w:pPr>
              <w:rPr>
                <w:lang w:val="es-ES"/>
              </w:rPr>
            </w:pPr>
          </w:p>
        </w:tc>
        <w:tc>
          <w:tcPr>
            <w:tcW w:w="1985" w:type="dxa"/>
          </w:tcPr>
          <w:p w14:paraId="41BDF90B" w14:textId="77777777" w:rsidR="00F26721" w:rsidRDefault="00F26721" w:rsidP="004C67F1">
            <w:pPr>
              <w:rPr>
                <w:lang w:val="es-ES"/>
              </w:rPr>
            </w:pPr>
          </w:p>
        </w:tc>
      </w:tr>
      <w:tr w:rsidR="00F26721" w14:paraId="71FF1C8A" w14:textId="77777777" w:rsidTr="005B7BF2">
        <w:tc>
          <w:tcPr>
            <w:tcW w:w="6091" w:type="dxa"/>
          </w:tcPr>
          <w:p w14:paraId="77F5EA8F" w14:textId="3EA917AA" w:rsidR="00F26721" w:rsidRDefault="005B7BF2" w:rsidP="0048229C">
            <w:pPr>
              <w:spacing w:line="360" w:lineRule="auto"/>
              <w:rPr>
                <w:lang w:val="es-ES"/>
              </w:rPr>
            </w:pPr>
            <w:r>
              <w:rPr>
                <w:lang w:val="es-ES"/>
              </w:rPr>
              <w:t>La lección sigue un hilo conductor adecuado</w:t>
            </w:r>
          </w:p>
        </w:tc>
        <w:tc>
          <w:tcPr>
            <w:tcW w:w="1842" w:type="dxa"/>
          </w:tcPr>
          <w:p w14:paraId="30345B79" w14:textId="77777777" w:rsidR="00F26721" w:rsidRDefault="00F26721" w:rsidP="004C67F1">
            <w:pPr>
              <w:rPr>
                <w:lang w:val="es-ES"/>
              </w:rPr>
            </w:pPr>
          </w:p>
        </w:tc>
        <w:tc>
          <w:tcPr>
            <w:tcW w:w="1985" w:type="dxa"/>
          </w:tcPr>
          <w:p w14:paraId="63A5FD9B" w14:textId="77777777" w:rsidR="00F26721" w:rsidRDefault="00F26721" w:rsidP="004C67F1">
            <w:pPr>
              <w:rPr>
                <w:lang w:val="es-ES"/>
              </w:rPr>
            </w:pPr>
          </w:p>
        </w:tc>
      </w:tr>
      <w:tr w:rsidR="005B7BF2" w14:paraId="00B72A49" w14:textId="77777777" w:rsidTr="005B7BF2">
        <w:tc>
          <w:tcPr>
            <w:tcW w:w="6091" w:type="dxa"/>
          </w:tcPr>
          <w:p w14:paraId="5BF61B3F" w14:textId="4446DDF5" w:rsidR="005B7BF2" w:rsidRDefault="009C4B6B" w:rsidP="0048229C">
            <w:pPr>
              <w:spacing w:line="360" w:lineRule="auto"/>
              <w:rPr>
                <w:lang w:val="es-ES"/>
              </w:rPr>
            </w:pPr>
            <w:r>
              <w:rPr>
                <w:lang w:val="es-ES"/>
              </w:rPr>
              <w:lastRenderedPageBreak/>
              <w:t xml:space="preserve">Las definiciones son </w:t>
            </w:r>
            <w:r w:rsidR="0048229C">
              <w:rPr>
                <w:lang w:val="es-ES"/>
              </w:rPr>
              <w:t xml:space="preserve">claras y concisas </w:t>
            </w:r>
          </w:p>
        </w:tc>
        <w:tc>
          <w:tcPr>
            <w:tcW w:w="1842" w:type="dxa"/>
          </w:tcPr>
          <w:p w14:paraId="0B802E09" w14:textId="77777777" w:rsidR="005B7BF2" w:rsidRDefault="005B7BF2" w:rsidP="004C67F1">
            <w:pPr>
              <w:rPr>
                <w:lang w:val="es-ES"/>
              </w:rPr>
            </w:pPr>
          </w:p>
        </w:tc>
        <w:tc>
          <w:tcPr>
            <w:tcW w:w="1985" w:type="dxa"/>
          </w:tcPr>
          <w:p w14:paraId="4F72C332" w14:textId="77777777" w:rsidR="005B7BF2" w:rsidRDefault="005B7BF2" w:rsidP="004C67F1">
            <w:pPr>
              <w:rPr>
                <w:lang w:val="es-ES"/>
              </w:rPr>
            </w:pPr>
          </w:p>
        </w:tc>
      </w:tr>
      <w:tr w:rsidR="00C06D2E" w14:paraId="3211CF47" w14:textId="77777777" w:rsidTr="005B7BF2">
        <w:tc>
          <w:tcPr>
            <w:tcW w:w="6091" w:type="dxa"/>
          </w:tcPr>
          <w:p w14:paraId="3D92306F" w14:textId="48C2BD7A" w:rsidR="00C06D2E" w:rsidRDefault="00F26721" w:rsidP="0048229C">
            <w:pPr>
              <w:spacing w:line="360" w:lineRule="auto"/>
              <w:rPr>
                <w:lang w:val="es-ES"/>
              </w:rPr>
            </w:pPr>
            <w:r>
              <w:rPr>
                <w:lang w:val="es-ES"/>
              </w:rPr>
              <w:t xml:space="preserve">La lección cuenta con referentes académicos </w:t>
            </w:r>
          </w:p>
        </w:tc>
        <w:tc>
          <w:tcPr>
            <w:tcW w:w="1842" w:type="dxa"/>
          </w:tcPr>
          <w:p w14:paraId="2C58E2E0" w14:textId="77777777" w:rsidR="00C06D2E" w:rsidRDefault="00C06D2E" w:rsidP="004C67F1">
            <w:pPr>
              <w:rPr>
                <w:lang w:val="es-ES"/>
              </w:rPr>
            </w:pPr>
          </w:p>
        </w:tc>
        <w:tc>
          <w:tcPr>
            <w:tcW w:w="1985" w:type="dxa"/>
          </w:tcPr>
          <w:p w14:paraId="690468F7" w14:textId="77777777" w:rsidR="00C06D2E" w:rsidRDefault="00C06D2E" w:rsidP="004C67F1">
            <w:pPr>
              <w:rPr>
                <w:lang w:val="es-ES"/>
              </w:rPr>
            </w:pPr>
          </w:p>
        </w:tc>
      </w:tr>
    </w:tbl>
    <w:p w14:paraId="63D6E326" w14:textId="431F8E0C" w:rsidR="004C67F1" w:rsidRDefault="004C67F1" w:rsidP="004C67F1">
      <w:pPr>
        <w:rPr>
          <w:lang w:val="es-ES"/>
        </w:rPr>
      </w:pPr>
    </w:p>
    <w:p w14:paraId="2C993C80" w14:textId="0DB2C1AF" w:rsidR="00D41690" w:rsidRDefault="00D41690" w:rsidP="004C67F1">
      <w:pPr>
        <w:rPr>
          <w:lang w:val="es-ES"/>
        </w:rPr>
      </w:pPr>
    </w:p>
    <w:p w14:paraId="330A56D0" w14:textId="3208D2D9" w:rsidR="00D41690" w:rsidRPr="004C67F1" w:rsidRDefault="00D41690" w:rsidP="004C67F1">
      <w:pPr>
        <w:rPr>
          <w:lang w:val="es-ES"/>
        </w:rPr>
      </w:pPr>
    </w:p>
    <w:sectPr w:rsidR="00D41690" w:rsidRPr="004C67F1" w:rsidSect="004C67F1">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659706" w14:textId="77777777" w:rsidR="00F94FDC" w:rsidRDefault="00F94FDC" w:rsidP="004C67F1">
      <w:pPr>
        <w:spacing w:after="0" w:line="240" w:lineRule="auto"/>
      </w:pPr>
      <w:r>
        <w:separator/>
      </w:r>
    </w:p>
  </w:endnote>
  <w:endnote w:type="continuationSeparator" w:id="0">
    <w:p w14:paraId="5520179F" w14:textId="77777777" w:rsidR="00F94FDC" w:rsidRDefault="00F94FDC" w:rsidP="004C6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2471D7" w14:textId="77777777" w:rsidR="00F94FDC" w:rsidRDefault="00F94FDC" w:rsidP="004C67F1">
      <w:pPr>
        <w:spacing w:after="0" w:line="240" w:lineRule="auto"/>
      </w:pPr>
      <w:r>
        <w:separator/>
      </w:r>
    </w:p>
  </w:footnote>
  <w:footnote w:type="continuationSeparator" w:id="0">
    <w:p w14:paraId="5098081D" w14:textId="77777777" w:rsidR="00F94FDC" w:rsidRDefault="00F94FDC" w:rsidP="004C67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7F1"/>
    <w:rsid w:val="00024AA8"/>
    <w:rsid w:val="0006210D"/>
    <w:rsid w:val="002127E0"/>
    <w:rsid w:val="003549FA"/>
    <w:rsid w:val="0036300C"/>
    <w:rsid w:val="004158EB"/>
    <w:rsid w:val="0048229C"/>
    <w:rsid w:val="004C67F1"/>
    <w:rsid w:val="005328E1"/>
    <w:rsid w:val="005B7BF2"/>
    <w:rsid w:val="006135FF"/>
    <w:rsid w:val="006D66CA"/>
    <w:rsid w:val="008E2F59"/>
    <w:rsid w:val="00964B7B"/>
    <w:rsid w:val="00994495"/>
    <w:rsid w:val="009C4B6B"/>
    <w:rsid w:val="00B220BB"/>
    <w:rsid w:val="00BB2038"/>
    <w:rsid w:val="00BD26CD"/>
    <w:rsid w:val="00BD41A4"/>
    <w:rsid w:val="00C06D2E"/>
    <w:rsid w:val="00C308FB"/>
    <w:rsid w:val="00D41690"/>
    <w:rsid w:val="00E748A7"/>
    <w:rsid w:val="00F26721"/>
    <w:rsid w:val="00F83D73"/>
    <w:rsid w:val="00F94F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32029"/>
  <w15:chartTrackingRefBased/>
  <w15:docId w15:val="{D7C2F3EC-88FF-4F77-9D2B-12BB4EECB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7F1"/>
    <w:rPr>
      <w:rFonts w:ascii="Times New Roman" w:hAnsi="Times New Roman"/>
      <w:sz w:val="24"/>
    </w:rPr>
  </w:style>
  <w:style w:type="paragraph" w:styleId="Ttulo1">
    <w:name w:val="heading 1"/>
    <w:basedOn w:val="Normal"/>
    <w:next w:val="Normal"/>
    <w:link w:val="Ttulo1Car"/>
    <w:uiPriority w:val="9"/>
    <w:qFormat/>
    <w:rsid w:val="004C67F1"/>
    <w:pPr>
      <w:keepNext/>
      <w:keepLines/>
      <w:spacing w:before="240" w:after="0"/>
      <w:outlineLvl w:val="0"/>
    </w:pPr>
    <w:rPr>
      <w:rFonts w:eastAsiaTheme="majorEastAsia" w:cstheme="majorBidi"/>
      <w:b/>
      <w:color w:val="2F5496" w:themeColor="accent1" w:themeShade="BF"/>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67F1"/>
    <w:rPr>
      <w:rFonts w:ascii="Times New Roman" w:eastAsiaTheme="majorEastAsia" w:hAnsi="Times New Roman" w:cstheme="majorBidi"/>
      <w:b/>
      <w:color w:val="2F5496" w:themeColor="accent1" w:themeShade="BF"/>
      <w:sz w:val="24"/>
      <w:szCs w:val="32"/>
    </w:rPr>
  </w:style>
  <w:style w:type="paragraph" w:styleId="Encabezado">
    <w:name w:val="header"/>
    <w:basedOn w:val="Normal"/>
    <w:link w:val="EncabezadoCar"/>
    <w:uiPriority w:val="99"/>
    <w:unhideWhenUsed/>
    <w:rsid w:val="004C67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C67F1"/>
    <w:rPr>
      <w:rFonts w:ascii="Times New Roman" w:hAnsi="Times New Roman"/>
      <w:sz w:val="24"/>
    </w:rPr>
  </w:style>
  <w:style w:type="paragraph" w:styleId="Piedepgina">
    <w:name w:val="footer"/>
    <w:basedOn w:val="Normal"/>
    <w:link w:val="PiedepginaCar"/>
    <w:uiPriority w:val="99"/>
    <w:unhideWhenUsed/>
    <w:rsid w:val="004C67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67F1"/>
    <w:rPr>
      <w:rFonts w:ascii="Times New Roman" w:hAnsi="Times New Roman"/>
      <w:sz w:val="24"/>
    </w:rPr>
  </w:style>
  <w:style w:type="table" w:styleId="Tablaconcuadrcula">
    <w:name w:val="Table Grid"/>
    <w:basedOn w:val="Tablanormal"/>
    <w:uiPriority w:val="39"/>
    <w:rsid w:val="004C6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BBC1041-F36E-4D98-87E0-5BCBA6FD4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Pages>4</Pages>
  <Words>705</Words>
  <Characters>3883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Viviana</dc:creator>
  <cp:keywords/>
  <dc:description/>
  <cp:lastModifiedBy>Viviana</cp:lastModifiedBy>
  <cp:revision>8</cp:revision>
  <dcterms:created xsi:type="dcterms:W3CDTF">2021-02-21T22:02:00Z</dcterms:created>
  <dcterms:modified xsi:type="dcterms:W3CDTF">2021-02-26T04:41:00Z</dcterms:modified>
</cp:coreProperties>
</file>