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2319"/>
        <w:gridCol w:w="2246"/>
        <w:gridCol w:w="2270"/>
        <w:gridCol w:w="2821"/>
      </w:tblGrid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realAge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(0.0963)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(0.0814)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(0.0957)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24.5]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mAge_Hovath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(3.46)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[23.8, 36.7]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[23.8,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[23.0, 37.8]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[23.0, 38.3]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mAge_Hannum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(4.57)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[2.40, 32.1]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[15.0, 31.9]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[19.1, 30.5]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[2.40, 32.1]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PhenoAge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(4.77)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(5.57)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[0.445, 30.1]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[0.576,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[1.14, 18.7]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[0.445, 30.1]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dunedin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(0.0948)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 (0.0715)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(0.0932)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(0.0889)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[0.849, 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 [0.833, 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 [0.773, 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[0.773, 1.30]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-0.0965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-0.564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0.0000000000220 (3.09)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0.0184 [-4.94, 13.1]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[-6.63, 5.66]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 [-6.16, 7.18]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 [-6.63, 13.1]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YingDamAge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(7.13)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(8.17)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[17.5, 50.1]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[20.8, 48.9]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[15.9,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 [15.9, 50.1]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YingAdaptAge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(7.89)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(8.02)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(8.00)</w:t>
            </w:r>
          </w:p>
        </w:tc>
      </w:tr>
      <w:tr>
        <w:trPr>
          <w:trHeight w:val="61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[-3.35, 29.4]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[5.94, 27.6]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[9.06, 39.9]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[-3.35, 39.9]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2024-04-10T12:02:20Z</dcterms:modified>
  <cp:category/>
</cp:coreProperties>
</file>