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Informe del Proyecto Final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Dashboard de Finanzas Personales con IA — Prueba de Certificación, Módulo 3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1. Descripción del problema</w:t>
      </w:r>
    </w:p>
    <w:p>
      <w:pPr>
        <w:spacing w:after="140"/>
      </w:pPr>
      <w:r>
        <w:rPr>
          <w:sz w:val="21"/>
          <w:szCs w:val="21"/>
        </w:rPr>
        <w:t xml:space="preserve">Muchas personas pierden el control de sus finanzas porque registran ingresos y gastos de forma dispersa y nunca los analizan en conjunto. El problema que aborda este proyecto es: ¿cómo saber, mes a mes, cuánto entra, cuánto sale, en qué categorías se concentra el gasto, y qué se puede esperar del próximo mes si la tendencia actual continúa? El objetivo es responder esto con un archivo de Excel que se actualice solo y sea fácil de leer de un vistazo.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2. Proceso de limpieza y análisis</w:t>
      </w:r>
    </w:p>
    <w:p>
      <w:pPr>
        <w:spacing w:after="140"/>
      </w:pPr>
      <w:r>
        <w:rPr>
          <w:sz w:val="21"/>
          <w:szCs w:val="21"/>
        </w:rPr>
        <w:t xml:space="preserve">Se partió de un registro de transacciones de enero a junio de 2026 con seis columnas: Fecha, Mes, Tipo (Ingreso/Gasto), Categoría, Descripción y Monto. Para dejarlo limpio y listo para analizar se estandarizaron los nombres de categoría (evitando variaciones como "comida" vs. "Alimentación"), se verificó que cada fila tuviera fecha y monto válidos, y se ordenó cronológicamente. A partir de ahí se construyó una hoja separada ("Fórmulas") que calcula los totales, promedios y la proyección, para no mezclar los datos crudos con los cálculos.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3. Herramientas y fórmulas usadas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SUMIF / SUMIFS: totales de ingresos y gastos, por categoría y por mes.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INDEX + MATCH + MAX: identifica automáticamente la categoría con mayor gasto, sin ordenar manualmente.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FORECAST (función predictiva de IA en Excel): proyecta el gasto del mes siguiente (julio) a partir de la tendencia de los 6 meses anteriores.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Gráficos de barras, líneas y pastel enlazados por fórmula a la hoja de cálculo, para que el dashboard se actualice solo.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Tarjetas de indicadores (KPI) en la hoja "Dashboard" que resumen ingresos, gastos, balance y proyección en un solo vistazo.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4. Reflexión ética sobre el uso de IA</w:t>
      </w:r>
    </w:p>
    <w:p>
      <w:pPr>
        <w:spacing w:after="140"/>
      </w:pPr>
      <w:r>
        <w:rPr>
          <w:sz w:val="21"/>
          <w:szCs w:val="21"/>
        </w:rPr>
        <w:t xml:space="preserve">Usar funciones predictivas de Excel (como FORECAST) es útil, pero conviene recordar sus límites: el modelo asume que la tendencia pasada se va a repetir, y no sabe de eventos futuros (un gasto médico imprevisto, un cambio de ingresos, etc.). Por eso la proyección se presenta como una guía, no como una verdad absoluta, y siempre acompañada del dato histórico real para que quien lo lea pueda comparar.</w:t>
      </w:r>
    </w:p>
    <w:p>
      <w:pPr>
        <w:spacing w:after="140"/>
      </w:pPr>
      <w:r>
        <w:rPr>
          <w:sz w:val="21"/>
          <w:szCs w:val="21"/>
        </w:rPr>
        <w:t xml:space="preserve">También es importante ser transparente sobre qué partes del análisis vienen de una fórmula automática y cuáles son interpretación propia, revisar que los resultados tengan sentido antes de tomarlos como base para decisiones (no confiar ciegamente en la IA), y cuidar la privacidad de los datos financieros: este archivo usa datos de ejemplo, pero en un caso real la información de ingresos y gastos es sensible y no debería compartirse sin necesidad.</w:t>
      </w:r>
    </w:p>
    <w:p>
      <w:pPr>
        <w:pBdr>
          <w:top w:val="single" w:color="B7B7B7" w:sz="6"/>
        </w:pBdr>
        <w:spacing w:before="220"/>
      </w:pPr>
      <w:r>
        <w:rPr>
          <w:i/>
          <w:iCs/>
          <w:color w:val="808080"/>
          <w:sz w:val="18"/>
          <w:szCs w:val="18"/>
        </w:rPr>
        <w:t xml:space="preserve">Archivo relacionado: Prueba_Certificacion_Dashboard.xlsx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2026-09-27T19:38:35.652Z</dcterms:created>
  <dcterms:modified xsi:type="dcterms:W3CDTF">2026-09-27T19:38:35.661Z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