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920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Diagrama</w:t>
      </w:r>
      <w:r>
        <w:t xml:space="preserve"> </w:t>
      </w:r>
      <w:r>
        <w:t xml:space="preserve">de</w:t>
      </w:r>
      <w:r>
        <w:t xml:space="preserve"> </w:t>
      </w:r>
      <w:r>
        <w:t xml:space="preserve">clases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Author"/>
      </w:pPr>
      <w:r>
        <w:t xml:space="preserve">Universidad</w:t>
      </w:r>
      <w:r>
        <w:t xml:space="preserve"> </w:t>
      </w:r>
      <w:r>
        <w:t xml:space="preserve">Fidélitas</w:t>
      </w:r>
    </w:p>
    <w:p>
      <w:pPr>
        <w:pStyle w:val="Author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</w:p>
    <w:p>
      <w:pPr>
        <w:pStyle w:val="Author"/>
      </w:pPr>
      <w:r>
        <w:t xml:space="preserve">Profesor:</w:t>
      </w:r>
      <w:r>
        <w:t xml:space="preserve"> </w:t>
      </w:r>
      <w:r>
        <w:t xml:space="preserve">Mario</w:t>
      </w:r>
      <w:r>
        <w:t xml:space="preserve"> </w:t>
      </w:r>
      <w:r>
        <w:t xml:space="preserve">Alberto</w:t>
      </w:r>
      <w:r>
        <w:t xml:space="preserve"> </w:t>
      </w:r>
      <w:r>
        <w:t xml:space="preserve">Vargas</w:t>
      </w:r>
      <w:r>
        <w:t xml:space="preserve"> </w:t>
      </w:r>
      <w:r>
        <w:t xml:space="preserve">Montes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br w:type="page"/>
      </w:r>
    </w:p>
    <w:p>
      <w:pPr>
        <w:pStyle w:val="FirstParagraph"/>
      </w:pPr>
      <w:r>
        <w:t xml:space="preserve">Este documento presenta las entidades o clases identificadas para la solución, sus atributos, sus métodos y su relación con otras clases.</w:t>
      </w:r>
    </w:p>
    <w:p>
      <w:pPr>
        <w:pStyle w:val="BodyText"/>
      </w:pPr>
      <w:r>
        <w:t xml:space="preserve">El modelo de clases sigue la forma de trabajo vista en las semanas 1 a 5 del curso, en particular la práctica integradora MultiSports de la semana 5:</w:t>
      </w:r>
    </w:p>
    <w:p>
      <w:pPr>
        <w:pStyle w:val="TableCaption"/>
      </w:pPr>
      <w:r>
        <w:rPr>
          <w:b/>
          <w:i w:val="0"/>
        </w:rPr>
        <w:t>Tabla 1</w:t>
      </w:r>
    </w:p>
    <w:p>
      <w:pPr>
        <w:pStyle w:val="TableCaption"/>
      </w:pPr>
      <w:r>
        <w:t xml:space="preserve">Conceptos del curso aplicados en el diseño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ceptos del curso aplicados en el diseñ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 colecciones genéricas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Colecciones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) declaradas por su interface, cada una según su uso 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detalles, productos y categorías;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advertencias;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los registros de usuarios, clientes y facturas (tabla «Colecciones» en la sección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p>
      <w:pPr>
        <w:pStyle w:val="TableCaption"/>
      </w:pPr>
      <w:r>
        <w:rPr>
          <w:b/>
          <w:i w:val="0"/>
        </w:rPr>
        <w:t>Tabla 2</w:t>
      </w:r>
    </w:p>
    <w:p>
      <w:pPr>
        <w:pStyle w:val="TableCaption"/>
      </w:pPr>
      <w:r>
        <w:t xml:space="preserve">Paquetes del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quetes del proye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31" w:name="X495d62c3deb3f6988483b89bf62055f46c2c48c"/>
    <w:p>
      <w:pPr>
        <w:pStyle w:val="Heading1"/>
      </w:pPr>
      <w:r>
        <w:t xml:space="preserve">1. Diagramas de clases del modelo de dominio</w:t>
      </w:r>
    </w:p>
    <w:p>
      <w:pPr>
        <w:pStyle w:val="FirstParagraph"/>
      </w:pPr>
      <w:r>
        <w:t xml:space="preserve">Primero se muestra una vista general en una sola página con las 12 clases principales, sus atributos y métodos más importantes, sus relaciones y una simbología que explica cómo leerlo: cada tipo de relación tiene su color y una palabra sobre la línea (</w:t>
      </w:r>
      <w:r>
        <w:rPr>
          <w:iCs/>
          <w:i/>
        </w:rPr>
        <w:t xml:space="preserve">es un</w:t>
      </w:r>
      <w:r>
        <w:t xml:space="preserve">,</w:t>
      </w:r>
      <w:r>
        <w:t xml:space="preserve"> </w:t>
      </w:r>
      <w:r>
        <w:rPr>
          <w:iCs/>
          <w:i/>
        </w:rPr>
        <w:t xml:space="preserve">implementa</w:t>
      </w:r>
      <w:r>
        <w:t xml:space="preserve">,</w:t>
      </w:r>
      <w:r>
        <w:t xml:space="preserve"> </w:t>
      </w:r>
      <w:r>
        <w:rPr>
          <w:iCs/>
          <w:i/>
        </w:rPr>
        <w:t xml:space="preserve">contiene</w:t>
      </w:r>
      <w:r>
        <w:t xml:space="preserve">,</w:t>
      </w:r>
      <w:r>
        <w:t xml:space="preserve"> </w:t>
      </w:r>
      <w:r>
        <w:rPr>
          <w:iCs/>
          <w:i/>
        </w:rPr>
        <w:t xml:space="preserve">agrupa</w:t>
      </w:r>
      <w:r>
        <w:t xml:space="preserve">,</w:t>
      </w:r>
      <w:r>
        <w:t xml:space="preserve"> </w:t>
      </w:r>
      <w:r>
        <w:rPr>
          <w:iCs/>
          <w:i/>
        </w:rPr>
        <w:t xml:space="preserve">usa</w:t>
      </w:r>
      <w:r>
        <w:t xml:space="preserve">), y la multiplicidad se escribe también en palabras (</w:t>
      </w:r>
      <w:r>
        <w:rPr>
          <w:iCs/>
          <w:i/>
        </w:rPr>
        <w:t xml:space="preserve">muchos</w:t>
      </w:r>
      <w:r>
        <w:t xml:space="preserve">,</w:t>
      </w:r>
      <w:r>
        <w:t xml:space="preserve"> </w:t>
      </w:r>
      <w:r>
        <w:rPr>
          <w:iCs/>
          <w:i/>
        </w:rPr>
        <w:t xml:space="preserve">uno o más</w:t>
      </w:r>
      <w:r>
        <w:t xml:space="preserve">). Después, el detalle completo en dos diagramas para que se lea con claridad. Todos los diagramas de clases se entregan también en draw.io para editarlos (</w:t>
      </w:r>
      <w:r>
        <w:rPr>
          <w:rStyle w:val="VerbatimChar"/>
        </w:rPr>
        <w:t xml:space="preserve">Avance1_Diagrama_de_Clases_Simplificado_v5.drawio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Avance1_Diagrama_de_Clases_v4.drawio</w:t>
      </w:r>
      <w:r>
        <w:t xml:space="preserve">).</w:t>
      </w:r>
    </w:p>
    <w:bookmarkStart w:id="23" w:name="vista-general-del-modelo-de-dominio"/>
    <w:p>
      <w:pPr>
        <w:pStyle w:val="Heading2"/>
      </w:pPr>
      <w:r>
        <w:t xml:space="preserve">Vista general del modelo de dominio</w:t>
      </w:r>
    </w:p>
    <w:p>
      <w:pPr>
        <w:pStyle w:val="ImageCaption"/>
      </w:pPr>
      <w:r>
        <w:rPr>
          <w:b/>
          <w:i w:val="0"/>
        </w:rPr>
        <w:t>Figura 1</w:t>
      </w:r>
    </w:p>
    <w:p>
      <w:pPr>
        <w:pStyle w:val="ImageCaption"/>
      </w:pPr>
      <w:r>
        <w:t xml:space="preserve">Diagrama de clases simplificado con simbología</w:t>
      </w:r>
    </w:p>
    <w:p>
      <w:pPr>
        <w:pStyle w:val="CaptionedFigure"/>
      </w:pPr>
      <w:r>
        <w:drawing>
          <wp:inline>
            <wp:extent cx="5180000" cy="6660000"/>
            <wp:effectExtent b="0" l="0" r="0" t="0"/>
            <wp:docPr descr="Diagrama de clases simplificado con simbología" title="" id="21" name="Picture"/>
            <a:graphic>
              <a:graphicData uri="http://schemas.openxmlformats.org/drawingml/2006/picture">
                <pic:pic>
                  <pic:nvPicPr>
                    <pic:cNvPr descr="img/00_clases_vista_gener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000" cy="66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detalle-del-modelo-de-dominio"/>
    <w:p>
      <w:pPr>
        <w:pStyle w:val="Heading2"/>
      </w:pPr>
      <w:r>
        <w:t xml:space="preserve">Detalle del modelo de dominio</w:t>
      </w:r>
    </w:p>
    <w:p>
      <w:pPr>
        <w:pStyle w:val="FirstParagraph"/>
      </w:pPr>
      <w:r>
        <w:t xml:space="preserve">El primer diagrama detallado cubre el inventario, los tipos de producto y las excepciones; el segundo, las personas y la facturación.</w:t>
      </w:r>
    </w:p>
    <w:p>
      <w:pPr>
        <w:pStyle w:val="ImageCaption"/>
      </w:pPr>
      <w:r>
        <w:rPr>
          <w:b/>
          <w:i w:val="0"/>
        </w:rPr>
        <w:t>Figura 2</w:t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5940000" cy="6578550"/>
            <wp:effectExtent b="0" l="0" r="0" t="0"/>
            <wp:docPr descr="Diagrama de clases: inventario, tipos de producto y excepciones" title="" id="25" name="Picture"/>
            <a:graphic>
              <a:graphicData uri="http://schemas.openxmlformats.org/drawingml/2006/picture">
                <pic:pic>
                  <pic:nvPicPr>
                    <pic:cNvPr descr="img/01a_modelo_inventari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657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i w:val="0"/>
        </w:rPr>
        <w:t>Figura 3</w:t>
      </w:r>
    </w:p>
    <w:p>
      <w:pPr>
        <w:pStyle w:val="ImageCaption"/>
      </w:pPr>
      <w:r>
        <w:t xml:space="preserve">Diagrama de clases: personas y facturación</w:t>
      </w:r>
    </w:p>
    <w:p>
      <w:pPr>
        <w:pStyle w:val="CaptionedFigure"/>
      </w:pPr>
      <w:r>
        <w:drawing>
          <wp:inline>
            <wp:extent cx="5940000" cy="4911637"/>
            <wp:effectExtent b="0" l="0" r="0" t="0"/>
            <wp:docPr descr="Diagrama de clases: personas y facturación" title="" id="28" name="Picture"/>
            <a:graphic>
              <a:graphicData uri="http://schemas.openxmlformats.org/drawingml/2006/picture">
                <pic:pic>
                  <pic:nvPicPr>
                    <pic:cNvPr descr="img/01b_modelo_facturac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91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bookmarkStart w:id="47" w:name="descripción-de-las-clases-del-dominio"/>
    <w:p>
      <w:pPr>
        <w:pStyle w:val="Heading1"/>
      </w:pPr>
      <w:r>
        <w:t xml:space="preserve">2.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32" w:name="mostrable-interface"/>
    <w:p>
      <w:pPr>
        <w:pStyle w:val="Heading2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p>
      <w:pPr>
        <w:pStyle w:val="TableCaption"/>
      </w:pPr>
      <w:r>
        <w:rPr>
          <w:b/>
          <w:i w:val="0"/>
        </w:rPr>
        <w:t>Tabla 3</w:t>
      </w:r>
    </w:p>
    <w:p>
      <w:pPr>
        <w:pStyle w:val="TableCaption"/>
      </w:pPr>
      <w:r>
        <w:t xml:space="preserve">Métodos de la interface Mostrable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interface Mostrable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32"/>
    <w:bookmarkStart w:id="33" w:name="persona-abstracta"/>
    <w:p>
      <w:pPr>
        <w:pStyle w:val="Heading2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4</w:t>
      </w:r>
    </w:p>
    <w:p>
      <w:pPr>
        <w:pStyle w:val="TableCaption"/>
      </w:pPr>
      <w:r>
        <w:t xml:space="preserve">Atributos de la clase Persona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tributos de la clase Person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33"/>
    <w:bookmarkStart w:id="34" w:name="usuario-extends-persona"/>
    <w:p>
      <w:pPr>
        <w:pStyle w:val="Heading2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p>
      <w:pPr>
        <w:pStyle w:val="TableCaption"/>
      </w:pPr>
      <w:r>
        <w:rPr>
          <w:b/>
          <w:i w:val="0"/>
        </w:rPr>
        <w:t>Tabla 5</w:t>
      </w:r>
    </w:p>
    <w:p>
      <w:pPr>
        <w:pStyle w:val="TableCaption"/>
      </w:pPr>
      <w:r>
        <w:t xml:space="preserve">Atributos de la clase 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Usu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6</w:t>
      </w:r>
    </w:p>
    <w:p>
      <w:pPr>
        <w:pStyle w:val="TableCaption"/>
      </w:pPr>
      <w:r>
        <w:t xml:space="preserve">Métodos de la clase 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Usu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34"/>
    <w:bookmarkStart w:id="35" w:name="cliente-extends-persona"/>
    <w:p>
      <w:pPr>
        <w:pStyle w:val="Heading2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p>
      <w:pPr>
        <w:pStyle w:val="TableCaption"/>
      </w:pPr>
      <w:r>
        <w:rPr>
          <w:b/>
          <w:i w:val="0"/>
        </w:rPr>
        <w:t>Tabla 7</w:t>
      </w:r>
    </w:p>
    <w:p>
      <w:pPr>
        <w:pStyle w:val="TableCaption"/>
      </w:pPr>
      <w:r>
        <w:t xml:space="preserve">Atributos de la clase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Cliente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8</w:t>
      </w:r>
    </w:p>
    <w:p>
      <w:pPr>
        <w:pStyle w:val="TableCaption"/>
      </w:pPr>
      <w:r>
        <w:t xml:space="preserve">Métodos de la clase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Cliente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identificación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5"/>
    <w:bookmarkStart w:id="36" w:name="producto-abstracta"/>
    <w:p>
      <w:pPr>
        <w:pStyle w:val="Heading2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9</w:t>
      </w:r>
    </w:p>
    <w:p>
      <w:pPr>
        <w:pStyle w:val="TableCaption"/>
      </w:pPr>
      <w:r>
        <w:t xml:space="preserve">Atributos de la clase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Produ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10</w:t>
      </w:r>
    </w:p>
    <w:p>
      <w:pPr>
        <w:pStyle w:val="TableCaption"/>
      </w:pPr>
      <w:r>
        <w:t xml:space="preserve">Métodos de la clase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Produ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6"/>
    <w:bookmarkStart w:id="37" w:name="X55c0f9a4f153f8b17d9d9d0c66b094ef1cd1d81"/>
    <w:p>
      <w:pPr>
        <w:pStyle w:val="Heading2"/>
      </w:pPr>
      <w:r>
        <w:t xml:space="preserve">Abarrote, Bebida y ArticuloHogar (extends Producto)</w:t>
      </w:r>
    </w:p>
    <w:p>
      <w:pPr>
        <w:pStyle w:val="TableCaption"/>
      </w:pPr>
      <w:r>
        <w:rPr>
          <w:b/>
          <w:i w:val="0"/>
        </w:rPr>
        <w:t>Tabla 11</w:t>
      </w:r>
    </w:p>
    <w:p>
      <w:pPr>
        <w:pStyle w:val="TableCaption"/>
      </w:pPr>
      <w:r>
        <w:t xml:space="preserve">Subclases de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ubclases de Produ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Set&lt;String&gt;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 repetidas)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37"/>
    <w:bookmarkStart w:id="38" w:name="categoria"/>
    <w:p>
      <w:pPr>
        <w:pStyle w:val="Heading2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p>
      <w:pPr>
        <w:pStyle w:val="TableCaption"/>
      </w:pPr>
      <w:r>
        <w:rPr>
          <w:b/>
          <w:i w:val="0"/>
        </w:rPr>
        <w:t>Tabla 12</w:t>
      </w:r>
    </w:p>
    <w:p>
      <w:pPr>
        <w:pStyle w:val="TableCaption"/>
      </w:pPr>
      <w:r>
        <w:t xml:space="preserve">Atributos de la clase Categoria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Categori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categoría, en orden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13</w:t>
      </w:r>
    </w:p>
    <w:p>
      <w:pPr>
        <w:pStyle w:val="TableCaption"/>
      </w:pPr>
      <w:r>
        <w:t xml:space="preserve">Métodos de la clase Categoria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Categori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38"/>
    <w:bookmarkStart w:id="39" w:name="inventario"/>
    <w:p>
      <w:pPr>
        <w:pStyle w:val="Heading2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p>
      <w:pPr>
        <w:pStyle w:val="TableCaption"/>
      </w:pPr>
      <w:r>
        <w:rPr>
          <w:b/>
          <w:i w:val="0"/>
        </w:rPr>
        <w:t>Tabla 14</w:t>
      </w:r>
    </w:p>
    <w:p>
      <w:pPr>
        <w:pStyle w:val="TableCaption"/>
      </w:pPr>
      <w:r>
        <w:t xml:space="preserve">Atributos de la clase Inventario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tributos de la clase Invent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15</w:t>
      </w:r>
    </w:p>
    <w:p>
      <w:pPr>
        <w:pStyle w:val="TableCaption"/>
      </w:pPr>
      <w:r>
        <w:t xml:space="preserve">Métodos de la clase Inventario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Invent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39"/>
    <w:bookmarkStart w:id="40" w:name="X9bda047d31400a48c89ac61d1384a62e2eedda7"/>
    <w:p>
      <w:pPr>
        <w:pStyle w:val="Heading2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40"/>
    <w:bookmarkStart w:id="41" w:name="factura"/>
    <w:p>
      <w:pPr>
        <w:pStyle w:val="Heading2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16</w:t>
      </w:r>
    </w:p>
    <w:p>
      <w:pPr>
        <w:pStyle w:val="TableCaption"/>
      </w:pPr>
      <w:r>
        <w:t xml:space="preserve">Atributos de la clase 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factura, en el orden en que se agregan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17</w:t>
      </w:r>
    </w:p>
    <w:p>
      <w:pPr>
        <w:pStyle w:val="TableCaption"/>
      </w:pPr>
      <w:r>
        <w:t xml:space="preserve">Métodos de la clase 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41"/>
    <w:bookmarkStart w:id="42" w:name="detallefactura"/>
    <w:p>
      <w:pPr>
        <w:pStyle w:val="Heading2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18</w:t>
      </w:r>
    </w:p>
    <w:p>
      <w:pPr>
        <w:pStyle w:val="TableCaption"/>
      </w:pPr>
      <w:r>
        <w:t xml:space="preserve">Atributos de la clase DetalleFactura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Detalle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19</w:t>
      </w:r>
    </w:p>
    <w:p>
      <w:pPr>
        <w:pStyle w:val="TableCaption"/>
      </w:pPr>
      <w:r>
        <w:t xml:space="preserve">Métodos de la clase DetalleFactura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Detalle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42"/>
    <w:bookmarkStart w:id="43" w:name="X949794d89de1b70e9958dd5a81143eda8d1ce33"/>
    <w:p>
      <w:pPr>
        <w:pStyle w:val="Heading2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 Usuarios y clientes se guardan en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cuya clave es su id, y las facturas en un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cuya clave es el número, así buscar, editar o eliminar no necesita recorrer toda la colección.</w:t>
      </w:r>
    </w:p>
    <w:p>
      <w:pPr>
        <w:pStyle w:val="TableCaption"/>
      </w:pPr>
      <w:r>
        <w:rPr>
          <w:b/>
          <w:i w:val="0"/>
        </w:rPr>
        <w:t>Tabla 20</w:t>
      </w:r>
    </w:p>
    <w:p>
      <w:pPr>
        <w:pStyle w:val="TableCaption"/>
      </w:pPr>
      <w:r>
        <w:t xml:space="preserve">Clases de registro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lases de registr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Map&lt;Integer, Usuario&gt;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Map&lt;Integer, Cliente&gt;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TreeMap&lt;Integer, Factura&gt;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número, ordenadas)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tieneFacturasCliente(idCliente)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tieneFacturasUsuario(idUsuario)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 consultan antes de eliminar)</w:t>
            </w:r>
          </w:p>
        </w:tc>
      </w:tr>
    </w:tbl>
    <w:bookmarkEnd w:id="43"/>
    <w:bookmarkStart w:id="44" w:name="excepciones-propias-extends-exception"/>
    <w:p>
      <w:pPr>
        <w:pStyle w:val="Heading2"/>
      </w:pPr>
      <w:r>
        <w:t xml:space="preserve">Excepciones propias (extends Exception)</w:t>
      </w:r>
    </w:p>
    <w:p>
      <w:pPr>
        <w:pStyle w:val="TableCaption"/>
      </w:pPr>
      <w:r>
        <w:rPr>
          <w:b/>
          <w:i w:val="0"/>
        </w:rPr>
        <w:t>Tabla 21</w:t>
      </w:r>
    </w:p>
    <w:p>
      <w:pPr>
        <w:pStyle w:val="TableCaption"/>
      </w:pPr>
      <w:r>
        <w:t xml:space="preserve">Excepciones propias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Excepciones propias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44"/>
    <w:bookmarkStart w:id="45" w:name="enumeraciones"/>
    <w:p>
      <w:pPr>
        <w:pStyle w:val="Heading2"/>
      </w:pPr>
      <w:r>
        <w:t xml:space="preserve">Enumeraciones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5"/>
    <w:bookmarkStart w:id="46" w:name="colecciones-cuál-se-usa-y-por-qué"/>
    <w:p>
      <w:pPr>
        <w:pStyle w:val="Heading2"/>
      </w:pPr>
      <w:r>
        <w:t xml:space="preserve">Colecciones: cuál se usa y por qué</w:t>
      </w:r>
    </w:p>
    <w:p>
      <w:pPr>
        <w:pStyle w:val="FirstParagraph"/>
      </w:pPr>
      <w:r>
        <w:t xml:space="preserve">Como en los ejemplos de colecciones del profesor (semana 4), no todo se guarda en una lista: cada colección se elige según lo que se necesita (orden, duplicados o búsqueda por clave). Las variables se declaran por su interface y se crean con una implementación, igual que</w:t>
      </w:r>
      <w:r>
        <w:t xml:space="preserve"> </w:t>
      </w:r>
      <w:r>
        <w:rPr>
          <w:rStyle w:val="VerbatimChar"/>
        </w:rPr>
        <w:t xml:space="preserve">List&lt;String&gt; lista = new ArrayList&lt;&gt;()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EjemploList</w:t>
      </w:r>
      <w:r>
        <w:t xml:space="preserve">, por ejemplo</w:t>
      </w:r>
      <w:r>
        <w:t xml:space="preserve"> </w:t>
      </w:r>
      <w:r>
        <w:rPr>
          <w:rStyle w:val="VerbatimChar"/>
        </w:rPr>
        <w:t xml:space="preserve">List&lt;DetalleFactura&gt; detalles = new ArrayList&lt;&gt;()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Map&lt;Integer, Cliente&gt; clientes = new HashMap&lt;&gt;()</w:t>
      </w:r>
      <w:r>
        <w:t xml:space="preserve">. Todas son genéricas, como en</w:t>
      </w:r>
      <w:r>
        <w:t xml:space="preserve"> </w:t>
      </w:r>
      <w:r>
        <w:rPr>
          <w:rStyle w:val="VerbatimChar"/>
        </w:rPr>
        <w:t xml:space="preserve">EjemploColeccionGenerica</w:t>
      </w:r>
      <w:r>
        <w:t xml:space="preserve">: así no se necesita conversión de tipo (cast) al sacar un elemento, que es el problema que muestra</w:t>
      </w:r>
      <w:r>
        <w:t xml:space="preserve"> </w:t>
      </w:r>
      <w:r>
        <w:rPr>
          <w:rStyle w:val="VerbatimChar"/>
        </w:rPr>
        <w:t xml:space="preserve">EjemploColeccionNoGenerica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22</w:t>
      </w:r>
    </w:p>
    <w:p>
      <w:pPr>
        <w:pStyle w:val="TableCaption"/>
      </w:pPr>
      <w:r>
        <w:t xml:space="preserve">Colecciones utilizadas y por qué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lecciones utilizadas y por qué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Colección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usa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Por qué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Ejemplo del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Factura.detalles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Las líneas se muestran en el orden en que se agregan y se quitan por posición (</w:t>
            </w:r>
            <w:r>
              <w:rPr>
                <w:rStyle w:val="VerbatimChar"/>
                <w:sz w:val="19"/>
              </w:rPr>
              <w:t xml:space="preserve">eliminarDetalle(indice)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: mantiene el orden de inserción y permite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índice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Categoria.productos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Inventario.categorias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los resultados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listarProductos()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recorren y se muestran en orden, y se ordenan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nombre) 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existencias)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EjemploCollection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(recorrido con for mejorado)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ArticuloHogar.advertencias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advertencia no debe salir dos veces en el producto;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 acepta elementos repetidos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EjemploSet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ignora el elemento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RegistroUsuarios.usuarios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RegistroClientes.clientes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 CRUD es por id: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get(id)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put(id, …)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remove(id)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llegan directo al registro sin recorrer la colección, y no puede haber dos con el mismo id (igual que la llave primaria en la base de datos)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EjemploMap</w:t>
            </w:r>
            <w:r>
              <w:rPr>
                <w:sz w:val="19"/>
              </w:rPr>
              <w:t xml:space="preserve">: pares clave-valor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containsKey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TreeMap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RegistroFacturas.facturas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 la factura por su número y, además,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las mantiene ordenadas por número: el historial sale en orden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firstKey()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lastKey()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dan la primera y la última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EjemploTreeMap</w:t>
            </w:r>
            <w:r>
              <w:rPr>
                <w:sz w:val="19"/>
              </w:rPr>
              <w:t xml:space="preserve">: claves ordenadas, primera y última entrada y rangos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CopyOnWriteArrayList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ServidorFacturacion.clientesConectados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Varios hilos agregan y quitan clientes conectados mientras la ventana del servidor recorre la lista; esta lista es segura para hilos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 está en los ejemplos: corresponde a hilos, que el curso verá más adelante</w:t>
            </w:r>
          </w:p>
        </w:tc>
      </w:tr>
    </w:tbl>
    <w:p>
      <w:pPr>
        <w:pStyle w:val="BodyText"/>
      </w:pPr>
      <w:r>
        <w:t xml:space="preserve">En el servidor, cuando varios hilos</w:t>
      </w:r>
      <w:r>
        <w:t xml:space="preserve"> </w:t>
      </w:r>
      <w:r>
        <w:rPr>
          <w:rStyle w:val="VerbatimChar"/>
        </w:rPr>
        <w:t xml:space="preserve">ManejadorCliente</w:t>
      </w:r>
      <w:r>
        <w:t xml:space="preserve"> </w:t>
      </w:r>
      <w:r>
        <w:t xml:space="preserve">usen los mismos registros a la vez, los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se crean como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o se protegen con métodos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como ya se hace en</w:t>
      </w:r>
      <w:r>
        <w:t xml:space="preserve"> </w:t>
      </w:r>
      <w:r>
        <w:rPr>
          <w:rStyle w:val="VerbatimChar"/>
        </w:rPr>
        <w:t xml:space="preserve">agregarFactura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anularFactura</w:t>
      </w:r>
      <w:r>
        <w:t xml:space="preserve">.</w:t>
      </w:r>
    </w:p>
    <w:bookmarkEnd w:id="46"/>
    <w:bookmarkEnd w:id="47"/>
    <w:bookmarkStart w:id="51" w:name="diagrama-de-clases-cliente-servidor"/>
    <w:p>
      <w:pPr>
        <w:pStyle w:val="Heading1"/>
      </w:pPr>
      <w:r>
        <w:t xml:space="preserve">3.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pantallas JFrame y bases de datos. Muestra las clases que harán funcionar la aplicación en red y de forma concurrente sobre el modelo de la sección 1: las ventanas del cliente y del servidor, la conexión por sockets, el servidor con sus hilos, los servicios y el acceso a datos. La enumeración</w:t>
      </w:r>
      <w:r>
        <w:t xml:space="preserve"> </w:t>
      </w:r>
      <w:r>
        <w:rPr>
          <w:rStyle w:val="VerbatimChar"/>
        </w:rPr>
        <w:t xml:space="preserve">TipoOperacion</w:t>
      </w:r>
      <w:r>
        <w:t xml:space="preserve"> </w:t>
      </w:r>
      <w:r>
        <w:t xml:space="preserve">incluye las cuatro operaciones del CRUD de cada entidad.</w:t>
      </w:r>
    </w:p>
    <w:p>
      <w:pPr>
        <w:pStyle w:val="ImageCaption"/>
      </w:pPr>
      <w:r>
        <w:rPr>
          <w:b/>
          <w:i w:val="0"/>
        </w:rPr>
        <w:t>Figura 4</w:t>
      </w:r>
    </w:p>
    <w:p>
      <w:pPr>
        <w:pStyle w:val="ImageCaption"/>
      </w:pPr>
      <w:r>
        <w:t xml:space="preserve">Diagrama de clases cliente-servidor</w:t>
      </w:r>
    </w:p>
    <w:p>
      <w:pPr>
        <w:pStyle w:val="CaptionedFigure"/>
      </w:pPr>
      <w:r>
        <w:drawing>
          <wp:inline>
            <wp:extent cx="4665499" cy="6660000"/>
            <wp:effectExtent b="0" l="0" r="0" t="0"/>
            <wp:docPr descr="Diagrama de clases cliente-servidor" title="" id="49" name="Picture"/>
            <a:graphic>
              <a:graphicData uri="http://schemas.openxmlformats.org/drawingml/2006/picture">
                <pic:pic>
                  <pic:nvPicPr>
                    <pic:cNvPr descr="img/02_clases_cliente_servido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499" cy="66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Xfe095a03a4569356bdece450951d262879175f8"/>
    <w:p>
      <w:pPr>
        <w:pStyle w:val="Heading1"/>
      </w:pPr>
      <w:r>
        <w:t xml:space="preserve">4. Descripción de las clases cliente-servidor</w:t>
      </w:r>
    </w:p>
    <w:p>
      <w:pPr>
        <w:pStyle w:val="TableCaption"/>
      </w:pPr>
      <w:r>
        <w:rPr>
          <w:b/>
          <w:i w:val="0"/>
        </w:rPr>
        <w:t>Tabla 23</w:t>
      </w:r>
    </w:p>
    <w:p>
      <w:pPr>
        <w:pStyle w:val="TableCaption"/>
      </w:pPr>
      <w:r>
        <w:t xml:space="preserve">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lases cliente-servidor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VentanaServidor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 del servidor: puerto, botones Iniciar y Detener, tabla de clientes conectados y bitácora de operaciones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quitarCliente()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agregarBitacora()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 y detiene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ServidorFacturacion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). Lleva los clientes conectados en una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CopyOnWriteArrayList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(segura para hilos) y avisa a la ventana de cada 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obligatorios, no eliminar clientes con facturas)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la base de datos (MySQL, o Derby si se cambia la URL)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(CRUD)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52"/>
    <w:sectPr>
      <w:headerReference w:type="default" r:id="rId9"/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>
      <w:r>
        <w:rPr>
          <w:rFonts w:ascii="Times New Roman" w:hAnsi="Times New Roman"/>
          <w:sz w:val="24"/>
        </w:rPr>
        <w:t>1</w:t>
      </w:r>
    </w:fldSimple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  <w:ind w:firstLine="720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  <w:ind w:firstLine="72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/>
    </w:pPr>
    <w:rPr>
      <w:rFonts w:ascii="Times New Roman" w:hAnsi="Times New Roman" w:cs="Times New Roman" w:eastAsia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480" w:lineRule="auto"/>
      <w:jc w:val="center"/>
    </w:pPr>
    <w:rPr>
      <w:rFonts w:cstheme="majorBidi" w:ascii="Times New Roman" w:hAnsi="Times New Roman" w:cs="Times New Roman" w:eastAsia="Times New Roman"/>
      <w:b/>
      <w:bCs/>
      <w:i w:val="0"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cs="Times New Roman" w:eastAsia="Times New Roman"/>
      <w:b/>
      <w:i w:val="0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Times New Roman" w:hAnsi="Times New Roman" w:cs="Times New Roman" w:eastAsia="Times New Roman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240" w:line="480" w:lineRule="auto"/>
      <w:jc w:val="center"/>
      <w:outlineLvl w:val="0"/>
    </w:pPr>
    <w:rPr>
      <w:rFonts w:cstheme="majorBidi"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40" w:line="480" w:lineRule="auto"/>
      <w:jc w:val="left"/>
      <w:outlineLvl w:val="1"/>
    </w:pPr>
    <w:rPr>
      <w:rFonts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40" w:line="480" w:lineRule="auto"/>
      <w:jc w:val="left"/>
      <w:outlineLvl w:val="2"/>
    </w:pPr>
    <w:rPr>
      <w:rFonts w:cstheme="majorBidi" w:ascii="Times New Roman" w:hAnsi="Times New Roman" w:cs="Times New Roman" w:eastAsia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customStyle="1" w:styleId="ImageCaption" w:type="paragraph">
    <w:name w:val="Image Caption"/>
    <w:basedOn w:val="Caption"/>
    <w:pPr>
      <w:keepNext/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48" Type="http://schemas.openxmlformats.org/officeDocument/2006/relationships/image" Target="media/rId48.png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Diagrama de clases</dc:title>
  <dc:creator>[Nombre completo] · Carné: [número]; Universidad Fidélitas; Programación Cliente-Servidor Concurrente; Profesor: Mario Alberto Vargas Montes</dc:creator>
  <dc:language>es</dc:language>
  <cp:keywords/>
  <dcterms:created xsi:type="dcterms:W3CDTF">2026-10-09T00:58:55Z</dcterms:created>
  <dcterms:modified xsi:type="dcterms:W3CDTF">2026-10-09T00:58:55Z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de octubre de 2026</vt:lpwstr>
  </property>
  <property fmtid="{D5CDD505-2E9C-101B-9397-08002B2CF9AE}" pid="3" name="subtitle">
    <vt:lpwstr>Sistema de Facturación e Inventario Fidecompro (Proyecto 1) · Versión 7</vt:lpwstr>
  </property>
</Properties>
</file>