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30" w:name="documento-de-diseño"/>
    <w:p>
      <w:pPr>
        <w:pStyle w:val="Heading2"/>
      </w:pPr>
      <w:r>
        <w:t xml:space="preserve">Documento de diseño</w:t>
      </w:r>
    </w:p>
    <w:bookmarkStart w:id="20" w:name="documento-v10-2026-10-08-commit-fee9361"/>
    <w:p>
      <w:pPr>
        <w:pStyle w:val="Heading3"/>
      </w:pPr>
      <w:r>
        <w:t xml:space="preserve">Documento v10 · 2026-10-08 · commit</w:t>
      </w:r>
      <w:r>
        <w:t xml:space="preserve"> </w:t>
      </w:r>
      <w:r>
        <w:rPr>
          <w:rStyle w:val="VerbatimChar"/>
        </w:rPr>
        <w:t xml:space="preserve">fee9361</w:t>
      </w:r>
    </w:p>
    <w:p>
      <w:pPr>
        <w:numPr>
          <w:ilvl w:val="0"/>
          <w:numId w:val="1002"/>
        </w:numPr>
        <w:pStyle w:val="Compact"/>
      </w:pPr>
      <w:r>
        <w:t xml:space="preserve">La sección 4.1 abre con la</w:t>
      </w:r>
      <w:r>
        <w:t xml:space="preserve"> </w:t>
      </w:r>
      <w:r>
        <w:rPr>
          <w:bCs/>
          <w:b/>
        </w:rPr>
        <w:t xml:space="preserve">vista general</w:t>
      </w:r>
      <w:r>
        <w:t xml:space="preserve"> </w:t>
      </w:r>
      <w:r>
        <w:t xml:space="preserve">del diagrama de clases en una página completa, con su simbología: es la imagen del diagrama simplificado v4 de draw.io, ya con las colecciones. Después sigue el detalle en dos diagramas.</w:t>
      </w:r>
    </w:p>
    <w:p>
      <w:pPr>
        <w:numPr>
          <w:ilvl w:val="0"/>
          <w:numId w:val="1002"/>
        </w:numPr>
        <w:pStyle w:val="Compact"/>
      </w:pPr>
      <w:r>
        <w:t xml:space="preserve">Se mencionan los archivos editables de draw.io y la tabla del inicio indica dónde está la vista general.</w:t>
      </w:r>
    </w:p>
    <w:p>
      <w:pPr>
        <w:numPr>
          <w:ilvl w:val="0"/>
          <w:numId w:val="1002"/>
        </w:numPr>
        <w:pStyle w:val="Compact"/>
      </w:pPr>
      <w:r>
        <w:t xml:space="preserve">Las imágenes grandes se limitan a 20,5 cm de alto para que el título y el pie de figura queden en la misma página.</w:t>
      </w:r>
    </w:p>
    <w:bookmarkEnd w:id="20"/>
    <w:bookmarkStart w:id="21" w:name="documento-v9-2026-10-08-commit-5400cea"/>
    <w:p>
      <w:pPr>
        <w:pStyle w:val="Heading3"/>
      </w:pPr>
      <w:r>
        <w:t xml:space="preserve">Documento v9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03"/>
        </w:numPr>
        <w:pStyle w:val="Compact"/>
      </w:pPr>
      <w:r>
        <w:t xml:space="preserve">La tabla «Colecciones: cuál se usa y por qué» tiene una columna nueva con el ejemplo del profesor que respalda cada elección:</w:t>
      </w:r>
      <w:r>
        <w:t xml:space="preserve"> 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EjemploCollection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El texto explica, con</w:t>
      </w:r>
      <w:r>
        <w:t xml:space="preserve"> </w:t>
      </w:r>
      <w:r>
        <w:rPr>
          <w:rStyle w:val="VerbatimChar"/>
        </w:rPr>
        <w:t xml:space="preserve">EjemploColeccionGenerica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EjemploColeccionNoGenerica</w:t>
      </w:r>
      <w:r>
        <w:t xml:space="preserve">, por qué todas las colecciones son genéricas (no hace falta cast).</w:t>
      </w:r>
    </w:p>
    <w:bookmarkEnd w:id="21"/>
    <w:bookmarkStart w:id="22" w:name="documento-v8-2026-10-08-commit-626c373"/>
    <w:p>
      <w:pPr>
        <w:pStyle w:val="Heading3"/>
      </w:pPr>
      <w:r>
        <w:t xml:space="preserve">Documento v8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04"/>
        </w:numPr>
        <w:pStyle w:val="Compact"/>
      </w:pPr>
      <w:r>
        <w:t xml:space="preserve">El profesor explicó que un error común es usar listas para todo. Ahora cada colección se elige según su uso, como en sus ejemplos (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), y se declaran por su interface:</w:t>
      </w:r>
      <w:r>
        <w:t xml:space="preserve"> </w:t>
      </w:r>
      <w:r>
        <w:rPr>
          <w:rStyle w:val="VerbatimChar"/>
        </w:rPr>
        <w:t xml:space="preserve">List&lt;T&gt; lista = new ArrayList&lt;&gt;()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List</w:t>
      </w:r>
      <w:r>
        <w:t xml:space="preserve"> </w:t>
      </w:r>
      <w:r>
        <w:t xml:space="preserve">donde importa el orden: detalles de la factura, productos de la categoría, categorías del inventario y los resultados de las consultas.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Set&lt;String&gt;</w:t>
      </w:r>
      <w:r>
        <w:t xml:space="preserve"> </w:t>
      </w:r>
      <w:r>
        <w:t xml:space="preserve">para las advertencias de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 </w:t>
      </w:r>
      <w:r>
        <w:t xml:space="preserve">(no se repiten).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Map&lt;Integer, Usuario&gt;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Map&lt;Integer, Cliente&gt;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HashMap</w:t>
      </w:r>
      <w:r>
        <w:t xml:space="preserve">) en los registros: el CRUD por id llega directo sin recorrer la colección.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: búsqueda por número y facturas ordenadas por número.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CopyOnWriteArrayList</w:t>
      </w:r>
      <w:r>
        <w:t xml:space="preserve"> </w:t>
      </w:r>
      <w:r>
        <w:t xml:space="preserve">para los clientes conectados al servidor (segura para hilos); nota sobre</w:t>
      </w:r>
      <w:r>
        <w:t xml:space="preserve"> </w:t>
      </w:r>
      <w:r>
        <w:rPr>
          <w:rStyle w:val="VerbatimChar"/>
        </w:rPr>
        <w:t xml:space="preserve">ConcurrentHashMap</w:t>
      </w:r>
      <w:r>
        <w:t xml:space="preserve"> </w:t>
      </w:r>
      <w:r>
        <w:t xml:space="preserve">en el servidor.</w:t>
      </w:r>
    </w:p>
    <w:p>
      <w:pPr>
        <w:numPr>
          <w:ilvl w:val="0"/>
          <w:numId w:val="1004"/>
        </w:numPr>
        <w:pStyle w:val="Compact"/>
      </w:pPr>
      <w:r>
        <w:t xml:space="preserve">Nueva tabla «Colecciones: cuál se usa y por qué» al final de la sección 4.2 y fila de colecciones en la tabla de conceptos del curso.</w:t>
      </w:r>
    </w:p>
    <w:bookmarkEnd w:id="22"/>
    <w:bookmarkStart w:id="23" w:name="documento-v7-2026-10-08-commit-047b31c"/>
    <w:p>
      <w:pPr>
        <w:pStyle w:val="Heading3"/>
      </w:pPr>
      <w:r>
        <w:t xml:space="preserve">Documento v7 · 2026-10-08 · commit</w:t>
      </w:r>
      <w:r>
        <w:t xml:space="preserve"> </w:t>
      </w:r>
      <w:r>
        <w:rPr>
          <w:rStyle w:val="VerbatimChar"/>
        </w:rPr>
        <w:t xml:space="preserve">047b31c</w:t>
      </w:r>
    </w:p>
    <w:p>
      <w:pPr>
        <w:numPr>
          <w:ilvl w:val="0"/>
          <w:numId w:val="1005"/>
        </w:numPr>
        <w:pStyle w:val="Compact"/>
      </w:pPr>
      <w:r>
        <w:t xml:space="preserve">El profesor indicó que el Avance 1 es conceptual y pide tres partes: historias de usuario, diagrama de clases y bocetos (login, menú y pantallas CRUD de las clases). Se agrega al inicio una tabla que indica dónde está cada una.</w:t>
      </w:r>
    </w:p>
    <w:p>
      <w:pPr>
        <w:numPr>
          <w:ilvl w:val="0"/>
          <w:numId w:val="1005"/>
        </w:numPr>
        <w:pStyle w:val="Compact"/>
      </w:pPr>
      <w:r>
        <w:t xml:space="preserve">La sección 6 abre con una tabla que relaciona cada pantalla con la clase que administra y sus operaciones CRUD.</w:t>
      </w:r>
    </w:p>
    <w:p>
      <w:pPr>
        <w:numPr>
          <w:ilvl w:val="0"/>
          <w:numId w:val="1005"/>
        </w:numPr>
        <w:pStyle w:val="Compact"/>
      </w:pPr>
      <w:r>
        <w:t xml:space="preserve">Nuevo boceto P10 de gestión de categorías (antes solo se mencionaba como diálogo).</w:t>
      </w:r>
    </w:p>
    <w:p>
      <w:pPr>
        <w:numPr>
          <w:ilvl w:val="0"/>
          <w:numId w:val="1005"/>
        </w:numPr>
        <w:pStyle w:val="Compact"/>
      </w:pPr>
      <w:r>
        <w:t xml:space="preserve">La HU 7 se llama ahora</w:t>
      </w:r>
      <w:r>
        <w:t xml:space="preserve"> </w:t>
      </w:r>
      <w:r>
        <w:t xml:space="preserve">“</w:t>
      </w:r>
      <w:r>
        <w:t xml:space="preserve">Administrar categorías</w:t>
      </w:r>
      <w:r>
        <w:t xml:space="preserve">”</w:t>
      </w:r>
      <w:r>
        <w:t xml:space="preserve"> </w:t>
      </w:r>
      <w:r>
        <w:t xml:space="preserve">en el resumen.</w:t>
      </w:r>
    </w:p>
    <w:p>
      <w:pPr>
        <w:numPr>
          <w:ilvl w:val="0"/>
          <w:numId w:val="1005"/>
        </w:numPr>
        <w:pStyle w:val="Compact"/>
      </w:pPr>
      <w:r>
        <w:t xml:space="preserve">El nombre del profesor (Mario Alberto Vargas Montes) queda en la portada.</w:t>
      </w:r>
    </w:p>
    <w:bookmarkEnd w:id="23"/>
    <w:bookmarkStart w:id="24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06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06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06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06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06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06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06"/>
        </w:numPr>
        <w:pStyle w:val="Compact"/>
      </w:pPr>
      <w:r>
        <w:t xml:space="preserve">Requerimientos no funcionales de pantallas, sockets, concurrencia y base de datos ajustados.</w:t>
      </w:r>
    </w:p>
    <w:bookmarkEnd w:id="24"/>
    <w:bookmarkStart w:id="25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07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07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07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07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25"/>
    <w:bookmarkStart w:id="26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08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08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08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08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26"/>
    <w:bookmarkStart w:id="27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09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09"/>
        </w:numPr>
        <w:pStyle w:val="Compact"/>
      </w:pPr>
      <w:r>
        <w:t xml:space="preserve">La versión va en el nombre del archivo y la numeración pasa a v1, v2, v3…</w:t>
      </w:r>
    </w:p>
    <w:bookmarkEnd w:id="27"/>
    <w:bookmarkStart w:id="28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10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10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10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10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10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10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28"/>
    <w:bookmarkStart w:id="29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11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29"/>
    <w:bookmarkEnd w:id="30"/>
    <w:bookmarkStart w:id="40" w:name="diagrama-de-clases-word-aparte"/>
    <w:p>
      <w:pPr>
        <w:pStyle w:val="Heading2"/>
      </w:pPr>
      <w:r>
        <w:t xml:space="preserve">Diagrama de clases (Word aparte)</w:t>
      </w:r>
    </w:p>
    <w:bookmarkStart w:id="31" w:name="X10045a7158086462e70fd3a0d9f926166a3c4ea"/>
    <w:p>
      <w:pPr>
        <w:pStyle w:val="Heading3"/>
      </w:pPr>
      <w:r>
        <w:t xml:space="preserve">Diagrama de clases v5 · 2026-10-08 · commit</w:t>
      </w:r>
      <w:r>
        <w:t xml:space="preserve"> </w:t>
      </w:r>
      <w:r>
        <w:rPr>
          <w:rStyle w:val="VerbatimChar"/>
        </w:rPr>
        <w:t xml:space="preserve">fee9361</w:t>
      </w:r>
    </w:p>
    <w:p>
      <w:pPr>
        <w:numPr>
          <w:ilvl w:val="0"/>
          <w:numId w:val="1012"/>
        </w:numPr>
        <w:pStyle w:val="Compact"/>
      </w:pPr>
      <w:r>
        <w:t xml:space="preserve">Incluye la vista general en una página con simbología, igual que el documento v10.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v4 porque no cambió.</w:t>
      </w:r>
    </w:p>
    <w:bookmarkEnd w:id="31"/>
    <w:bookmarkStart w:id="32" w:name="X8b6f1de3ef83515f9063b0f71c4f739b3d8e2c1"/>
    <w:p>
      <w:pPr>
        <w:pStyle w:val="Heading3"/>
      </w:pPr>
      <w:r>
        <w:t xml:space="preserve">Diagrama de clases v4 · 2026-10-08 · commit</w:t>
      </w:r>
      <w:r>
        <w:t xml:space="preserve"> </w:t>
      </w:r>
      <w:r>
        <w:rPr>
          <w:rStyle w:val="VerbatimChar"/>
        </w:rPr>
        <w:t xml:space="preserve">7d53a0e</w:t>
      </w:r>
    </w:p>
    <w:p>
      <w:pPr>
        <w:numPr>
          <w:ilvl w:val="0"/>
          <w:numId w:val="1013"/>
        </w:numPr>
        <w:pStyle w:val="Compact"/>
      </w:pPr>
      <w:r>
        <w:t xml:space="preserve">Numeración alineada con la carpeta de Nando (</w:t>
      </w:r>
      <w:r>
        <w:rPr>
          <w:rStyle w:val="VerbatimChar"/>
        </w:rPr>
        <w:t xml:space="preserve">Sem5\Avance1</w:t>
      </w:r>
      <w:r>
        <w:t xml:space="preserve">), donde el diagrama con las colecciones ya se guardó como v4. Word y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quedan ambos en v4.</w:t>
      </w:r>
    </w:p>
    <w:p>
      <w:pPr>
        <w:numPr>
          <w:ilvl w:val="0"/>
          <w:numId w:val="1013"/>
        </w:numPr>
        <w:pStyle w:val="Compact"/>
      </w:pPr>
      <w:r>
        <w:t xml:space="preserve">Contenido: el de las entradas v2 y v3 de abajo (colecciones según su uso y la tabla que cita los ejemplos del profesor). Esos números solo existieron en el repositorio.</w:t>
      </w:r>
    </w:p>
    <w:bookmarkEnd w:id="32"/>
    <w:bookmarkStart w:id="33" w:name="X863504495f0c283560039533b96e35d8a8aec92"/>
    <w:p>
      <w:pPr>
        <w:pStyle w:val="Heading3"/>
      </w:pPr>
      <w:r>
        <w:t xml:space="preserve">Diagrama de clases v3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14"/>
        </w:numPr>
        <w:pStyle w:val="Compact"/>
      </w:pPr>
      <w:r>
        <w:t xml:space="preserve">Word aparte con la tabla de colecciones del documento v9 (cita los ejemplos del profesor).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v2 porque los diagramas no cambiaron.</w:t>
      </w:r>
    </w:p>
    <w:bookmarkEnd w:id="33"/>
    <w:bookmarkStart w:id="34" w:name="X66fc17acf23d8016d6af910173fecc388667a68"/>
    <w:p>
      <w:pPr>
        <w:pStyle w:val="Heading3"/>
      </w:pPr>
      <w:r>
        <w:t xml:space="preserve">Diagrama de clases v2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15"/>
        </w:numPr>
        <w:pStyle w:val="Compact"/>
      </w:pPr>
      <w:r>
        <w:t xml:space="preserve">Mismos cambios de colecciones del documento v8: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CopyOnWriteArrayList</w:t>
      </w:r>
      <w:r>
        <w:t xml:space="preserve"> </w:t>
      </w:r>
      <w:r>
        <w:t xml:space="preserve">en los diagramas y en las tablas de clases, más la tabla «Colecciones: cuál se usa y por qué».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Avance1_Diagrama_de_Clases_v2.docx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Avance1_Diagrama_de_Clases_v2.drawio</w:t>
      </w:r>
      <w:r>
        <w:t xml:space="preserve"> </w:t>
      </w:r>
      <w:r>
        <w:t xml:space="preserve">(tres páginas, igual que v1).</w:t>
      </w:r>
    </w:p>
    <w:bookmarkEnd w:id="34"/>
    <w:bookmarkStart w:id="35" w:name="Xd9ab462069bc781e05750197a0b9dcc21416b9b"/>
    <w:p>
      <w:pPr>
        <w:pStyle w:val="Heading3"/>
      </w:pPr>
      <w:r>
        <w:t xml:space="preserve">Diagrama de clases v1 · 2026-10-08 · commit</w:t>
      </w:r>
      <w:r>
        <w:t xml:space="preserve"> </w:t>
      </w:r>
      <w:r>
        <w:rPr>
          <w:rStyle w:val="VerbatimChar"/>
        </w:rPr>
        <w:t xml:space="preserve">7900a76</w:t>
      </w:r>
    </w:p>
    <w:p>
      <w:pPr>
        <w:numPr>
          <w:ilvl w:val="0"/>
          <w:numId w:val="1016"/>
        </w:numPr>
        <w:pStyle w:val="Compact"/>
      </w:pPr>
      <w:r>
        <w:t xml:space="preserve">Word aparte con solo la parte de clases del Avance 1: entidades o clases identificadas, sus atributos, métodos y relaciones (diagramas y descripción de cada clase, del dominio y cliente-servidor).</w:t>
      </w:r>
    </w:p>
    <w:p>
      <w:pPr>
        <w:numPr>
          <w:ilvl w:val="0"/>
          <w:numId w:val="1016"/>
        </w:numPr>
        <w:pStyle w:val="Compact"/>
      </w:pPr>
      <w:r>
        <w:t xml:space="preserve">Se genera con</w:t>
      </w:r>
      <w:r>
        <w:t xml:space="preserve"> </w:t>
      </w:r>
      <w:r>
        <w:rPr>
          <w:rStyle w:val="VerbatimChar"/>
        </w:rPr>
        <w:t xml:space="preserve">docs/construir_diagrama_clases.py</w:t>
      </w:r>
      <w:r>
        <w:t xml:space="preserve"> </w:t>
      </w:r>
      <w:r>
        <w:t xml:space="preserve">a partir de la sección</w:t>
      </w:r>
      <w:r>
        <w:t xml:space="preserve"> </w:t>
      </w:r>
      <w:r>
        <w:t xml:space="preserve">“</w:t>
      </w:r>
      <w:r>
        <w:t xml:space="preserve">Entidades y clases</w:t>
      </w:r>
      <w:r>
        <w:t xml:space="preserve">”</w:t>
      </w:r>
      <w:r>
        <w:t xml:space="preserve"> </w:t>
      </w:r>
      <w:r>
        <w:t xml:space="preserve">del documento de diseño v7, así que siempre coincide con él.</w:t>
      </w:r>
    </w:p>
    <w:p>
      <w:pPr>
        <w:numPr>
          <w:ilvl w:val="0"/>
          <w:numId w:val="1016"/>
        </w:numPr>
        <w:pStyle w:val="Compact"/>
      </w:pPr>
      <w:r>
        <w:t xml:space="preserve">Versión editable en draw.io (</w:t>
      </w:r>
      <w:r>
        <w:rPr>
          <w:rStyle w:val="VerbatimChar"/>
        </w:rPr>
        <w:t xml:space="preserve">Avance1_Diagrama_de_Clases_v1.drawio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e137e8c</w:t>
      </w:r>
      <w:r>
        <w:t xml:space="preserve">) con tres páginas: inventario y excepciones, personas y facturación, y cliente-servidor. Se genera con</w:t>
      </w:r>
      <w:r>
        <w:t xml:space="preserve"> </w:t>
      </w:r>
      <w:r>
        <w:rPr>
          <w:rStyle w:val="VerbatimChar"/>
        </w:rPr>
        <w:t xml:space="preserve">docs/exportar_drawio.py</w:t>
      </w:r>
      <w:r>
        <w:t xml:space="preserve"> </w:t>
      </w:r>
      <w:r>
        <w:t xml:space="preserve">desde los diagramas de Mermaid.</w:t>
      </w:r>
    </w:p>
    <w:bookmarkEnd w:id="35"/>
    <w:bookmarkStart w:id="36" w:name="X8bff2cc937d55517ed7504f8d852e738002eded"/>
    <w:p>
      <w:pPr>
        <w:pStyle w:val="Heading3"/>
      </w:pPr>
      <w:r>
        <w:t xml:space="preserve">Diagrama de clases simplificado v4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17"/>
        </w:numPr>
        <w:pStyle w:val="Compact"/>
      </w:pPr>
      <w:r>
        <w:t xml:space="preserve">Colecciones declaradas por su interface:</w:t>
      </w:r>
      <w:r>
        <w:t xml:space="preserve"> </w:t>
      </w:r>
      <w:r>
        <w:rPr>
          <w:rStyle w:val="VerbatimChar"/>
        </w:rPr>
        <w:t xml:space="preserve">List&lt;Producto&gt;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List&lt;Categoria&gt;</w:t>
      </w:r>
      <w:r>
        <w:t xml:space="preserve"> </w:t>
      </w:r>
      <w:r>
        <w:t xml:space="preserve">y el atributo</w:t>
      </w:r>
      <w:r>
        <w:t xml:space="preserve"> </w:t>
      </w:r>
      <w:r>
        <w:rPr>
          <w:rStyle w:val="VerbatimChar"/>
        </w:rPr>
        <w:t xml:space="preserve">detalles: List&lt;DetalleFactura&gt;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Factura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La simbología agrega el apartado</w:t>
      </w:r>
      <w:r>
        <w:t xml:space="preserve"> </w:t>
      </w:r>
      <w:r>
        <w:rPr>
          <w:bCs/>
          <w:b/>
        </w:rPr>
        <w:t xml:space="preserve">Colecciones</w:t>
      </w:r>
      <w:r>
        <w:t xml:space="preserve">: qué es</w:t>
      </w:r>
      <w:r>
        <w:t xml:space="preserve"> </w:t>
      </w:r>
      <w:r>
        <w:rPr>
          <w:rStyle w:val="VerbatimChar"/>
        </w:rPr>
        <w:t xml:space="preserve">List&lt;Tipo&gt;</w:t>
      </w:r>
      <w:r>
        <w:t xml:space="preserve"> </w:t>
      </w:r>
      <w:r>
        <w:t xml:space="preserve">y que el diagrama completo también usa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</w:t>
      </w:r>
      <w:r>
        <w:t xml:space="preserve">/</w:t>
      </w:r>
      <w:r>
        <w:rPr>
          <w:rStyle w:val="VerbatimChar"/>
        </w:rPr>
        <w:t xml:space="preserve">TreeMap</w:t>
      </w:r>
      <w:r>
        <w:t xml:space="preserve">.</w:t>
      </w:r>
    </w:p>
    <w:bookmarkEnd w:id="36"/>
    <w:bookmarkStart w:id="37" w:name="X391512b3d0076f68eba38bfbe03fbe6da9ec0d0"/>
    <w:p>
      <w:pPr>
        <w:pStyle w:val="Heading3"/>
      </w:pPr>
      <w:r>
        <w:t xml:space="preserve">Diagrama de clases simplificado v3 · 2026-10-08 · commit</w:t>
      </w:r>
      <w:r>
        <w:t xml:space="preserve"> </w:t>
      </w:r>
      <w:r>
        <w:rPr>
          <w:rStyle w:val="VerbatimChar"/>
        </w:rPr>
        <w:t xml:space="preserve">4438bd1</w:t>
      </w:r>
    </w:p>
    <w:p>
      <w:pPr>
        <w:numPr>
          <w:ilvl w:val="0"/>
          <w:numId w:val="1018"/>
        </w:numPr>
        <w:pStyle w:val="Compact"/>
      </w:pPr>
      <w:r>
        <w:t xml:space="preserve">Formato vertical para poner la imagen en una página completa de Word: la simbología pasa debajo del diagrama, en dos columnas, y la imagen queda con la proporción de una página carta con márgenes de 2 cm (ancho/alto = 0,8).</w:t>
      </w:r>
    </w:p>
    <w:p>
      <w:pPr>
        <w:numPr>
          <w:ilvl w:val="0"/>
          <w:numId w:val="1018"/>
        </w:numPr>
        <w:pStyle w:val="Compact"/>
      </w:pPr>
      <w:r>
        <w:t xml:space="preserve">Los métodos muestran solo los tipos de sus parámetros, por ejemplo</w:t>
      </w:r>
      <w:r>
        <w:t xml:space="preserve"> </w:t>
      </w:r>
      <w:r>
        <w:rPr>
          <w:rStyle w:val="VerbatimChar"/>
        </w:rPr>
        <w:t xml:space="preserve">agregarDetalle(Producto, int)</w:t>
      </w:r>
      <w:r>
        <w:t xml:space="preserve">, para que las clases sean más angostas.</w:t>
      </w:r>
    </w:p>
    <w:bookmarkEnd w:id="37"/>
    <w:bookmarkStart w:id="38" w:name="Xc4a290eef64159bbb850880299580525a5d9206"/>
    <w:p>
      <w:pPr>
        <w:pStyle w:val="Heading3"/>
      </w:pPr>
      <w:r>
        <w:t xml:space="preserve">Diagrama de clases simplificado v2 · 2026-10-08 · commit</w:t>
      </w:r>
      <w:r>
        <w:t xml:space="preserve"> </w:t>
      </w:r>
      <w:r>
        <w:rPr>
          <w:rStyle w:val="VerbatimChar"/>
        </w:rPr>
        <w:t xml:space="preserve">75f343e</w:t>
      </w:r>
    </w:p>
    <w:p>
      <w:pPr>
        <w:numPr>
          <w:ilvl w:val="0"/>
          <w:numId w:val="1019"/>
        </w:numPr>
        <w:pStyle w:val="Compact"/>
      </w:pPr>
      <w:r>
        <w:t xml:space="preserve">Se agrega al lado del diagrama un cuadro de</w:t>
      </w:r>
      <w:r>
        <w:t xml:space="preserve"> </w:t>
      </w:r>
      <w:r>
        <w:rPr>
          <w:bCs/>
          <w:b/>
        </w:rPr>
        <w:t xml:space="preserve">simbología</w:t>
      </w:r>
      <w:r>
        <w:t xml:space="preserve"> </w:t>
      </w:r>
      <w:r>
        <w:t xml:space="preserve">que explica cada símbolo: partes de la clase, visibilidad (+, -, #), subrayado (static), cursiva (abstracto), «abstract» e «interface», multiplicidad (1,</w:t>
      </w:r>
      <w:r>
        <w:t xml:space="preserve"> </w:t>
      </w:r>
      <w:r>
        <w:rPr>
          <w:iCs/>
          <w:i/>
        </w:rPr>
        <w:t xml:space="preserve">, 1..</w:t>
      </w:r>
      <w:r>
        <w:t xml:space="preserve">) con un ejemplo, y cada tipo de flecha (herencia, implementación, composición, agregación y asociación).</w:t>
      </w:r>
    </w:p>
    <w:bookmarkEnd w:id="38"/>
    <w:bookmarkStart w:id="39" w:name="X861f067dae0e8a264748fdbddc6a638f1e0d1d0"/>
    <w:p>
      <w:pPr>
        <w:pStyle w:val="Heading3"/>
      </w:pPr>
      <w:r>
        <w:t xml:space="preserve">Diagrama de clases simplificado v1 · 2026-10-08 · commit</w:t>
      </w:r>
      <w:r>
        <w:t xml:space="preserve"> </w:t>
      </w:r>
      <w:r>
        <w:rPr>
          <w:rStyle w:val="VerbatimChar"/>
        </w:rPr>
        <w:t xml:space="preserve">6942679</w:t>
      </w:r>
    </w:p>
    <w:p>
      <w:pPr>
        <w:numPr>
          <w:ilvl w:val="0"/>
          <w:numId w:val="1020"/>
        </w:numPr>
        <w:pStyle w:val="Compact"/>
      </w:pPr>
      <w:r>
        <w:t xml:space="preserve">Un solo diagrama, en una página, con las 12 clases principales del dominio (personas, productos, inventario y facturación), sus atributos y métodos más importantes y sus relaciones. Deja fuera los registros, las excepciones, las enumeraciones y las clases cliente-servidor.</w:t>
      </w:r>
    </w:p>
    <w:p>
      <w:pPr>
        <w:numPr>
          <w:ilvl w:val="0"/>
          <w:numId w:val="1020"/>
        </w:numPr>
        <w:pStyle w:val="Compact"/>
      </w:pPr>
      <w:r>
        <w:t xml:space="preserve">Archivo editable</w:t>
      </w:r>
      <w:r>
        <w:t xml:space="preserve"> </w:t>
      </w:r>
      <w:r>
        <w:rPr>
          <w:rStyle w:val="VerbatimChar"/>
        </w:rPr>
        <w:t xml:space="preserve">Avance1_Diagrama_de_Clases_Simplificado_v1.drawio</w:t>
      </w:r>
      <w:r>
        <w:t xml:space="preserve"> </w:t>
      </w:r>
      <w:r>
        <w:t xml:space="preserve">e imagen</w:t>
      </w:r>
      <w:r>
        <w:t xml:space="preserve"> </w:t>
      </w:r>
      <w:r>
        <w:rPr>
          <w:rStyle w:val="VerbatimChar"/>
        </w:rPr>
        <w:t xml:space="preserve">.png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docs/diagramas/00_clases_simplificado.mmd</w:t>
      </w:r>
      <w:r>
        <w:t xml:space="preserve">.</w:t>
      </w:r>
    </w:p>
    <w:bookmarkEnd w:id="39"/>
    <w:bookmarkEnd w:id="40"/>
    <w:bookmarkStart w:id="44" w:name="código"/>
    <w:p>
      <w:pPr>
        <w:pStyle w:val="Heading2"/>
      </w:pPr>
      <w:r>
        <w:t xml:space="preserve">Código</w:t>
      </w:r>
    </w:p>
    <w:bookmarkStart w:id="41" w:name="código-v3-2026-10-08-commit-626c373"/>
    <w:p>
      <w:pPr>
        <w:pStyle w:val="Heading3"/>
      </w:pPr>
      <w:r>
        <w:t xml:space="preserve">Código v3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RegistroUsuarios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RegistroClientes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Map&lt;Integer, …&gt; = new HashMap&lt;&gt;()</w:t>
      </w:r>
      <w:r>
        <w:t xml:space="preserve"> </w:t>
      </w:r>
      <w:r>
        <w:t xml:space="preserve">con el id como clave;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con el número como clave.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ArticuloHogar.advertencias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Set&lt;String&gt; = new HashSet&lt;&gt;()</w:t>
      </w:r>
      <w:r>
        <w:t xml:space="preserve">; las demás colecciones se declaran como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que el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no repite una advertencia y que el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da la primera y la última factura.</w:t>
      </w:r>
    </w:p>
    <w:bookmarkEnd w:id="41"/>
    <w:bookmarkStart w:id="42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42"/>
    <w:bookmarkStart w:id="43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23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23"/>
        </w:numPr>
        <w:pStyle w:val="Compact"/>
      </w:pPr>
      <w:r>
        <w:t xml:space="preserve">Código de referencia para entender el diseño; no es un entregable.</w:t>
      </w:r>
    </w:p>
    <w:bookmarkEnd w:id="43"/>
    <w:bookmarkEnd w:id="44"/>
    <w:bookmarkEnd w:id="45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2026-10-08T21:28:30Z</dcterms:created>
  <dcterms:modified xsi:type="dcterms:W3CDTF">2026-10-08T21:28:30Z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