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–</w:t>
      </w:r>
      <w:r>
        <w:t xml:space="preserve"> </w:t>
      </w:r>
      <w:r>
        <w:t xml:space="preserve">Avance</w:t>
      </w:r>
      <w:r>
        <w:t xml:space="preserve"> </w:t>
      </w:r>
      <w:r>
        <w:t xml:space="preserve">1:</w:t>
      </w:r>
      <w:r>
        <w:t xml:space="preserve"> </w:t>
      </w:r>
      <w:r>
        <w:t xml:space="preserve">Documento</w:t>
      </w:r>
      <w:r>
        <w:t xml:space="preserve"> </w:t>
      </w:r>
      <w:r>
        <w:t xml:space="preserve">de</w:t>
      </w:r>
      <w:r>
        <w:t xml:space="preserve"> </w:t>
      </w:r>
      <w:r>
        <w:t xml:space="preserve">Diseño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Facturación</w:t>
      </w:r>
      <w:r>
        <w:t xml:space="preserve"> </w:t>
      </w:r>
      <w:r>
        <w:t xml:space="preserve">e</w:t>
      </w:r>
      <w:r>
        <w:t xml:space="preserve"> </w:t>
      </w:r>
      <w:r>
        <w:t xml:space="preserve">Inventario</w:t>
      </w:r>
      <w:r>
        <w:t xml:space="preserve"> </w:t>
      </w:r>
      <w:r>
        <w:t xml:space="preserve">Fidecompro</w:t>
      </w:r>
      <w:r>
        <w:t xml:space="preserve"> </w:t>
      </w:r>
      <w:r>
        <w:t xml:space="preserve">(Proyecto</w:t>
      </w:r>
      <w:r>
        <w:t xml:space="preserve"> </w:t>
      </w:r>
      <w:r>
        <w:t xml:space="preserve">1)</w:t>
      </w:r>
    </w:p>
    <w:p>
      <w:pPr>
        <w:pStyle w:val="Author"/>
      </w:pPr>
      <w:r>
        <w:t xml:space="preserve">Estudiante:</w:t>
      </w:r>
      <w:r>
        <w:t xml:space="preserve"> </w:t>
      </w:r>
      <w:r>
        <w:t xml:space="preserve">[Nombre</w:t>
      </w:r>
      <w:r>
        <w:t xml:space="preserve"> </w:t>
      </w:r>
      <w:r>
        <w:t xml:space="preserve">completo]</w:t>
      </w:r>
      <w:r>
        <w:t xml:space="preserve"> </w:t>
      </w:r>
      <w:r>
        <w:t xml:space="preserve">·</w:t>
      </w:r>
      <w:r>
        <w:t xml:space="preserve"> </w:t>
      </w:r>
      <w:r>
        <w:t xml:space="preserve">Carné:</w:t>
      </w:r>
      <w:r>
        <w:t xml:space="preserve"> </w:t>
      </w:r>
      <w:r>
        <w:t xml:space="preserve">[número]</w:t>
      </w:r>
    </w:p>
    <w:p>
      <w:pPr>
        <w:pStyle w:val="Date"/>
      </w:pPr>
      <w:r>
        <w:t xml:space="preserve">Programación</w:t>
      </w:r>
      <w:r>
        <w:t xml:space="preserve"> </w:t>
      </w:r>
      <w:r>
        <w:t xml:space="preserve">Cliente-Servidor</w:t>
      </w:r>
      <w:r>
        <w:t xml:space="preserve"> </w:t>
      </w:r>
      <w:r>
        <w:t xml:space="preserve">Concurrente</w:t>
      </w:r>
      <w:r>
        <w:t xml:space="preserve"> </w:t>
      </w:r>
      <w:r>
        <w:t xml:space="preserve">·</w:t>
      </w:r>
      <w:r>
        <w:t xml:space="preserve"> </w:t>
      </w:r>
      <w:r>
        <w:t xml:space="preserve">Profesor(a):</w:t>
      </w:r>
      <w:r>
        <w:t xml:space="preserve"> </w:t>
      </w:r>
      <w:r>
        <w:t xml:space="preserve">[nombre]</w:t>
      </w:r>
      <w:r>
        <w:t xml:space="preserve"> </w:t>
      </w:r>
      <w:r>
        <w:t xml:space="preserve">·</w:t>
      </w:r>
      <w:r>
        <w:t xml:space="preserve"> </w:t>
      </w:r>
      <w:r>
        <w:t xml:space="preserve">Octubre</w:t>
      </w:r>
      <w:r>
        <w:t xml:space="preserve"> </w:t>
      </w:r>
      <w:r>
        <w:t xml:space="preserve">2026</w:t>
      </w:r>
    </w:p>
    <w:bookmarkStart w:id="25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La cadena de venta al por mayor</w:t>
      </w:r>
      <w:r>
        <w:t xml:space="preserve"> </w:t>
      </w:r>
      <w:r>
        <w:rPr>
          <w:bCs/>
          <w:b/>
        </w:rPr>
        <w:t xml:space="preserve">Fidecompro</w:t>
      </w:r>
      <w:r>
        <w:t xml:space="preserve"> </w:t>
      </w:r>
      <w:r>
        <w:t xml:space="preserve">necesita una aplicación de escritorio para llevar el inventario de sus productos y emitir facturas a sus clientes. Este documento presenta el diseño de la solución para el Avance 1 del proyecto final: las clases identificadas (con atributos, métodos y relaciones), las funcionalidades expresadas como historias de usuario y los prototipos de la interfaz gráfica.</w:t>
      </w:r>
    </w:p>
    <w:bookmarkStart w:id="20" w:name="requerimientos-del-enunciado"/>
    <w:p>
      <w:pPr>
        <w:pStyle w:val="Heading2"/>
      </w:pPr>
      <w:r>
        <w:t xml:space="preserve">1.1 Requerimientos del enunciado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Requerimiento del enunciado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Historias de usuario que lo cubren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Creación de los registros de los 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HU-04, HU-05, HU-06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 de los productos (varios tipos de productos)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HU-07, HU-08, HU-09, HU-10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Crear facturas a los 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HU-11, HU-12, HU-14, HU-15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Entregar la factura física (archivo con el desglose de pago)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Ingreso con usuario y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HU-01, HU-02, HU-03</w:t>
            </w:r>
          </w:p>
        </w:tc>
      </w:tr>
    </w:tbl>
    <w:bookmarkEnd w:id="20"/>
    <w:bookmarkStart w:id="24" w:name="alcance-y-decisiones-técnicas"/>
    <w:p>
      <w:pPr>
        <w:pStyle w:val="Heading2"/>
      </w:pPr>
      <w:r>
        <w:t xml:space="preserve">1.2 Alcance y decisiones técnicas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Lenguaje y entorno:</w:t>
      </w:r>
      <w:r>
        <w:t xml:space="preserve"> </w:t>
      </w:r>
      <w:r>
        <w:t xml:space="preserve">Java 17, NetBeans IDE, interfaz gráfica con</w:t>
      </w:r>
      <w:r>
        <w:t xml:space="preserve"> </w:t>
      </w:r>
      <w:r>
        <w:rPr>
          <w:bCs/>
          <w:b/>
        </w:rPr>
        <w:t xml:space="preserve">Java Swing</w:t>
      </w:r>
      <w:r>
        <w:t xml:space="preserve">. No se usa ningún framework; todo el código se escribe desde cero.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Arquitectura cliente-servidor: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servidor</w:t>
      </w:r>
      <w:r>
        <w:t xml:space="preserve"> </w:t>
      </w:r>
      <w:r>
        <w:t xml:space="preserve">central atiende a varias cajas (clientes Swing) al mismo tiempo mediante</w:t>
      </w:r>
      <w:r>
        <w:t xml:space="preserve"> </w:t>
      </w:r>
      <w:r>
        <w:rPr>
          <w:bCs/>
          <w:b/>
        </w:rPr>
        <w:t xml:space="preserve">sockets TCP</w:t>
      </w:r>
      <w:r>
        <w:t xml:space="preserve">. Cada conexión es atendida por su propio hilo (</w:t>
      </w:r>
      <w:r>
        <w:rPr>
          <w:rStyle w:val="VerbatimChar"/>
        </w:rPr>
        <w:t xml:space="preserve">ManejadorCliente</w:t>
      </w:r>
      <w:r>
        <w:t xml:space="preserve">) dentro de un pool de hilos.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Concurrencia:</w:t>
      </w:r>
      <w:r>
        <w:t xml:space="preserve"> </w:t>
      </w:r>
      <w:r>
        <w:t xml:space="preserve">cuando dos vendedores facturan el mismo producto a la vez, el servidor valida y descuenta el stock dentro de un bloque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, de modo que nunca se venda más inventario del que existe. El número de factura se genera con un contador atómico (</w:t>
      </w:r>
      <w:r>
        <w:rPr>
          <w:rStyle w:val="VerbatimChar"/>
        </w:rPr>
        <w:t xml:space="preserve">AtomicInteger</w:t>
      </w:r>
      <w:r>
        <w:t xml:space="preserve">) para que no se repita. En el cliente, las consultas largas se ejecutan con</w:t>
      </w:r>
      <w:r>
        <w:t xml:space="preserve"> </w:t>
      </w:r>
      <w:r>
        <w:rPr>
          <w:rStyle w:val="VerbatimChar"/>
        </w:rPr>
        <w:t xml:space="preserve">SwingWorker</w:t>
      </w:r>
      <w:r>
        <w:t xml:space="preserve"> </w:t>
      </w:r>
      <w:r>
        <w:t xml:space="preserve">para no congelar la ventana.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Persistencia:</w:t>
      </w:r>
      <w:r>
        <w:t xml:space="preserve"> </w:t>
      </w:r>
      <w:r>
        <w:t xml:space="preserve">base de datos MySQL accedida con JDBC (API estándar de Java) a través de clases DAO.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Factura física:</w:t>
      </w:r>
      <w:r>
        <w:t xml:space="preserve"> </w:t>
      </w:r>
      <w:r>
        <w:t xml:space="preserve">el servidor genera un archivo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(y opcionalmente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) con el desglose completo de la factura, que el usuario guarda o imprime.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 </w:t>
      </w:r>
      <w:r>
        <w:t xml:space="preserve">(gestiona usuarios, catálogo e inventario, puede anular facturas) y</w:t>
      </w:r>
      <w:r>
        <w:t xml:space="preserve"> </w:t>
      </w:r>
      <w:r>
        <w:rPr>
          <w:rStyle w:val="VerbatimChar"/>
        </w:rPr>
        <w:t xml:space="preserve">VENDEDOR</w:t>
      </w:r>
      <w:r>
        <w:t xml:space="preserve"> </w:t>
      </w:r>
      <w:r>
        <w:t xml:space="preserve">(registra clientes y emite facturas).</w:t>
      </w:r>
    </w:p>
    <w:p>
      <w:pPr>
        <w:pStyle w:val="CaptionedFigure"/>
      </w:pPr>
      <w:r>
        <w:drawing>
          <wp:inline>
            <wp:extent cx="6300000" cy="1506716"/>
            <wp:effectExtent b="0" l="0" r="0" t="0"/>
            <wp:docPr descr="Arquitectura general de la solución" title="" id="22" name="Picture"/>
            <a:graphic>
              <a:graphicData uri="http://schemas.openxmlformats.org/drawingml/2006/picture">
                <pic:pic>
                  <pic:nvPicPr>
                    <pic:cNvPr descr="img/03_arquitectur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150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general de la solución</w:t>
      </w:r>
    </w:p>
    <w:bookmarkEnd w:id="24"/>
    <w:bookmarkEnd w:id="25"/>
    <w:bookmarkStart w:id="48" w:name="entidades-y-clases"/>
    <w:p>
      <w:pPr>
        <w:pStyle w:val="Heading1"/>
      </w:pPr>
      <w:r>
        <w:t xml:space="preserve">2. Entidades y clases</w:t>
      </w:r>
    </w:p>
    <w:p>
      <w:pPr>
        <w:pStyle w:val="FirstParagraph"/>
      </w:pPr>
      <w:r>
        <w:t xml:space="preserve">Las clases se organizan en cuatro paquetes: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Paquete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fidecompro.modelo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Entidades del negocio (serializables, viajan entre cliente y servidor)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fidecompro.servidor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Servidor de sockets, hilos de atención, servicios y generador de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fidecompro.datos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a la base de datos y clases 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fidecompro.cliente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del cliente y ventanas Swing</w:t>
            </w:r>
          </w:p>
        </w:tc>
      </w:tr>
    </w:tbl>
    <w:bookmarkStart w:id="29" w:name="diagrama-de-clases-del-modelo-de-dominio"/>
    <w:p>
      <w:pPr>
        <w:pStyle w:val="Heading2"/>
      </w:pPr>
      <w:r>
        <w:t xml:space="preserve">2.1 Diagrama de clases del modelo de dominio</w:t>
      </w:r>
    </w:p>
    <w:p>
      <w:pPr>
        <w:pStyle w:val="CaptionedFigure"/>
      </w:pPr>
      <w:r>
        <w:drawing>
          <wp:inline>
            <wp:extent cx="6300000" cy="6910312"/>
            <wp:effectExtent b="0" l="0" r="0" t="0"/>
            <wp:docPr descr="Diagrama de clases del modelo de dominio" title="" id="27" name="Picture"/>
            <a:graphic>
              <a:graphicData uri="http://schemas.openxmlformats.org/drawingml/2006/picture">
                <pic:pic>
                  <pic:nvPicPr>
                    <pic:cNvPr descr="img/01_modelo_domini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691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 del modelo de dominio</w:t>
      </w:r>
    </w:p>
    <w:bookmarkEnd w:id="29"/>
    <w:bookmarkStart w:id="38" w:name="descripción-de-las-entidades-del-dominio"/>
    <w:p>
      <w:pPr>
        <w:pStyle w:val="Heading2"/>
      </w:pPr>
      <w:r>
        <w:t xml:space="preserve">2.2 Descripción de las entidades del dominio</w:t>
      </w:r>
    </w:p>
    <w:p>
      <w:pPr>
        <w:pStyle w:val="FirstParagraph"/>
      </w:pPr>
      <w:r>
        <w:t xml:space="preserve">Todas las entidades implementan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y tienen constructor vacío,</w:t>
      </w:r>
      <w:r>
        <w:t xml:space="preserve"> </w:t>
      </w:r>
      <w:r>
        <w:rPr>
          <w:iCs/>
          <w:i/>
        </w:rPr>
        <w:t xml:space="preserve">getters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setters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; en las tablas se listan solo los métodos con lógica propia.</w:t>
      </w:r>
    </w:p>
    <w:bookmarkStart w:id="30" w:name="usuario"/>
    <w:p>
      <w:pPr>
        <w:pStyle w:val="Heading3"/>
      </w:pPr>
      <w:r>
        <w:t xml:space="preserve">Usuario</w:t>
      </w:r>
    </w:p>
    <w:p>
      <w:pPr>
        <w:pStyle w:val="FirstParagraph"/>
      </w:pPr>
      <w:r>
        <w:t xml:space="preserve">Persona que ingresa al sistema (vendedor o administrador).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con el que inicia sesión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contrasenaHash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Contraseña cifrada con SHA-256 (nunca se guarda en texto plano)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de la 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ADMINISTRADOR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VENDEDOR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 usuario inactivo no puede ingresar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verificarContrasena(String):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Cifra la contraseña recibida y la compara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contrasenaHash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cambiarContrasena(String actual, String nueva):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 la actual y guarda la nueva cifrada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esAdministrador():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 si puede entrar a los módulos restringidos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activar() / desactivar():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Habilita o bloquea el acceso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un usuario emite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 y registra muchos</w:t>
      </w:r>
      <w:r>
        <w:t xml:space="preserve"> </w:t>
      </w:r>
      <w:r>
        <w:rPr>
          <w:rStyle w:val="VerbatimChar"/>
        </w:rPr>
        <w:t xml:space="preserve">MovimientoInventario</w:t>
      </w:r>
      <w:r>
        <w:t xml:space="preserve"> </w:t>
      </w:r>
      <w:r>
        <w:t xml:space="preserve">(1 a *).</w:t>
      </w:r>
    </w:p>
    <w:bookmarkEnd w:id="30"/>
    <w:bookmarkStart w:id="31" w:name="cliente"/>
    <w:p>
      <w:pPr>
        <w:pStyle w:val="Heading3"/>
      </w:pPr>
      <w:r>
        <w:t xml:space="preserve">Cliente</w:t>
      </w:r>
    </w:p>
    <w:p>
      <w:pPr>
        <w:pStyle w:val="FirstParagraph"/>
      </w:pPr>
      <w:r>
        <w:t xml:space="preserve">Comercio o persona a quien Fidecompro le vende.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Física, jurídica, DIMEX o pasaporte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Número de cédula o documento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o razón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telefono, correo, direccion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en que se creó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Los clientes inactivos no aparecen al facturar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Revisa campos obligatorios y formato de identificación y correo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actualizarContacto(String, String, String):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Cambia teléfono, correo y dirección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desactivar():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Baja lógica (se conserva el historial de facturas)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un cliente tiene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*).</w:t>
      </w:r>
    </w:p>
    <w:bookmarkEnd w:id="31"/>
    <w:bookmarkStart w:id="32" w:name="categoriaproducto"/>
    <w:p>
      <w:pPr>
        <w:pStyle w:val="Heading3"/>
      </w:pPr>
      <w:r>
        <w:t xml:space="preserve">CategoriaProducto</w:t>
      </w:r>
    </w:p>
    <w:p>
      <w:pPr>
        <w:pStyle w:val="FirstParagraph"/>
      </w:pPr>
      <w:r>
        <w:t xml:space="preserve">Representa los</w:t>
      </w:r>
      <w:r>
        <w:t xml:space="preserve"> </w:t>
      </w:r>
      <w:r>
        <w:rPr>
          <w:bCs/>
          <w:b/>
        </w:rPr>
        <w:t xml:space="preserve">tipos de producto</w:t>
      </w:r>
      <w:r>
        <w:t xml:space="preserve"> </w:t>
      </w:r>
      <w:r>
        <w:t xml:space="preserve">que maneja la cadena (abarrotes, bebidas, limpieza, higiene, etc.). Cada tipo define su porcentaje de impuesto.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del tipo de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porcentajeImpuesto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IVA aplicable (p. ej. 1 % canasta básica, 13 % general)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calcularImpuesto(double monto):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Devuelve el impuesto sobre un monto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una categoría agrupa muchos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(1 a *).</w:t>
      </w:r>
    </w:p>
    <w:bookmarkEnd w:id="32"/>
    <w:bookmarkStart w:id="33" w:name="producto"/>
    <w:p>
      <w:pPr>
        <w:pStyle w:val="Heading3"/>
      </w:pPr>
      <w:r>
        <w:t xml:space="preserve">Producto</w:t>
      </w:r>
    </w:p>
    <w:p>
      <w:pPr>
        <w:pStyle w:val="FirstParagraph"/>
      </w:pPr>
      <w:r>
        <w:t xml:space="preserve">Artículo que se vende y cuyo inventario se controla.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 interno único (p. ej.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ABR-0012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descriptivos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 de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precioUnitario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 de venta sin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cantidadStock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Existencias actuales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Nivel a partir del cual se alerta reabastecer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Si se puede vender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hayStockSuficiente(int):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 si se puede vender la cantidad pedida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descontarStock(int):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Resta existencias;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alcanza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aumentarStock(int):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Suma existencias (compras o devoluciones)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necesitaReabastecer():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cantidadStock &lt;= stockMinimo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pertenece a una</w:t>
      </w:r>
      <w:r>
        <w:t xml:space="preserve"> </w:t>
      </w:r>
      <w:r>
        <w:rPr>
          <w:rStyle w:val="VerbatimChar"/>
        </w:rPr>
        <w:t xml:space="preserve">CategoriaProducto</w:t>
      </w:r>
      <w:r>
        <w:t xml:space="preserve"> </w:t>
      </w:r>
      <w:r>
        <w:t xml:space="preserve">(* a 1); es referenciado por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MovimientoInventario</w:t>
      </w:r>
      <w:r>
        <w:t xml:space="preserve">.</w:t>
      </w:r>
    </w:p>
    <w:bookmarkEnd w:id="33"/>
    <w:bookmarkStart w:id="34" w:name="movimientoinventario"/>
    <w:p>
      <w:pPr>
        <w:pStyle w:val="Heading3"/>
      </w:pPr>
      <w:r>
        <w:t xml:space="preserve">MovimientoInventario</w:t>
      </w:r>
    </w:p>
    <w:p>
      <w:pPr>
        <w:pStyle w:val="FirstParagraph"/>
      </w:pPr>
      <w:r>
        <w:t xml:space="preserve">Bitácora de cada entrada, salida o ajuste de inventario, para saber quién cambió el stock y por qué.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idMovimiento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 afectado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TipoMovimiento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ENTRADA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SALIDA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 movidas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Momento del movimiento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Quién lo registró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Número de factura o motivo del ajuste</w:t>
            </w:r>
          </w:p>
        </w:tc>
      </w:tr>
    </w:tbl>
    <w:bookmarkEnd w:id="34"/>
    <w:bookmarkStart w:id="35" w:name="factura"/>
    <w:p>
      <w:pPr>
        <w:pStyle w:val="Heading3"/>
      </w:pPr>
      <w:r>
        <w:t xml:space="preserve">Factura</w:t>
      </w:r>
    </w:p>
    <w:p>
      <w:pPr>
        <w:pStyle w:val="FirstParagraph"/>
      </w:pPr>
      <w:r>
        <w:t xml:space="preserve">Documento de venta emitido a un cliente.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 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numeroFactura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Consecutivo visible (p. ej.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y hora de emisión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quién se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Quién la emite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List&lt;DetalleFactura&gt;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Líneas de la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subtotal, impuesto, descuento,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Montos calculados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Efectivo, tarjeta o transferencia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EMITIDA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agregarDetalle(Producto, 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una línea (o suma cantidad si el producto ya está) y recalcula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eliminarDetalle(int):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una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aplicarDescuento(double):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Aplica un porcentaje de descuento sobre el 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calcularTotales():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 subtotal, impuesto (según la categoría de cada producto) y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Cambia el estado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estaVacia():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Impide emitir una factura sin líneas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composición con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 </w:t>
      </w:r>
      <w:r>
        <w:t xml:space="preserve">(1 a 1..*): las líneas no existen sin su factura. Asociación con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(* a 1).</w:t>
      </w:r>
    </w:p>
    <w:bookmarkEnd w:id="35"/>
    <w:bookmarkStart w:id="36" w:name="detallefactura"/>
    <w:p>
      <w:pPr>
        <w:pStyle w:val="Heading3"/>
      </w:pPr>
      <w:r>
        <w:t xml:space="preserve">DetalleFactura</w:t>
      </w:r>
    </w:p>
    <w:p>
      <w:pPr>
        <w:pStyle w:val="FirstParagraph"/>
      </w:pPr>
      <w:r>
        <w:t xml:space="preserve">Línea de una factura.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idDetalle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 vendido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precioUnitario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 al momento de la venta (se copia para conservar el histórico)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porcentajeImpuesto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IVA al momento de la venta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cantidad × precioUnitario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subtotal × porcentajeImpuesto /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Subtotal más impuesto</w:t>
            </w:r>
          </w:p>
        </w:tc>
      </w:tr>
    </w:tbl>
    <w:bookmarkEnd w:id="36"/>
    <w:bookmarkStart w:id="37" w:name="enumeraciones"/>
    <w:p>
      <w:pPr>
        <w:pStyle w:val="Heading3"/>
      </w:pPr>
      <w:r>
        <w:t xml:space="preserve">Enumeraciones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Rol</w:t>
      </w:r>
      <w:r>
        <w:t xml:space="preserve">: ADMINISTRADOR, VENDEDOR.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TipoIdentificacion</w:t>
      </w:r>
      <w:r>
        <w:t xml:space="preserve">: FISICA, JURIDICA, DIMEX, PASAPORTE.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TipoMovimiento</w:t>
      </w:r>
      <w:r>
        <w:t xml:space="preserve">: ENTRADA, SALIDA, AJUSTE.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MetodoPago</w:t>
      </w:r>
      <w:r>
        <w:t xml:space="preserve">: EFECTIVO, TARJETA, TRANSFERENCIA.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EstadoFactura</w:t>
      </w:r>
      <w:r>
        <w:t xml:space="preserve">: EMITIDA, ANULADA.</w:t>
      </w:r>
    </w:p>
    <w:bookmarkEnd w:id="37"/>
    <w:bookmarkEnd w:id="38"/>
    <w:bookmarkStart w:id="42" w:name="diagrama-de-clases-cliente-servidor"/>
    <w:p>
      <w:pPr>
        <w:pStyle w:val="Heading2"/>
      </w:pPr>
      <w:r>
        <w:t xml:space="preserve">2.3 Diagrama de clases cliente-servidor</w:t>
      </w:r>
    </w:p>
    <w:p>
      <w:pPr>
        <w:pStyle w:val="FirstParagraph"/>
      </w:pPr>
      <w:r>
        <w:t xml:space="preserve">Este diagrama muestra las clases que hacen funcionar la aplicación en red y de forma concurrente: las ventanas Swing, la conexión por sockets, el servidor con sus hilos, los servicios y el acceso a datos.</w:t>
      </w:r>
    </w:p>
    <w:p>
      <w:pPr>
        <w:pStyle w:val="CaptionedFigure"/>
      </w:pPr>
      <w:r>
        <w:drawing>
          <wp:inline>
            <wp:extent cx="6063158" cy="7920000"/>
            <wp:effectExtent b="0" l="0" r="0" t="0"/>
            <wp:docPr descr="Diagrama de clases cliente-servidor" title="" id="40" name="Picture"/>
            <a:graphic>
              <a:graphicData uri="http://schemas.openxmlformats.org/drawingml/2006/picture">
                <pic:pic>
                  <pic:nvPicPr>
                    <pic:cNvPr descr="img/02_clases_cliente_servido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158" cy="79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 cliente-servidor</w:t>
      </w:r>
    </w:p>
    <w:bookmarkEnd w:id="42"/>
    <w:bookmarkStart w:id="43" w:name="Xfe095a03a4569356bdece450951d262879175f8"/>
    <w:p>
      <w:pPr>
        <w:pStyle w:val="Heading2"/>
      </w:pPr>
      <w:r>
        <w:t xml:space="preserve">2.4 Descripción de las clases cliente-servidor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Responsabilidad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principales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ServidorFacturacion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 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ServerSocket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puerto 5000 y acepta conexiones; cada conexión se entrega a un pool de hilos (</w:t>
            </w:r>
            <w:r>
              <w:rPr>
                <w:rStyle w:val="VerbatimChar"/>
                <w:sz w:val="19"/>
              </w:rPr>
              <w:t xml:space="preserve">ExecutorService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detener()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aceptarConexiones()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muchos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a 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(implementa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Runnable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Atiende a un cliente conectado en su propio hilo: lee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, llama al servicio correspondiente y responde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Respuesta</w:t>
            </w:r>
            <w:r>
              <w:rPr>
                <w:sz w:val="19"/>
              </w:rPr>
              <w:t xml:space="preserve">. Guarda el usuario de la sesión para validar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run()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procesar(Solicitud)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cerrarConexion()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 los cuatro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Objetos serializables que viajan por el socket. La solicitud indica la operación (</w:t>
            </w:r>
            <w:r>
              <w:rPr>
                <w:rStyle w:val="VerbatimChar"/>
                <w:sz w:val="19"/>
              </w:rPr>
              <w:t xml:space="preserve">TipoOperacion</w:t>
            </w:r>
            <w:r>
              <w:rPr>
                <w:sz w:val="19"/>
              </w:rPr>
              <w:t xml:space="preserve">) y los datos; la respuesta indica éxito, mensaje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TipoOperacion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ServicioAutenticacion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 credenciales, bloquea usuarios inactivos y registra usuarios nuevos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iniciarSesion()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cifrarContrasena()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Reglas de negocio de clientes (identificación única, campos obligatorios)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Catálogo y stock.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Sección crítica: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sincronizan sobre un mismo candado para que dos hilos no descuenten el mismo producto a la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y guarda la factura, reserva el stock, asigna el consecutivo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AtomicInteger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genera el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crearFactura()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listarFacturas()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FacturaDAO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GeneradorArchivoFactura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GeneradorArchivoFactura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 la factura física con su desglose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PrintWriter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generarTXT()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generarHTML()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ConexionBD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(Singleton)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Centraliza la URL y credenciales de MySQL y entrega conexiones JDBC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getInstancia()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Usada por todos los 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UsuarioDAO, ClienteDAO, ProductoDAO, FacturaDAO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Ejecutan las sentencias SQL (</w:t>
            </w:r>
            <w:r>
              <w:rPr>
                <w:rStyle w:val="VerbatimChar"/>
                <w:sz w:val="19"/>
              </w:rPr>
              <w:t xml:space="preserve">PreparedStatement</w:t>
            </w:r>
            <w:r>
              <w:rPr>
                <w:sz w:val="19"/>
              </w:rPr>
              <w:t xml:space="preserve">) de cada 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insertar()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buscarPorId()</w:t>
            </w:r>
            <w:r>
              <w:rPr>
                <w:sz w:val="19"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Dependen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ConexionBD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ClienteSocket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 lado del cliente: abre el socket hacia el servidor y envía/recibe objetos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conectar()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enviar(Solicitud)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desconectar()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 todas las ventanas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Pide usuario y contraseña; si son válidos abre la ventana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btnIngresarActionPerformed()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VentanaPrincipal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VentanaPrincipal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Menú y pestañas de los módulos; oculta los módulos de administrador a los vendedores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mostrarModulo()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Contiene los paneles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PanelClientes, PanelProductos, PanelFacturacion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JPanel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Pantallas de cada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cargarTabla()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guardar…()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emitirFactura()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HiloActualizacionStock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SwingWorker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Refresca la tabla de inventario en segundo plano sin congelar la interfaz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doInBackground()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done()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PanelProductos</w:t>
            </w:r>
          </w:p>
        </w:tc>
      </w:tr>
    </w:tbl>
    <w:bookmarkEnd w:id="43"/>
    <w:bookmarkStart w:id="47" w:name="Xb25a7bcb2c777c46a80322396c0b8385eebd30b"/>
    <w:p>
      <w:pPr>
        <w:pStyle w:val="Heading2"/>
      </w:pPr>
      <w:r>
        <w:t xml:space="preserve">2.5 Flujo concurrente de emisión de una factura</w:t>
      </w:r>
    </w:p>
    <w:p>
      <w:pPr>
        <w:pStyle w:val="FirstParagraph"/>
      </w:pPr>
      <w:r>
        <w:t xml:space="preserve">El siguiente diagrama de secuencia muestra cómo se emite una factura y dónde se controla la concurrencia.</w:t>
      </w:r>
    </w:p>
    <w:p>
      <w:pPr>
        <w:pStyle w:val="CaptionedFigure"/>
      </w:pPr>
      <w:r>
        <w:drawing>
          <wp:inline>
            <wp:extent cx="6300000" cy="3089561"/>
            <wp:effectExtent b="0" l="0" r="0" t="0"/>
            <wp:docPr descr="Diagrama de secuencia: emitir factura" title="" id="45" name="Picture"/>
            <a:graphic>
              <a:graphicData uri="http://schemas.openxmlformats.org/drawingml/2006/picture">
                <pic:pic>
                  <pic:nvPicPr>
                    <pic:cNvPr descr="img/04_secuencia_factura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089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secuencia: emitir factura</w:t>
      </w:r>
    </w:p>
    <w:bookmarkEnd w:id="47"/>
    <w:bookmarkEnd w:id="48"/>
    <w:bookmarkStart w:id="54" w:name="historias-de-usuario"/>
    <w:p>
      <w:pPr>
        <w:pStyle w:val="Heading1"/>
      </w:pPr>
      <w:r>
        <w:t xml:space="preserve">3. Historias de usuario</w:t>
      </w:r>
    </w:p>
    <w:p>
      <w:pPr>
        <w:pStyle w:val="FirstParagraph"/>
      </w:pPr>
      <w:r>
        <w:t xml:space="preserve">Prioridad según MoSCoW (</w:t>
      </w:r>
      <w:r>
        <w:rPr>
          <w:bCs/>
          <w:b/>
        </w:rPr>
        <w:t xml:space="preserve">Alta</w:t>
      </w:r>
      <w:r>
        <w:t xml:space="preserve"> </w:t>
      </w:r>
      <w:r>
        <w:t xml:space="preserve">= imprescindible para la entrega final). La estimación está en puntos de historia (1 = muy simple, 8 = compleja).</w:t>
      </w:r>
    </w:p>
    <w:bookmarkStart w:id="49" w:name="módulo-de-acceso"/>
    <w:p>
      <w:pPr>
        <w:pStyle w:val="Heading2"/>
      </w:pPr>
      <w:r>
        <w:t xml:space="preserve">Módulo de acceso</w:t>
      </w:r>
    </w:p>
    <w:p>
      <w:pPr>
        <w:pStyle w:val="FirstParagraph"/>
      </w:pPr>
      <w:r>
        <w:rPr>
          <w:bCs/>
          <w:b/>
        </w:rPr>
        <w:t xml:space="preserve">HU-01 · Iniciar sesión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vendedor o 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ingresar a la aplicación con mi usuario y contraseña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que solo el personal autorizado pueda facturar y modificar el inventario.</w:t>
      </w:r>
      <w:r>
        <w:t xml:space="preserve"> </w:t>
      </w:r>
      <w:r>
        <w:t xml:space="preserve">Prioridad: Alta · Estimación: 3 · Pantalla: P1</w:t>
      </w:r>
    </w:p>
    <w:p>
      <w:pPr>
        <w:numPr>
          <w:ilvl w:val="0"/>
          <w:numId w:val="1003"/>
        </w:numPr>
        <w:pStyle w:val="Compact"/>
      </w:pPr>
      <w:r>
        <w:t xml:space="preserve">Si el usuario y la contraseña son correctos y el usuario está activo, se abre el menú principal mostrando el nombre y el rol.</w:t>
      </w:r>
    </w:p>
    <w:p>
      <w:pPr>
        <w:numPr>
          <w:ilvl w:val="0"/>
          <w:numId w:val="1003"/>
        </w:numPr>
        <w:pStyle w:val="Compact"/>
      </w:pPr>
      <w:r>
        <w:t xml:space="preserve">Si son incorrectos, se muestra</w:t>
      </w:r>
      <w:r>
        <w:t xml:space="preserve"> </w:t>
      </w:r>
      <w:r>
        <w:t xml:space="preserve">“</w:t>
      </w:r>
      <w:r>
        <w:t xml:space="preserve">Usuario o contraseña incorrectos</w:t>
      </w:r>
      <w:r>
        <w:t xml:space="preserve">”</w:t>
      </w:r>
      <w:r>
        <w:t xml:space="preserve"> </w:t>
      </w:r>
      <w:r>
        <w:t xml:space="preserve">sin indicar cuál de los dos falló.</w:t>
      </w:r>
    </w:p>
    <w:p>
      <w:pPr>
        <w:numPr>
          <w:ilvl w:val="0"/>
          <w:numId w:val="1003"/>
        </w:numPr>
        <w:pStyle w:val="Compact"/>
      </w:pPr>
      <w:r>
        <w:t xml:space="preserve">Tras 3 intentos fallidos seguidos, el botón</w:t>
      </w:r>
      <w:r>
        <w:t xml:space="preserve"> </w:t>
      </w:r>
      <w:r>
        <w:rPr>
          <w:iCs/>
          <w:i/>
        </w:rPr>
        <w:t xml:space="preserve">Ingresar</w:t>
      </w:r>
      <w:r>
        <w:t xml:space="preserve"> </w:t>
      </w:r>
      <w:r>
        <w:t xml:space="preserve">se bloquea durante 1 minuto.</w:t>
      </w:r>
    </w:p>
    <w:p>
      <w:pPr>
        <w:numPr>
          <w:ilvl w:val="0"/>
          <w:numId w:val="1003"/>
        </w:numPr>
        <w:pStyle w:val="Compact"/>
      </w:pPr>
      <w:r>
        <w:t xml:space="preserve">La contraseña se escribe en un campo oculto y viaja/se guarda cifrada.</w:t>
      </w:r>
    </w:p>
    <w:p>
      <w:pPr>
        <w:pStyle w:val="FirstParagraph"/>
      </w:pPr>
      <w:r>
        <w:rPr>
          <w:bCs/>
          <w:b/>
        </w:rPr>
        <w:t xml:space="preserve">HU-02 · Cerrar sesión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usuario,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cerrar mi sesión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que otra persona no use mi cuenta en la misma caja.</w:t>
      </w:r>
      <w:r>
        <w:t xml:space="preserve"> </w:t>
      </w:r>
      <w:r>
        <w:t xml:space="preserve">Prioridad: Alta · Estimación: 1 · Pantalla: P2</w:t>
      </w:r>
    </w:p>
    <w:p>
      <w:pPr>
        <w:numPr>
          <w:ilvl w:val="0"/>
          <w:numId w:val="1004"/>
        </w:numPr>
        <w:pStyle w:val="Compact"/>
      </w:pPr>
      <w:r>
        <w:t xml:space="preserve">Al cerrar sesión se libera la conexión con el servidor y se regresa a la pantalla de inicio de sesión.</w:t>
      </w:r>
    </w:p>
    <w:p>
      <w:pPr>
        <w:pStyle w:val="FirstParagraph"/>
      </w:pPr>
      <w:r>
        <w:rPr>
          <w:bCs/>
          <w:b/>
        </w:rPr>
        <w:t xml:space="preserve">HU-03 · Administrar usuarios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crear, editar y desactivar usuarios con rol de vendedor o administrador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controlar quién tiene acceso al sistema.</w:t>
      </w:r>
      <w:r>
        <w:t xml:space="preserve"> </w:t>
      </w:r>
      <w:r>
        <w:t xml:space="preserve">Prioridad: Alta · Estimación: 5 · Pantalla: P8</w:t>
      </w:r>
    </w:p>
    <w:p>
      <w:pPr>
        <w:numPr>
          <w:ilvl w:val="0"/>
          <w:numId w:val="1005"/>
        </w:numPr>
        <w:pStyle w:val="Compact"/>
      </w:pPr>
      <w:r>
        <w:t xml:space="preserve">El nombre de usuario no se puede repetir.</w:t>
      </w:r>
    </w:p>
    <w:p>
      <w:pPr>
        <w:numPr>
          <w:ilvl w:val="0"/>
          <w:numId w:val="1005"/>
        </w:numPr>
        <w:pStyle w:val="Compact"/>
      </w:pPr>
      <w:r>
        <w:t xml:space="preserve">La contraseña debe tener al menos 8 caracteres y confirmarse.</w:t>
      </w:r>
    </w:p>
    <w:p>
      <w:pPr>
        <w:numPr>
          <w:ilvl w:val="0"/>
          <w:numId w:val="1005"/>
        </w:numPr>
        <w:pStyle w:val="Compact"/>
      </w:pPr>
      <w:r>
        <w:t xml:space="preserve">Un usuario desactivado no puede iniciar sesión, pero sus facturas se conservan.</w:t>
      </w:r>
    </w:p>
    <w:p>
      <w:pPr>
        <w:numPr>
          <w:ilvl w:val="0"/>
          <w:numId w:val="1005"/>
        </w:numPr>
        <w:pStyle w:val="Compact"/>
      </w:pPr>
      <w:r>
        <w:t xml:space="preserve">El módulo no es visible para usuarios con rol</w:t>
      </w:r>
      <w:r>
        <w:t xml:space="preserve"> </w:t>
      </w:r>
      <w:r>
        <w:rPr>
          <w:rStyle w:val="VerbatimChar"/>
        </w:rPr>
        <w:t xml:space="preserve">VENDEDOR</w:t>
      </w:r>
      <w:r>
        <w:t xml:space="preserve">.</w:t>
      </w:r>
    </w:p>
    <w:bookmarkEnd w:id="49"/>
    <w:bookmarkStart w:id="50" w:name="módulo-de-clientes"/>
    <w:p>
      <w:pPr>
        <w:pStyle w:val="Heading2"/>
      </w:pPr>
      <w:r>
        <w:t xml:space="preserve">Módulo de clientes</w:t>
      </w:r>
    </w:p>
    <w:p>
      <w:pPr>
        <w:pStyle w:val="FirstParagraph"/>
      </w:pPr>
      <w:r>
        <w:rPr>
          <w:bCs/>
          <w:b/>
        </w:rPr>
        <w:t xml:space="preserve">HU-04 · Registrar cliente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vendedor,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registrar un cliente con tipo e identificación, nombre, teléfono, correo y dirección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poder emitirle facturas.</w:t>
      </w:r>
      <w:r>
        <w:t xml:space="preserve"> </w:t>
      </w:r>
      <w:r>
        <w:t xml:space="preserve">Prioridad: Alta · Estimación: 3 · Pantalla: P3</w:t>
      </w:r>
    </w:p>
    <w:p>
      <w:pPr>
        <w:numPr>
          <w:ilvl w:val="0"/>
          <w:numId w:val="1006"/>
        </w:numPr>
        <w:pStyle w:val="Compact"/>
      </w:pPr>
      <w:r>
        <w:t xml:space="preserve">Identificación, tipo de identificación y nombre son obligatorios.</w:t>
      </w:r>
    </w:p>
    <w:p>
      <w:pPr>
        <w:numPr>
          <w:ilvl w:val="0"/>
          <w:numId w:val="1006"/>
        </w:numPr>
        <w:pStyle w:val="Compact"/>
      </w:pPr>
      <w:r>
        <w:t xml:space="preserve">No se permite registrar dos clientes con la misma identificación.</w:t>
      </w:r>
    </w:p>
    <w:p>
      <w:pPr>
        <w:numPr>
          <w:ilvl w:val="0"/>
          <w:numId w:val="1006"/>
        </w:numPr>
        <w:pStyle w:val="Compact"/>
      </w:pPr>
      <w:r>
        <w:t xml:space="preserve">El correo se valida con formato</w:t>
      </w:r>
      <w:r>
        <w:t xml:space="preserve"> </w:t>
      </w:r>
      <w:r>
        <w:rPr>
          <w:rStyle w:val="VerbatimChar"/>
        </w:rPr>
        <w:t xml:space="preserve">algo@dominio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Al guardar, el cliente aparece de inmediato en la tabla.</w:t>
      </w:r>
    </w:p>
    <w:p>
      <w:pPr>
        <w:pStyle w:val="FirstParagraph"/>
      </w:pPr>
      <w:r>
        <w:rPr>
          <w:bCs/>
          <w:b/>
        </w:rPr>
        <w:t xml:space="preserve">HU-05 · Buscar y editar cliente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vendedor,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buscar un cliente por identificación o nombre y actualizar sus datos de contacto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mantener la información al día.</w:t>
      </w:r>
      <w:r>
        <w:t xml:space="preserve"> </w:t>
      </w:r>
      <w:r>
        <w:t xml:space="preserve">Prioridad: Alta · Estimación: 2 · Pantalla: P3</w:t>
      </w:r>
    </w:p>
    <w:p>
      <w:pPr>
        <w:numPr>
          <w:ilvl w:val="0"/>
          <w:numId w:val="1007"/>
        </w:numPr>
        <w:pStyle w:val="Compact"/>
      </w:pPr>
      <w:r>
        <w:t xml:space="preserve">La búsqueda acepta coincidencias parciales y no distingue mayúsculas.</w:t>
      </w:r>
    </w:p>
    <w:p>
      <w:pPr>
        <w:numPr>
          <w:ilvl w:val="0"/>
          <w:numId w:val="1007"/>
        </w:numPr>
        <w:pStyle w:val="Compact"/>
      </w:pPr>
      <w:r>
        <w:t xml:space="preserve">Al seleccionar una fila de la tabla, sus datos se cargan en el formulario.</w:t>
      </w:r>
    </w:p>
    <w:p>
      <w:pPr>
        <w:pStyle w:val="FirstParagraph"/>
      </w:pPr>
      <w:r>
        <w:rPr>
          <w:bCs/>
          <w:b/>
        </w:rPr>
        <w:t xml:space="preserve">HU-06 · Desactivar cliente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desactivar un cliente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que no aparezca al facturar sin perder sus facturas anteriores.</w:t>
      </w:r>
      <w:r>
        <w:t xml:space="preserve"> </w:t>
      </w:r>
      <w:r>
        <w:t xml:space="preserve">Prioridad: Media · Estimación: 1 · Pantalla: P3</w:t>
      </w:r>
    </w:p>
    <w:p>
      <w:pPr>
        <w:numPr>
          <w:ilvl w:val="0"/>
          <w:numId w:val="1008"/>
        </w:numPr>
        <w:pStyle w:val="Compact"/>
      </w:pPr>
      <w:r>
        <w:t xml:space="preserve">Se pide confirmación antes de desactivar.</w:t>
      </w:r>
    </w:p>
    <w:bookmarkEnd w:id="50"/>
    <w:bookmarkStart w:id="51" w:name="módulo-de-productos-e-inventario"/>
    <w:p>
      <w:pPr>
        <w:pStyle w:val="Heading2"/>
      </w:pPr>
      <w:r>
        <w:t xml:space="preserve">Módulo de productos e inventario</w:t>
      </w:r>
    </w:p>
    <w:p>
      <w:pPr>
        <w:pStyle w:val="FirstParagraph"/>
      </w:pPr>
      <w:r>
        <w:rPr>
          <w:bCs/>
          <w:b/>
        </w:rPr>
        <w:t xml:space="preserve">HU-07 · Administrar tipos de producto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crear categorías de producto (abarrotes, bebidas, limpieza, higiene…) con su porcentaje de impuesto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clasificar el catálogo y calcular bien el IVA.</w:t>
      </w:r>
      <w:r>
        <w:t xml:space="preserve"> </w:t>
      </w:r>
      <w:r>
        <w:t xml:space="preserve">Prioridad: Alta · Estimación: 2 · Pantalla: P4 (pestaña Categorías)</w:t>
      </w:r>
    </w:p>
    <w:p>
      <w:pPr>
        <w:numPr>
          <w:ilvl w:val="0"/>
          <w:numId w:val="1009"/>
        </w:numPr>
        <w:pStyle w:val="Compact"/>
      </w:pPr>
      <w:r>
        <w:t xml:space="preserve">El nombre de la categoría es único y el impuesto está entre 0 % y 13 %.</w:t>
      </w:r>
    </w:p>
    <w:p>
      <w:pPr>
        <w:pStyle w:val="FirstParagraph"/>
      </w:pPr>
      <w:r>
        <w:rPr>
          <w:bCs/>
          <w:b/>
        </w:rPr>
        <w:t xml:space="preserve">HU-08 · Registrar producto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registrar un producto con código, nombre, categoría, precio, stock inicial y stock mínimo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poder venderlo y controlar sus existencias.</w:t>
      </w:r>
      <w:r>
        <w:t xml:space="preserve"> </w:t>
      </w:r>
      <w:r>
        <w:t xml:space="preserve">Prioridad: Alta · Estimación: 3 · Pantalla: P4</w:t>
      </w:r>
    </w:p>
    <w:p>
      <w:pPr>
        <w:numPr>
          <w:ilvl w:val="0"/>
          <w:numId w:val="1010"/>
        </w:numPr>
        <w:pStyle w:val="Compact"/>
      </w:pPr>
      <w:r>
        <w:t xml:space="preserve">El código es único; el precio debe ser mayor que 0 y el stock no puede ser negativo.</w:t>
      </w:r>
    </w:p>
    <w:p>
      <w:pPr>
        <w:numPr>
          <w:ilvl w:val="0"/>
          <w:numId w:val="1010"/>
        </w:numPr>
        <w:pStyle w:val="Compact"/>
      </w:pPr>
      <w:r>
        <w:t xml:space="preserve">Se puede filtrar la lista por categoría y buscar por código o nombre.</w:t>
      </w:r>
    </w:p>
    <w:p>
      <w:pPr>
        <w:pStyle w:val="FirstParagraph"/>
      </w:pPr>
      <w:r>
        <w:rPr>
          <w:bCs/>
          <w:b/>
        </w:rPr>
        <w:t xml:space="preserve">HU-09 · Ajustar inventario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registrar entradas de mercadería y ajustes de inventario indicando el motivo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que el stock del sistema coincida con la bodega.</w:t>
      </w:r>
      <w:r>
        <w:t xml:space="preserve"> </w:t>
      </w:r>
      <w:r>
        <w:t xml:space="preserve">Prioridad: Alta · Estimación: 3 · Pantalla: P4 (diálogo Ajustar stock)</w:t>
      </w:r>
    </w:p>
    <w:p>
      <w:pPr>
        <w:numPr>
          <w:ilvl w:val="0"/>
          <w:numId w:val="1011"/>
        </w:numPr>
        <w:pStyle w:val="Compact"/>
      </w:pPr>
      <w:r>
        <w:t xml:space="preserve">Cada ajuste genera un</w:t>
      </w:r>
      <w:r>
        <w:t xml:space="preserve"> </w:t>
      </w:r>
      <w:r>
        <w:rPr>
          <w:rStyle w:val="VerbatimChar"/>
        </w:rPr>
        <w:t xml:space="preserve">MovimientoInventario</w:t>
      </w:r>
      <w:r>
        <w:t xml:space="preserve"> </w:t>
      </w:r>
      <w:r>
        <w:t xml:space="preserve">con usuario, fecha, cantidad y motivo.</w:t>
      </w:r>
    </w:p>
    <w:p>
      <w:pPr>
        <w:numPr>
          <w:ilvl w:val="0"/>
          <w:numId w:val="1011"/>
        </w:numPr>
        <w:pStyle w:val="Compact"/>
      </w:pPr>
      <w:r>
        <w:t xml:space="preserve">Un ajuste no puede dejar el stock en negativo.</w:t>
      </w:r>
    </w:p>
    <w:p>
      <w:pPr>
        <w:pStyle w:val="FirstParagraph"/>
      </w:pPr>
      <w:r>
        <w:rPr>
          <w:bCs/>
          <w:b/>
        </w:rPr>
        <w:t xml:space="preserve">HU-10 · Alertas de stock bajo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ver qué productos están por debajo del stock mínimo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reabastecerlos a tiempo.</w:t>
      </w:r>
      <w:r>
        <w:t xml:space="preserve"> </w:t>
      </w:r>
      <w:r>
        <w:t xml:space="preserve">Prioridad: Media · Estimación: 2 · Pantallas: P2 y P4</w:t>
      </w:r>
    </w:p>
    <w:p>
      <w:pPr>
        <w:numPr>
          <w:ilvl w:val="0"/>
          <w:numId w:val="1012"/>
        </w:numPr>
        <w:pStyle w:val="Compact"/>
      </w:pPr>
      <w:r>
        <w:t xml:space="preserve">El menú principal muestra cuántos productos están bajo el mínimo y cuáles.</w:t>
      </w:r>
    </w:p>
    <w:p>
      <w:pPr>
        <w:numPr>
          <w:ilvl w:val="0"/>
          <w:numId w:val="1012"/>
        </w:numPr>
        <w:pStyle w:val="Compact"/>
      </w:pPr>
      <w:r>
        <w:t xml:space="preserve">En la tabla de productos esos productos se marcan en rojo.</w:t>
      </w:r>
    </w:p>
    <w:p>
      <w:pPr>
        <w:numPr>
          <w:ilvl w:val="0"/>
          <w:numId w:val="1012"/>
        </w:numPr>
        <w:pStyle w:val="Compact"/>
      </w:pPr>
      <w:r>
        <w:t xml:space="preserve">La tabla se refresca en segundo plano cada 30 segundos sin bloquear la ventana.</w:t>
      </w:r>
    </w:p>
    <w:bookmarkEnd w:id="51"/>
    <w:bookmarkStart w:id="52" w:name="módulo-de-facturación"/>
    <w:p>
      <w:pPr>
        <w:pStyle w:val="Heading2"/>
      </w:pPr>
      <w:r>
        <w:t xml:space="preserve">Módulo de facturación</w:t>
      </w:r>
    </w:p>
    <w:p>
      <w:pPr>
        <w:pStyle w:val="FirstParagraph"/>
      </w:pPr>
      <w:r>
        <w:rPr>
          <w:bCs/>
          <w:b/>
        </w:rPr>
        <w:t xml:space="preserve">HU-11 · Crear factura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vendedor,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seleccionar un cliente, agregar productos con su cantidad y elegir el método de pago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emitirle una factura.</w:t>
      </w:r>
      <w:r>
        <w:t xml:space="preserve"> </w:t>
      </w:r>
      <w:r>
        <w:t xml:space="preserve">Prioridad: Alta · Estimación: 8 · Pantalla: P5</w:t>
      </w:r>
    </w:p>
    <w:p>
      <w:pPr>
        <w:numPr>
          <w:ilvl w:val="0"/>
          <w:numId w:val="1013"/>
        </w:numPr>
        <w:pStyle w:val="Compact"/>
      </w:pPr>
      <w:r>
        <w:t xml:space="preserve">Al agregar un producto se muestran sus existencias disponibles; no se puede agregar una cantidad mayor.</w:t>
      </w:r>
    </w:p>
    <w:p>
      <w:pPr>
        <w:numPr>
          <w:ilvl w:val="0"/>
          <w:numId w:val="1013"/>
        </w:numPr>
        <w:pStyle w:val="Compact"/>
      </w:pPr>
      <w:r>
        <w:t xml:space="preserve">Si el producto ya está en la factura, se suma la cantidad en la misma línea.</w:t>
      </w:r>
    </w:p>
    <w:p>
      <w:pPr>
        <w:numPr>
          <w:ilvl w:val="0"/>
          <w:numId w:val="1013"/>
        </w:numPr>
        <w:pStyle w:val="Compact"/>
      </w:pPr>
      <w:r>
        <w:t xml:space="preserve">Subtotal, descuento, impuesto (según la categoría de cada producto) y total se recalculan en cada cambio.</w:t>
      </w:r>
    </w:p>
    <w:p>
      <w:pPr>
        <w:numPr>
          <w:ilvl w:val="0"/>
          <w:numId w:val="1013"/>
        </w:numPr>
        <w:pStyle w:val="Compact"/>
      </w:pPr>
      <w:r>
        <w:t xml:space="preserve">No se puede emitir una factura sin cliente o sin líneas.</w:t>
      </w:r>
    </w:p>
    <w:p>
      <w:pPr>
        <w:numPr>
          <w:ilvl w:val="0"/>
          <w:numId w:val="1013"/>
        </w:numPr>
        <w:pStyle w:val="Compact"/>
      </w:pPr>
      <w:r>
        <w:t xml:space="preserve">Al emitir, se asigna un número consecutivo único (</w:t>
      </w:r>
      <w:r>
        <w:rPr>
          <w:rStyle w:val="VerbatimChar"/>
        </w:rPr>
        <w:t xml:space="preserve">FC-000123</w:t>
      </w:r>
      <w:r>
        <w:t xml:space="preserve">) y se descuenta el inventario.</w:t>
      </w:r>
    </w:p>
    <w:p>
      <w:pPr>
        <w:pStyle w:val="FirstParagraph"/>
      </w:pPr>
      <w:r>
        <w:rPr>
          <w:bCs/>
          <w:b/>
        </w:rPr>
        <w:t xml:space="preserve">HU-12 · Facturación simultánea sin vender de más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que varias cajas puedan facturar al mismo tiempo sin que se venda más producto del que hay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que el inventario sea confiable.</w:t>
      </w:r>
      <w:r>
        <w:t xml:space="preserve"> </w:t>
      </w:r>
      <w:r>
        <w:t xml:space="preserve">Prioridad: Alta · Estimación: 5 · Pantalla: P5</w:t>
      </w:r>
    </w:p>
    <w:p>
      <w:pPr>
        <w:numPr>
          <w:ilvl w:val="0"/>
          <w:numId w:val="1014"/>
        </w:numPr>
        <w:pStyle w:val="Compact"/>
      </w:pPr>
      <w:r>
        <w:t xml:space="preserve">El servidor atiende a cada caja en un hilo distinto.</w:t>
      </w:r>
    </w:p>
    <w:p>
      <w:pPr>
        <w:numPr>
          <w:ilvl w:val="0"/>
          <w:numId w:val="1014"/>
        </w:numPr>
        <w:pStyle w:val="Compact"/>
      </w:pPr>
      <w:r>
        <w:t xml:space="preserve">Si dos cajas venden el último stock de un producto al mismo tiempo, solo una factura se emite; la otra recibe el mensaje</w:t>
      </w:r>
      <w:r>
        <w:t xml:space="preserve"> </w:t>
      </w:r>
      <w:r>
        <w:t xml:space="preserve">“</w:t>
      </w:r>
      <w:r>
        <w:t xml:space="preserve">Stock insuficiente de &lt;producto&gt;</w:t>
      </w:r>
      <w:r>
        <w:t xml:space="preserve">”</w:t>
      </w:r>
      <w:r>
        <w:t xml:space="preserve"> </w:t>
      </w:r>
      <w:r>
        <w:t xml:space="preserve">y puede corregir la cantidad.</w:t>
      </w:r>
    </w:p>
    <w:p>
      <w:pPr>
        <w:numPr>
          <w:ilvl w:val="0"/>
          <w:numId w:val="1014"/>
        </w:numPr>
        <w:pStyle w:val="Compact"/>
      </w:pPr>
      <w:r>
        <w:t xml:space="preserve">Dos facturas nunca reciben el mismo número.</w:t>
      </w:r>
    </w:p>
    <w:p>
      <w:pPr>
        <w:pStyle w:val="FirstParagraph"/>
      </w:pPr>
      <w:r>
        <w:rPr>
          <w:bCs/>
          <w:b/>
        </w:rPr>
        <w:t xml:space="preserve">HU-13 · Generar factura física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vendedor,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obtener la factura en un archivo con el desglose de pago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entregarla o imprimirla al cliente.</w:t>
      </w:r>
      <w:r>
        <w:t xml:space="preserve"> </w:t>
      </w:r>
      <w:r>
        <w:t xml:space="preserve">Prioridad: Alta · Estimación: 3 · Pantalla: P6</w:t>
      </w:r>
    </w:p>
    <w:p>
      <w:pPr>
        <w:numPr>
          <w:ilvl w:val="0"/>
          <w:numId w:val="1015"/>
        </w:numPr>
        <w:pStyle w:val="Compact"/>
      </w:pPr>
      <w:r>
        <w:t xml:space="preserve">El archivo incluye: datos de Fidecompro, número y fecha, vendedor, datos del cliente, cada línea (cantidad, descripción, precio unitario, total), subtotal, descuento, IVA, total y método de pago.</w:t>
      </w:r>
    </w:p>
    <w:p>
      <w:pPr>
        <w:numPr>
          <w:ilvl w:val="0"/>
          <w:numId w:val="1015"/>
        </w:numPr>
        <w:pStyle w:val="Compact"/>
      </w:pPr>
      <w:r>
        <w:t xml:space="preserve">Se guarda como</w:t>
      </w:r>
      <w:r>
        <w:t xml:space="preserve"> </w:t>
      </w:r>
      <w:r>
        <w:rPr>
          <w:rStyle w:val="VerbatimChar"/>
        </w:rPr>
        <w:t xml:space="preserve">FC-000123.txt</w:t>
      </w:r>
      <w:r>
        <w:t xml:space="preserve"> </w:t>
      </w:r>
      <w:r>
        <w:t xml:space="preserve">(u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) en la carpeta que elija el usuario.</w:t>
      </w:r>
    </w:p>
    <w:p>
      <w:pPr>
        <w:numPr>
          <w:ilvl w:val="0"/>
          <w:numId w:val="1015"/>
        </w:numPr>
        <w:pStyle w:val="Compact"/>
      </w:pPr>
      <w:r>
        <w:t xml:space="preserve">Se muestra una vista previa antes de guardar.</w:t>
      </w:r>
    </w:p>
    <w:p>
      <w:pPr>
        <w:pStyle w:val="FirstParagraph"/>
      </w:pPr>
      <w:r>
        <w:rPr>
          <w:bCs/>
          <w:b/>
        </w:rPr>
        <w:t xml:space="preserve">HU-14 · Consultar historial de facturas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vendedor o 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consultar las facturas por rango de fechas, cliente y estado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dar seguimiento a las ventas.</w:t>
      </w:r>
      <w:r>
        <w:t xml:space="preserve"> </w:t>
      </w:r>
      <w:r>
        <w:t xml:space="preserve">Prioridad: Media · Estimación: 3 · Pantalla: P7</w:t>
      </w:r>
    </w:p>
    <w:p>
      <w:pPr>
        <w:numPr>
          <w:ilvl w:val="0"/>
          <w:numId w:val="1016"/>
        </w:numPr>
        <w:pStyle w:val="Compact"/>
      </w:pPr>
      <w:r>
        <w:t xml:space="preserve">Se muestra el total vendido del periodo (solo facturas emitidas).</w:t>
      </w:r>
    </w:p>
    <w:p>
      <w:pPr>
        <w:numPr>
          <w:ilvl w:val="0"/>
          <w:numId w:val="1016"/>
        </w:numPr>
        <w:pStyle w:val="Compact"/>
      </w:pPr>
      <w:r>
        <w:t xml:space="preserve">Desde el historial se puede ver el detalle y volver a generar el archivo.</w:t>
      </w:r>
    </w:p>
    <w:p>
      <w:pPr>
        <w:pStyle w:val="FirstParagraph"/>
      </w:pPr>
      <w:r>
        <w:rPr>
          <w:bCs/>
          <w:b/>
        </w:rPr>
        <w:t xml:space="preserve">HU-15 · Anular factura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iCs/>
          <w:i/>
        </w:rPr>
        <w:t xml:space="preserve">quiero</w:t>
      </w:r>
      <w:r>
        <w:t xml:space="preserve"> </w:t>
      </w:r>
      <w:r>
        <w:t xml:space="preserve">anular una factura emitida por error</w:t>
      </w:r>
      <w:r>
        <w:t xml:space="preserve"> </w:t>
      </w:r>
      <w:r>
        <w:rPr>
          <w:iCs/>
          <w:i/>
        </w:rPr>
        <w:t xml:space="preserve">para</w:t>
      </w:r>
      <w:r>
        <w:t xml:space="preserve"> </w:t>
      </w:r>
      <w:r>
        <w:t xml:space="preserve">corregir las ventas y devolver el producto al inventario.</w:t>
      </w:r>
      <w:r>
        <w:t xml:space="preserve"> </w:t>
      </w:r>
      <w:r>
        <w:t xml:space="preserve">Prioridad: Media · Estimación: 3 · Pantalla: P7</w:t>
      </w:r>
    </w:p>
    <w:p>
      <w:pPr>
        <w:numPr>
          <w:ilvl w:val="0"/>
          <w:numId w:val="1017"/>
        </w:numPr>
        <w:pStyle w:val="Compact"/>
      </w:pPr>
      <w:r>
        <w:t xml:space="preserve">Solo el rol administrador puede anular.</w:t>
      </w:r>
    </w:p>
    <w:p>
      <w:pPr>
        <w:numPr>
          <w:ilvl w:val="0"/>
          <w:numId w:val="1017"/>
        </w:numPr>
        <w:pStyle w:val="Compact"/>
      </w:pPr>
      <w:r>
        <w:t xml:space="preserve">Al anular, el estado pasa a</w:t>
      </w:r>
      <w:r>
        <w:t xml:space="preserve"> </w:t>
      </w:r>
      <w:r>
        <w:rPr>
          <w:rStyle w:val="VerbatimChar"/>
        </w:rPr>
        <w:t xml:space="preserve">ANULADA</w:t>
      </w:r>
      <w:r>
        <w:t xml:space="preserve"> </w:t>
      </w:r>
      <w:r>
        <w:t xml:space="preserve">y el stock de cada línea se devuelve con un movimiento de tipo</w:t>
      </w:r>
      <w:r>
        <w:t xml:space="preserve"> </w:t>
      </w:r>
      <w:r>
        <w:rPr>
          <w:rStyle w:val="VerbatimChar"/>
        </w:rPr>
        <w:t xml:space="preserve">ENTRADA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Una factura anulada no se puede volver a anular.</w:t>
      </w:r>
    </w:p>
    <w:bookmarkEnd w:id="52"/>
    <w:bookmarkStart w:id="53" w:name="resumen"/>
    <w:p>
      <w:pPr>
        <w:pStyle w:val="Heading2"/>
      </w:pPr>
      <w:r>
        <w:t xml:space="preserve">Resumen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Historia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Rol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Prioridad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Puntos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Iniciar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Cerrar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Administrar 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Registrar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 y editar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Desactivar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Administrar tipos de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Registrar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Ajustar 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Alertas de stock 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P2,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Crear 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Facturación simultánea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 factura física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Historial de 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 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P7</w:t>
            </w:r>
          </w:p>
        </w:tc>
      </w:tr>
    </w:tbl>
    <w:bookmarkEnd w:id="53"/>
    <w:bookmarkEnd w:id="54"/>
    <w:bookmarkStart w:id="91" w:name="prototipos-de-interfaz-gráfica"/>
    <w:p>
      <w:pPr>
        <w:pStyle w:val="Heading1"/>
      </w:pPr>
      <w:r>
        <w:t xml:space="preserve">4. Prototipos de interfaz gráfica</w:t>
      </w:r>
    </w:p>
    <w:p>
      <w:pPr>
        <w:pStyle w:val="FirstParagraph"/>
      </w:pPr>
      <w:r>
        <w:t xml:space="preserve">Los prototipos representan las ventanas Swing de la aplicación final (look and feel Nimbus). Se elaboraron como maquetas HTML/CSS, incluidas en</w:t>
      </w:r>
      <w:r>
        <w:t xml:space="preserve"> </w:t>
      </w:r>
      <w:r>
        <w:rPr>
          <w:rStyle w:val="VerbatimChar"/>
        </w:rPr>
        <w:t xml:space="preserve">docs/prototipos/html/</w:t>
      </w:r>
      <w:r>
        <w:t xml:space="preserve">, y se exportaron a imagen. Los datos mostrados son de ejemplo.</w:t>
      </w:r>
    </w:p>
    <w:bookmarkStart w:id="58" w:name="mapa-de-navegación"/>
    <w:p>
      <w:pPr>
        <w:pStyle w:val="Heading2"/>
      </w:pPr>
      <w:r>
        <w:t xml:space="preserve">4.1 Mapa de navegación</w:t>
      </w:r>
    </w:p>
    <w:p>
      <w:pPr>
        <w:pStyle w:val="CaptionedFigure"/>
      </w:pPr>
      <w:r>
        <w:drawing>
          <wp:inline>
            <wp:extent cx="6300000" cy="4570894"/>
            <wp:effectExtent b="0" l="0" r="0" t="0"/>
            <wp:docPr descr="Mapa de navegación entre pantallas" title="" id="56" name="Picture"/>
            <a:graphic>
              <a:graphicData uri="http://schemas.openxmlformats.org/drawingml/2006/picture">
                <pic:pic>
                  <pic:nvPicPr>
                    <pic:cNvPr descr="img/05_navegac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570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de navegación entre pantallas</w:t>
      </w:r>
    </w:p>
    <w:bookmarkEnd w:id="58"/>
    <w:bookmarkStart w:id="62" w:name="p1-inicio-de-sesión-hu-01"/>
    <w:p>
      <w:pPr>
        <w:pStyle w:val="Heading2"/>
      </w:pPr>
      <w:r>
        <w:t xml:space="preserve">4.2 P1 · Inicio de sesión (HU-01)</w:t>
      </w:r>
    </w:p>
    <w:p>
      <w:pPr>
        <w:pStyle w:val="FirstParagraph"/>
      </w:pPr>
      <w:r>
        <w:t xml:space="preserve">Campos de usuario y contraseña (oculta), dirección del servidor y mensaje de error ante credenciales inválidas.</w:t>
      </w:r>
    </w:p>
    <w:p>
      <w:pPr>
        <w:pStyle w:val="CaptionedFigure"/>
      </w:pPr>
      <w:r>
        <w:drawing>
          <wp:inline>
            <wp:extent cx="6300000" cy="4755000"/>
            <wp:effectExtent b="0" l="0" r="0" t="0"/>
            <wp:docPr descr="P1 Inicio de sesión" title="" id="60" name="Picture"/>
            <a:graphic>
              <a:graphicData uri="http://schemas.openxmlformats.org/drawingml/2006/picture">
                <pic:pic>
                  <pic:nvPicPr>
                    <pic:cNvPr descr="img/P1_inicio_sesio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75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P1 Inicio de sesión</w:t>
      </w:r>
    </w:p>
    <w:bookmarkEnd w:id="62"/>
    <w:bookmarkStart w:id="66" w:name="p2-menú-principal-hu-02-hu-10"/>
    <w:p>
      <w:pPr>
        <w:pStyle w:val="Heading2"/>
      </w:pPr>
      <w:r>
        <w:t xml:space="preserve">4.3 P2 · Menú principal (HU-02, HU-10)</w:t>
      </w:r>
    </w:p>
    <w:p>
      <w:pPr>
        <w:pStyle w:val="FirstParagraph"/>
      </w:pPr>
      <w:r>
        <w:t xml:space="preserve">Acceso a todos los módulos mediante menú y botones, resumen del día y alerta de productos bajo el stock mínimo. La barra de estado muestra el usuario, su rol y el estado de la conexión. El botón</w:t>
      </w:r>
      <w:r>
        <w:t xml:space="preserve"> </w:t>
      </w:r>
      <w:r>
        <w:rPr>
          <w:iCs/>
          <w:i/>
        </w:rPr>
        <w:t xml:space="preserve">Usuarios</w:t>
      </w:r>
      <w:r>
        <w:t xml:space="preserve"> </w:t>
      </w:r>
      <w:r>
        <w:t xml:space="preserve">solo aparece para administradores.</w:t>
      </w:r>
    </w:p>
    <w:p>
      <w:pPr>
        <w:pStyle w:val="CaptionedFigure"/>
      </w:pPr>
      <w:r>
        <w:drawing>
          <wp:inline>
            <wp:extent cx="6300000" cy="3481577"/>
            <wp:effectExtent b="0" l="0" r="0" t="0"/>
            <wp:docPr descr="P2 Menú principal" title="" id="64" name="Picture"/>
            <a:graphic>
              <a:graphicData uri="http://schemas.openxmlformats.org/drawingml/2006/picture">
                <pic:pic>
                  <pic:nvPicPr>
                    <pic:cNvPr descr="img/P2_menu_principal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481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P2 Menú principal</w:t>
      </w:r>
    </w:p>
    <w:bookmarkEnd w:id="66"/>
    <w:bookmarkStart w:id="70" w:name="p3-gestión-de-clientes-hu-04-hu-05-hu-06"/>
    <w:p>
      <w:pPr>
        <w:pStyle w:val="Heading2"/>
      </w:pPr>
      <w:r>
        <w:t xml:space="preserve">4.4 P3 · Gestión de clientes (HU-04, HU-05, HU-06)</w:t>
      </w:r>
    </w:p>
    <w:p>
      <w:pPr>
        <w:pStyle w:val="FirstParagraph"/>
      </w:pPr>
      <w:r>
        <w:t xml:space="preserve">Formulario de registro y edición, búsqueda y tabla de clientes.</w:t>
      </w:r>
    </w:p>
    <w:p>
      <w:pPr>
        <w:pStyle w:val="CaptionedFigure"/>
      </w:pPr>
      <w:r>
        <w:drawing>
          <wp:inline>
            <wp:extent cx="6300000" cy="3047441"/>
            <wp:effectExtent b="0" l="0" r="0" t="0"/>
            <wp:docPr descr="P3 Gestión de clientes" title="" id="68" name="Picture"/>
            <a:graphic>
              <a:graphicData uri="http://schemas.openxmlformats.org/drawingml/2006/picture">
                <pic:pic>
                  <pic:nvPicPr>
                    <pic:cNvPr descr="img/P3_cliente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047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P3 Gestión de clientes</w:t>
      </w:r>
    </w:p>
    <w:bookmarkEnd w:id="70"/>
    <w:bookmarkStart w:id="74" w:name="Xc1fc0f09cd90c067d91428aeb1f8a142f326943"/>
    <w:p>
      <w:pPr>
        <w:pStyle w:val="Heading2"/>
      </w:pPr>
      <w:r>
        <w:t xml:space="preserve">4.5 P4 · Productos e inventario (HU-07, HU-08, HU-09, HU-10)</w:t>
      </w:r>
    </w:p>
    <w:p>
      <w:pPr>
        <w:pStyle w:val="FirstParagraph"/>
      </w:pPr>
      <w:r>
        <w:t xml:space="preserve">Pestañas para productos, categorías (tipos de producto) y movimientos de inventario. Los productos bajo el mínimo se resaltan en rojo.</w:t>
      </w:r>
    </w:p>
    <w:p>
      <w:pPr>
        <w:pStyle w:val="CaptionedFigure"/>
      </w:pPr>
      <w:r>
        <w:drawing>
          <wp:inline>
            <wp:extent cx="6300000" cy="3380999"/>
            <wp:effectExtent b="0" l="0" r="0" t="0"/>
            <wp:docPr descr="P4 Productos e inventario" title="" id="72" name="Picture"/>
            <a:graphic>
              <a:graphicData uri="http://schemas.openxmlformats.org/drawingml/2006/picture">
                <pic:pic>
                  <pic:nvPicPr>
                    <pic:cNvPr descr="img/P4_productos_inventario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38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P4 Productos e inventario</w:t>
      </w:r>
    </w:p>
    <w:bookmarkEnd w:id="74"/>
    <w:bookmarkStart w:id="78" w:name="p5-nueva-factura-hu-11-hu-12"/>
    <w:p>
      <w:pPr>
        <w:pStyle w:val="Heading2"/>
      </w:pPr>
      <w:r>
        <w:t xml:space="preserve">4.6 P5 · Nueva factura (HU-11, HU-12)</w:t>
      </w:r>
    </w:p>
    <w:p>
      <w:pPr>
        <w:pStyle w:val="FirstParagraph"/>
      </w:pPr>
      <w:r>
        <w:t xml:space="preserve">Selección de cliente, agregado de productos con validación de existencias, tabla de líneas con el IVA de cada tipo de producto, método de pago, descuento y totales calculados.</w:t>
      </w:r>
    </w:p>
    <w:p>
      <w:pPr>
        <w:pStyle w:val="CaptionedFigure"/>
      </w:pPr>
      <w:r>
        <w:drawing>
          <wp:inline>
            <wp:extent cx="6300000" cy="3491807"/>
            <wp:effectExtent b="0" l="0" r="0" t="0"/>
            <wp:docPr descr="P5 Nueva factura" title="" id="76" name="Picture"/>
            <a:graphic>
              <a:graphicData uri="http://schemas.openxmlformats.org/drawingml/2006/picture">
                <pic:pic>
                  <pic:nvPicPr>
                    <pic:cNvPr descr="img/P5_nueva_factura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491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P5 Nueva factura</w:t>
      </w:r>
    </w:p>
    <w:bookmarkEnd w:id="78"/>
    <w:bookmarkStart w:id="82" w:name="Xbd5e86e5fc906fc5d192c2fdb80ff96a1e7ffc4"/>
    <w:p>
      <w:pPr>
        <w:pStyle w:val="Heading2"/>
      </w:pPr>
      <w:r>
        <w:t xml:space="preserve">4.7 P6 · Vista previa de la factura física (HU-13)</w:t>
      </w:r>
    </w:p>
    <w:p>
      <w:pPr>
        <w:pStyle w:val="FirstParagraph"/>
      </w:pPr>
      <w:r>
        <w:t xml:space="preserve">Contenido exacto del archivo que se genera, con el desglose de pago, y botones para guardarlo como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.</w:t>
      </w:r>
    </w:p>
    <w:p>
      <w:pPr>
        <w:pStyle w:val="CaptionedFigure"/>
      </w:pPr>
      <w:r>
        <w:drawing>
          <wp:inline>
            <wp:extent cx="6300000" cy="5197500"/>
            <wp:effectExtent b="0" l="0" r="0" t="0"/>
            <wp:docPr descr="P6 Vista previa de factura" title="" id="80" name="Picture"/>
            <a:graphic>
              <a:graphicData uri="http://schemas.openxmlformats.org/drawingml/2006/picture">
                <pic:pic>
                  <pic:nvPicPr>
                    <pic:cNvPr descr="img/P6_vista_previa_factura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19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P6 Vista previa de factura</w:t>
      </w:r>
    </w:p>
    <w:bookmarkEnd w:id="82"/>
    <w:bookmarkStart w:id="86" w:name="p7-historial-de-facturas-hu-14-hu-15"/>
    <w:p>
      <w:pPr>
        <w:pStyle w:val="Heading2"/>
      </w:pPr>
      <w:r>
        <w:t xml:space="preserve">4.8 P7 · Historial de facturas (HU-14, HU-15)</w:t>
      </w:r>
    </w:p>
    <w:p>
      <w:pPr>
        <w:pStyle w:val="FirstParagraph"/>
      </w:pPr>
      <w:r>
        <w:t xml:space="preserve">Filtros por fecha, cliente y estado; total del periodo y acciones para ver el detalle, regenerar el archivo o anular.</w:t>
      </w:r>
    </w:p>
    <w:p>
      <w:pPr>
        <w:pStyle w:val="CaptionedFigure"/>
      </w:pPr>
      <w:r>
        <w:drawing>
          <wp:inline>
            <wp:extent cx="6300000" cy="2426931"/>
            <wp:effectExtent b="0" l="0" r="0" t="0"/>
            <wp:docPr descr="P7 Historial de facturas" title="" id="84" name="Picture"/>
            <a:graphic>
              <a:graphicData uri="http://schemas.openxmlformats.org/drawingml/2006/picture">
                <pic:pic>
                  <pic:nvPicPr>
                    <pic:cNvPr descr="img/P7_historial_factura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242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P7 Historial de facturas</w:t>
      </w:r>
    </w:p>
    <w:bookmarkEnd w:id="86"/>
    <w:bookmarkStart w:id="90" w:name="p8-gestión-de-usuarios-hu-03"/>
    <w:p>
      <w:pPr>
        <w:pStyle w:val="Heading2"/>
      </w:pPr>
      <w:r>
        <w:t xml:space="preserve">4.9 P8 · Gestión de usuarios (HU-03)</w:t>
      </w:r>
    </w:p>
    <w:p>
      <w:pPr>
        <w:pStyle w:val="FirstParagraph"/>
      </w:pPr>
      <w:r>
        <w:t xml:space="preserve">Exclusiva del administrador: alta, edición, cambio de rol, restablecimiento de contraseña y desactivación de usuarios.</w:t>
      </w:r>
    </w:p>
    <w:p>
      <w:pPr>
        <w:pStyle w:val="CaptionedFigure"/>
      </w:pPr>
      <w:r>
        <w:drawing>
          <wp:inline>
            <wp:extent cx="6300000" cy="3150000"/>
            <wp:effectExtent b="0" l="0" r="0" t="0"/>
            <wp:docPr descr="P8 Gestión de usuarios" title="" id="88" name="Picture"/>
            <a:graphic>
              <a:graphicData uri="http://schemas.openxmlformats.org/drawingml/2006/picture">
                <pic:pic>
                  <pic:nvPicPr>
                    <pic:cNvPr descr="img/P8_usuario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1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P8 Gestión de usuarios</w:t>
      </w:r>
    </w:p>
    <w:bookmarkEnd w:id="90"/>
    <w:bookmarkEnd w:id="91"/>
    <w:bookmarkStart w:id="92" w:name="trazabilidad-historias-clases-pantallas"/>
    <w:p>
      <w:pPr>
        <w:pStyle w:val="Heading1"/>
      </w:pPr>
      <w:r>
        <w:t xml:space="preserve">5. Trazabilidad historias – clases – pantallas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Historia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Clases principales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HU-01, HU-02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Usuario, ServicioAutenticacion, UsuarioDAO, VentanaLogin, ClienteSocket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P1,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Usuario, Rol, ServicioAutenticacion, UsuarioDAO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HU-04 a HU-06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Cliente, ServicioClientes, ClienteDAO, PanelClientes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HU-07, HU-08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CategoriaProducto, Producto, ServicioInventario, ProductoDAO, PanelProductos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HU-09, HU-10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Producto, MovimientoInventario, ServicioInventario, HiloActualizacionStock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P2,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HU-11, HU-12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Factura, DetalleFactura, ServicioFacturacion, ServicioInventario, ManejadorCliente, PanelFacturacion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Factura, GeneradorArchivoFactura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HU-14, HU-15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Factura, EstadoFactura, FacturaDAO, MovimientoInventario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P7</w:t>
            </w:r>
          </w:p>
        </w:tc>
      </w:tr>
    </w:tbl>
    <w:bookmarkEnd w:id="92"/>
    <w:sectPr>
      <w:pgSz w:w="12240" w:h="15840"/>
      <w:pgMar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39" Type="http://schemas.openxmlformats.org/officeDocument/2006/relationships/image" Target="media/rId39.png"/><Relationship Id="rId21" Type="http://schemas.openxmlformats.org/officeDocument/2006/relationships/image" Target="media/rId21.png"/><Relationship Id="rId44" Type="http://schemas.openxmlformats.org/officeDocument/2006/relationships/image" Target="media/rId44.png"/><Relationship Id="rId55" Type="http://schemas.openxmlformats.org/officeDocument/2006/relationships/image" Target="media/rId55.png"/><Relationship Id="rId59" Type="http://schemas.openxmlformats.org/officeDocument/2006/relationships/image" Target="media/rId59.png"/><Relationship Id="rId63" Type="http://schemas.openxmlformats.org/officeDocument/2006/relationships/image" Target="media/rId63.png"/><Relationship Id="rId67" Type="http://schemas.openxmlformats.org/officeDocument/2006/relationships/image" Target="media/rId67.png"/><Relationship Id="rId71" Type="http://schemas.openxmlformats.org/officeDocument/2006/relationships/image" Target="media/rId71.png"/><Relationship Id="rId75" Type="http://schemas.openxmlformats.org/officeDocument/2006/relationships/image" Target="media/rId75.png"/><Relationship Id="rId79" Type="http://schemas.openxmlformats.org/officeDocument/2006/relationships/image" Target="media/rId79.png"/><Relationship Id="rId83" Type="http://schemas.openxmlformats.org/officeDocument/2006/relationships/image" Target="media/rId83.png"/><Relationship Id="rId87" Type="http://schemas.openxmlformats.org/officeDocument/2006/relationships/image" Target="media/rId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Avance 1: Documento de Diseño</dc:title>
  <dc:creator>Estudiante: [Nombre completo] · Carné: [número]</dc:creator>
  <dc:language>es</dc:language>
  <cp:keywords/>
  <dcterms:created xsi:type="dcterms:W3CDTF">2026-10-06T03:05:24Z</dcterms:created>
  <dcterms:modified xsi:type="dcterms:W3CDTF">2026-10-06T03:05:24Z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Programación Cliente-Servidor Concurrente · Profesor(a): [nombre] · Octubre 2026</vt:lpwstr>
  </property>
  <property fmtid="{D5CDD505-2E9C-101B-9397-08002B2CF9AE}" pid="3" name="subtitle">
    <vt:lpwstr>Sistema de Facturación e Inventario Fidecompro (Proyecto 1)</vt:lpwstr>
  </property>
</Properties>
</file>