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30" w:name="diagrama-de-clases-word-aparte"/>
    <w:p>
      <w:pPr>
        <w:pStyle w:val="Heading2"/>
      </w:pPr>
      <w:r>
        <w:t xml:space="preserve">Diagrama de clases (Word aparte)</w:t>
      </w:r>
    </w:p>
    <w:bookmarkStart w:id="2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0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0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0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28"/>
    <w:bookmarkStart w:id="29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0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0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29"/>
    <w:bookmarkEnd w:id="30"/>
    <w:bookmarkStart w:id="33" w:name="código"/>
    <w:p>
      <w:pPr>
        <w:pStyle w:val="Heading2"/>
      </w:pPr>
      <w:r>
        <w:t xml:space="preserve">Código</w:t>
      </w:r>
    </w:p>
    <w:bookmarkStart w:id="31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1"/>
    <w:bookmarkStart w:id="32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2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2"/>
        </w:numPr>
        <w:pStyle w:val="Compact"/>
      </w:pPr>
      <w:r>
        <w:t xml:space="preserve">Código de referencia para entender el diseño; no es un entregable.</w:t>
      </w:r>
    </w:p>
    <w:bookmarkEnd w:id="32"/>
    <w:bookmarkEnd w:id="33"/>
    <w:bookmarkEnd w:id="34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2026-10-08T20:33:29Z</dcterms:created>
  <dcterms:modified xsi:type="dcterms:W3CDTF">2026-10-08T20:33:29Z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