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páginas por hacer (x14)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noticias x5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categorias x2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noticias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eventos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quienes somos x2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empresa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donde encontrarnos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formulario x1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pie de página x4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copyright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aviso legal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privacidad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nuestro redactor jefe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