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9DB" w:rsidRDefault="009239DB">
      <w:pPr>
        <w:rPr>
          <w:rFonts w:ascii="Arial" w:hAnsi="Arial" w:cs="Arial"/>
        </w:rPr>
      </w:pPr>
    </w:p>
    <w:p w:rsidR="00372812" w:rsidRDefault="00372812">
      <w:pPr>
        <w:rPr>
          <w:rFonts w:ascii="Arial" w:hAnsi="Arial" w:cs="Arial"/>
        </w:rPr>
      </w:pPr>
    </w:p>
    <w:p w:rsidR="00B225FB" w:rsidRDefault="00B225FB">
      <w:pPr>
        <w:rPr>
          <w:rFonts w:ascii="Arial" w:hAnsi="Arial" w:cs="Arial"/>
          <w:sz w:val="22"/>
          <w:szCs w:val="22"/>
        </w:rPr>
      </w:pPr>
    </w:p>
    <w:p w:rsidR="000A01F6" w:rsidRDefault="000A01F6">
      <w:pPr>
        <w:rPr>
          <w:rFonts w:ascii="Arial" w:hAnsi="Arial" w:cs="Arial"/>
          <w:sz w:val="22"/>
          <w:szCs w:val="22"/>
        </w:rPr>
      </w:pPr>
    </w:p>
    <w:p w:rsidR="000A71F0" w:rsidRDefault="000A71F0">
      <w:pPr>
        <w:rPr>
          <w:rFonts w:ascii="Arial" w:hAnsi="Arial" w:cs="Arial"/>
          <w:sz w:val="22"/>
          <w:szCs w:val="22"/>
        </w:rPr>
      </w:pPr>
    </w:p>
    <w:p w:rsidR="00823C5E" w:rsidRPr="000A01F6" w:rsidRDefault="004156C2" w:rsidP="00823C5E">
      <w:pPr>
        <w:spacing w:line="276" w:lineRule="auto"/>
        <w:jc w:val="center"/>
        <w:rPr>
          <w:rFonts w:ascii="Arial" w:hAnsi="Arial" w:cs="Arial"/>
          <w:sz w:val="32"/>
          <w:szCs w:val="32"/>
        </w:rPr>
      </w:pPr>
      <w:r w:rsidRPr="000A01F6">
        <w:rPr>
          <w:rFonts w:ascii="Arial" w:hAnsi="Arial" w:cs="Arial"/>
          <w:b/>
          <w:sz w:val="32"/>
          <w:szCs w:val="32"/>
        </w:rPr>
        <w:t>GU</w:t>
      </w:r>
      <w:r w:rsidR="00823C5E" w:rsidRPr="000A01F6">
        <w:rPr>
          <w:rFonts w:ascii="Arial" w:hAnsi="Arial" w:cs="Arial"/>
          <w:b/>
          <w:sz w:val="32"/>
          <w:szCs w:val="32"/>
        </w:rPr>
        <w:t>Í</w:t>
      </w:r>
      <w:r w:rsidRPr="000A01F6">
        <w:rPr>
          <w:rFonts w:ascii="Arial" w:hAnsi="Arial" w:cs="Arial"/>
          <w:b/>
          <w:sz w:val="32"/>
          <w:szCs w:val="32"/>
        </w:rPr>
        <w:t>A PRÁCTICA</w:t>
      </w:r>
      <w:r w:rsidRPr="000A01F6">
        <w:rPr>
          <w:rFonts w:ascii="Arial" w:hAnsi="Arial" w:cs="Arial"/>
          <w:sz w:val="32"/>
          <w:szCs w:val="32"/>
        </w:rPr>
        <w:t xml:space="preserve"> </w:t>
      </w:r>
    </w:p>
    <w:p w:rsidR="004156C2" w:rsidRPr="00823C5E" w:rsidRDefault="00823C5E" w:rsidP="00823C5E">
      <w:pPr>
        <w:spacing w:line="276" w:lineRule="auto"/>
        <w:jc w:val="center"/>
        <w:rPr>
          <w:rFonts w:ascii="Arial" w:hAnsi="Arial" w:cs="Arial"/>
          <w:b/>
          <w:sz w:val="22"/>
          <w:szCs w:val="22"/>
        </w:rPr>
      </w:pPr>
      <w:r>
        <w:rPr>
          <w:rFonts w:ascii="Arial" w:hAnsi="Arial" w:cs="Arial"/>
          <w:b/>
          <w:sz w:val="22"/>
          <w:szCs w:val="22"/>
        </w:rPr>
        <w:t>JUNTAS DE LICITACIÓN,</w:t>
      </w:r>
      <w:r w:rsidR="004156C2" w:rsidRPr="00823C5E">
        <w:rPr>
          <w:rFonts w:ascii="Arial" w:hAnsi="Arial" w:cs="Arial"/>
          <w:b/>
          <w:sz w:val="22"/>
          <w:szCs w:val="22"/>
        </w:rPr>
        <w:t xml:space="preserve"> COTIZACIÓN</w:t>
      </w:r>
      <w:r>
        <w:rPr>
          <w:rFonts w:ascii="Arial" w:hAnsi="Arial" w:cs="Arial"/>
          <w:b/>
          <w:sz w:val="22"/>
          <w:szCs w:val="22"/>
        </w:rPr>
        <w:t xml:space="preserve"> o CALIFICACIÓN</w:t>
      </w:r>
    </w:p>
    <w:p w:rsidR="00823C5E" w:rsidRDefault="00823C5E" w:rsidP="004156C2">
      <w:pPr>
        <w:spacing w:line="276" w:lineRule="auto"/>
        <w:jc w:val="both"/>
        <w:rPr>
          <w:rFonts w:ascii="Arial" w:hAnsi="Arial" w:cs="Arial"/>
          <w:sz w:val="22"/>
          <w:szCs w:val="22"/>
        </w:rPr>
      </w:pPr>
    </w:p>
    <w:p w:rsidR="004156C2" w:rsidRPr="004156C2" w:rsidRDefault="004156C2" w:rsidP="004156C2">
      <w:pPr>
        <w:spacing w:line="276" w:lineRule="auto"/>
        <w:jc w:val="both"/>
        <w:rPr>
          <w:rFonts w:ascii="Arial" w:hAnsi="Arial" w:cs="Arial"/>
          <w:sz w:val="22"/>
          <w:szCs w:val="22"/>
        </w:rPr>
      </w:pPr>
      <w:r w:rsidRPr="004156C2">
        <w:rPr>
          <w:rFonts w:ascii="Arial" w:hAnsi="Arial" w:cs="Arial"/>
          <w:sz w:val="22"/>
          <w:szCs w:val="22"/>
        </w:rPr>
        <w:t>La o</w:t>
      </w:r>
      <w:r w:rsidR="00823C5E">
        <w:rPr>
          <w:rFonts w:ascii="Arial" w:hAnsi="Arial" w:cs="Arial"/>
          <w:sz w:val="22"/>
          <w:szCs w:val="22"/>
        </w:rPr>
        <w:t xml:space="preserve">bservancia general de una Junta </w:t>
      </w:r>
      <w:r w:rsidRPr="004156C2">
        <w:rPr>
          <w:rFonts w:ascii="Arial" w:hAnsi="Arial" w:cs="Arial"/>
          <w:sz w:val="22"/>
          <w:szCs w:val="22"/>
        </w:rPr>
        <w:t>de Cotización</w:t>
      </w:r>
      <w:r w:rsidR="00823C5E">
        <w:rPr>
          <w:rFonts w:ascii="Arial" w:hAnsi="Arial" w:cs="Arial"/>
          <w:sz w:val="22"/>
          <w:szCs w:val="22"/>
        </w:rPr>
        <w:t>,</w:t>
      </w:r>
      <w:r w:rsidRPr="004156C2">
        <w:rPr>
          <w:rFonts w:ascii="Arial" w:hAnsi="Arial" w:cs="Arial"/>
          <w:sz w:val="22"/>
          <w:szCs w:val="22"/>
        </w:rPr>
        <w:t xml:space="preserve"> Licitación </w:t>
      </w:r>
      <w:r w:rsidR="00823C5E">
        <w:rPr>
          <w:rFonts w:ascii="Arial" w:hAnsi="Arial" w:cs="Arial"/>
          <w:sz w:val="22"/>
          <w:szCs w:val="22"/>
        </w:rPr>
        <w:t xml:space="preserve">o Calificación, </w:t>
      </w:r>
      <w:r w:rsidRPr="004156C2">
        <w:rPr>
          <w:rFonts w:ascii="Arial" w:hAnsi="Arial" w:cs="Arial"/>
          <w:sz w:val="22"/>
          <w:szCs w:val="22"/>
        </w:rPr>
        <w:t>se enmarca en lo que establece la Ley de Contrataciones del Estado, en cuanto a que la Autoridad Superior designa a tres miembros titulares y 2 suplentes (Artículos 10 y 11 inciso b) de la Ley).</w:t>
      </w:r>
    </w:p>
    <w:p w:rsidR="004156C2" w:rsidRPr="004156C2" w:rsidRDefault="004156C2" w:rsidP="004156C2">
      <w:pPr>
        <w:spacing w:line="276" w:lineRule="auto"/>
        <w:jc w:val="both"/>
        <w:rPr>
          <w:rFonts w:ascii="Arial" w:hAnsi="Arial" w:cs="Arial"/>
          <w:sz w:val="22"/>
          <w:szCs w:val="22"/>
        </w:rPr>
      </w:pPr>
    </w:p>
    <w:p w:rsidR="004156C2" w:rsidRPr="004156C2" w:rsidRDefault="00823C5E" w:rsidP="004156C2">
      <w:pPr>
        <w:spacing w:line="276" w:lineRule="auto"/>
        <w:jc w:val="both"/>
        <w:rPr>
          <w:rFonts w:ascii="Arial" w:hAnsi="Arial" w:cs="Arial"/>
          <w:sz w:val="22"/>
          <w:szCs w:val="22"/>
        </w:rPr>
      </w:pPr>
      <w:r>
        <w:rPr>
          <w:rFonts w:ascii="Arial" w:hAnsi="Arial" w:cs="Arial"/>
          <w:sz w:val="22"/>
          <w:szCs w:val="22"/>
        </w:rPr>
        <w:t>El propósito legal, es que la Junta de C</w:t>
      </w:r>
      <w:r w:rsidR="004156C2" w:rsidRPr="004156C2">
        <w:rPr>
          <w:rFonts w:ascii="Arial" w:hAnsi="Arial" w:cs="Arial"/>
          <w:sz w:val="22"/>
          <w:szCs w:val="22"/>
        </w:rPr>
        <w:t>otización es el órgano competente para recibir, calificar ofertas y adjudicar el negocio. Como puede observarse el objetivo final de las Juntas es adjudicar el negocio.</w:t>
      </w:r>
    </w:p>
    <w:p w:rsidR="004156C2" w:rsidRPr="004156C2" w:rsidRDefault="004156C2" w:rsidP="004156C2">
      <w:pPr>
        <w:spacing w:line="276" w:lineRule="auto"/>
        <w:jc w:val="both"/>
        <w:rPr>
          <w:rFonts w:ascii="Arial" w:hAnsi="Arial" w:cs="Arial"/>
          <w:sz w:val="22"/>
          <w:szCs w:val="22"/>
        </w:rPr>
      </w:pPr>
    </w:p>
    <w:p w:rsidR="004156C2" w:rsidRPr="004156C2" w:rsidRDefault="004156C2" w:rsidP="004156C2">
      <w:pPr>
        <w:spacing w:line="276" w:lineRule="auto"/>
        <w:jc w:val="both"/>
        <w:rPr>
          <w:rFonts w:ascii="Arial" w:hAnsi="Arial" w:cs="Arial"/>
          <w:sz w:val="22"/>
          <w:szCs w:val="22"/>
        </w:rPr>
      </w:pPr>
      <w:r w:rsidRPr="004156C2">
        <w:rPr>
          <w:rFonts w:ascii="Arial" w:hAnsi="Arial" w:cs="Arial"/>
          <w:sz w:val="22"/>
          <w:szCs w:val="22"/>
        </w:rPr>
        <w:t>Es importante tomar en cuenta que la Secretaría contra la Violencia Sexual, Explotación y Trata de Personas –SVET-, tiene por objeto prevenir, reprimir, sancionar y erradicar la violencia sexual, la explotación y la trata de personas, la atención y protección de sus víctimas y resarcir los daños y perjuicios ocasionados.</w:t>
      </w:r>
    </w:p>
    <w:p w:rsidR="004156C2" w:rsidRPr="004156C2" w:rsidRDefault="004156C2" w:rsidP="004156C2">
      <w:pPr>
        <w:spacing w:line="276" w:lineRule="auto"/>
        <w:jc w:val="both"/>
        <w:rPr>
          <w:rFonts w:ascii="Arial" w:hAnsi="Arial" w:cs="Arial"/>
          <w:sz w:val="22"/>
          <w:szCs w:val="22"/>
        </w:rPr>
      </w:pPr>
    </w:p>
    <w:p w:rsidR="004156C2" w:rsidRPr="004156C2" w:rsidRDefault="004156C2" w:rsidP="004156C2">
      <w:pPr>
        <w:spacing w:line="276" w:lineRule="auto"/>
        <w:jc w:val="both"/>
        <w:rPr>
          <w:rFonts w:ascii="Arial" w:hAnsi="Arial" w:cs="Arial"/>
          <w:sz w:val="22"/>
          <w:szCs w:val="22"/>
        </w:rPr>
      </w:pPr>
      <w:r w:rsidRPr="004156C2">
        <w:rPr>
          <w:rFonts w:ascii="Arial" w:hAnsi="Arial" w:cs="Arial"/>
          <w:sz w:val="22"/>
          <w:szCs w:val="22"/>
        </w:rPr>
        <w:t>Por tal razón la Autoridad Superior según corresponda (Artículo 9 de la Ley) designará a los miembros de las respectivas juntas para que sean el órgano que adjudique el evento, decisión que deberán tomar todos los integrantes de las juntas, mismos que no pueden abstenerse de votar, dejando constancia en al acta de lo actuado.</w:t>
      </w:r>
    </w:p>
    <w:p w:rsidR="004156C2" w:rsidRPr="004156C2" w:rsidRDefault="004156C2" w:rsidP="004156C2">
      <w:pPr>
        <w:spacing w:line="276" w:lineRule="auto"/>
        <w:jc w:val="both"/>
        <w:rPr>
          <w:rFonts w:ascii="Arial" w:hAnsi="Arial" w:cs="Arial"/>
          <w:sz w:val="22"/>
          <w:szCs w:val="22"/>
        </w:rPr>
      </w:pPr>
    </w:p>
    <w:p w:rsidR="004156C2" w:rsidRPr="004156C2" w:rsidRDefault="004156C2" w:rsidP="004156C2">
      <w:pPr>
        <w:spacing w:line="276" w:lineRule="auto"/>
        <w:jc w:val="both"/>
        <w:rPr>
          <w:rFonts w:ascii="Arial" w:hAnsi="Arial" w:cs="Arial"/>
          <w:sz w:val="22"/>
          <w:szCs w:val="22"/>
        </w:rPr>
      </w:pPr>
      <w:r w:rsidRPr="004156C2">
        <w:rPr>
          <w:rFonts w:ascii="Arial" w:hAnsi="Arial" w:cs="Arial"/>
          <w:sz w:val="22"/>
          <w:szCs w:val="22"/>
        </w:rPr>
        <w:t>Es importante conocer los impedimentos y Excusas que impiden a un empleado público formar parte de una comisión. Artículos 12 y 13 de la Ley.</w:t>
      </w:r>
    </w:p>
    <w:p w:rsidR="004156C2" w:rsidRPr="004156C2" w:rsidRDefault="004156C2" w:rsidP="004156C2">
      <w:pPr>
        <w:spacing w:line="276" w:lineRule="auto"/>
        <w:jc w:val="both"/>
        <w:rPr>
          <w:rFonts w:ascii="Arial" w:hAnsi="Arial" w:cs="Arial"/>
          <w:sz w:val="22"/>
          <w:szCs w:val="22"/>
        </w:rPr>
      </w:pPr>
    </w:p>
    <w:p w:rsidR="004156C2" w:rsidRPr="004156C2" w:rsidRDefault="004156C2" w:rsidP="004156C2">
      <w:pPr>
        <w:spacing w:line="276" w:lineRule="auto"/>
        <w:jc w:val="both"/>
        <w:rPr>
          <w:rFonts w:ascii="Arial" w:hAnsi="Arial" w:cs="Arial"/>
          <w:sz w:val="22"/>
          <w:szCs w:val="22"/>
        </w:rPr>
      </w:pPr>
      <w:r w:rsidRPr="004156C2">
        <w:rPr>
          <w:rFonts w:ascii="Arial" w:hAnsi="Arial" w:cs="Arial"/>
          <w:sz w:val="22"/>
          <w:szCs w:val="22"/>
        </w:rPr>
        <w:t>El nombramiento de Junta, es de observancia legal, por lo tanto</w:t>
      </w:r>
      <w:r w:rsidR="00823C5E">
        <w:rPr>
          <w:rFonts w:ascii="Arial" w:hAnsi="Arial" w:cs="Arial"/>
          <w:sz w:val="22"/>
          <w:szCs w:val="22"/>
        </w:rPr>
        <w:t>,</w:t>
      </w:r>
      <w:r w:rsidRPr="004156C2">
        <w:rPr>
          <w:rFonts w:ascii="Arial" w:hAnsi="Arial" w:cs="Arial"/>
          <w:sz w:val="22"/>
          <w:szCs w:val="22"/>
        </w:rPr>
        <w:t xml:space="preserve"> la persona nombrada debe atender el mismo en cuanto a dedicarle el tiempo suficiente y necesario para el análisis de los respectivos expedientes.</w:t>
      </w:r>
    </w:p>
    <w:p w:rsidR="004156C2" w:rsidRPr="004156C2" w:rsidRDefault="004156C2" w:rsidP="004156C2">
      <w:pPr>
        <w:spacing w:line="276" w:lineRule="auto"/>
        <w:jc w:val="both"/>
        <w:rPr>
          <w:rFonts w:ascii="Arial" w:hAnsi="Arial" w:cs="Arial"/>
          <w:sz w:val="22"/>
          <w:szCs w:val="22"/>
        </w:rPr>
      </w:pPr>
    </w:p>
    <w:p w:rsidR="006E572B" w:rsidRDefault="004156C2" w:rsidP="004156C2">
      <w:pPr>
        <w:spacing w:line="276" w:lineRule="auto"/>
        <w:jc w:val="both"/>
        <w:rPr>
          <w:rFonts w:ascii="Arial" w:hAnsi="Arial" w:cs="Arial"/>
          <w:sz w:val="22"/>
          <w:szCs w:val="22"/>
        </w:rPr>
      </w:pPr>
      <w:r w:rsidRPr="004156C2">
        <w:rPr>
          <w:rFonts w:ascii="Arial" w:hAnsi="Arial" w:cs="Arial"/>
          <w:sz w:val="22"/>
          <w:szCs w:val="22"/>
        </w:rPr>
        <w:t>La Junta debe observar los siguientes aspectos y cumplir con lo que la Ley determina:</w:t>
      </w: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Pr="000A01F6" w:rsidRDefault="000A01F6" w:rsidP="000A01F6">
      <w:pPr>
        <w:pStyle w:val="Prrafodelista"/>
        <w:numPr>
          <w:ilvl w:val="0"/>
          <w:numId w:val="27"/>
        </w:numPr>
        <w:spacing w:line="276" w:lineRule="auto"/>
        <w:jc w:val="both"/>
        <w:rPr>
          <w:rFonts w:ascii="Arial" w:hAnsi="Arial" w:cs="Arial"/>
          <w:sz w:val="22"/>
          <w:szCs w:val="22"/>
        </w:rPr>
      </w:pPr>
      <w:r>
        <w:rPr>
          <w:rFonts w:ascii="Arial" w:hAnsi="Arial" w:cs="Arial"/>
          <w:sz w:val="22"/>
          <w:szCs w:val="22"/>
        </w:rPr>
        <w:t>Primeras acciones</w:t>
      </w:r>
    </w:p>
    <w:p w:rsidR="000A01F6" w:rsidRDefault="000A01F6" w:rsidP="000A01F6">
      <w:pPr>
        <w:spacing w:line="276" w:lineRule="auto"/>
        <w:jc w:val="both"/>
        <w:rPr>
          <w:rFonts w:ascii="Arial" w:hAnsi="Arial" w:cs="Arial"/>
          <w:sz w:val="22"/>
          <w:szCs w:val="22"/>
        </w:rPr>
      </w:pPr>
    </w:p>
    <w:tbl>
      <w:tblPr>
        <w:tblStyle w:val="Tablaconcuadrcula"/>
        <w:tblW w:w="8166" w:type="dxa"/>
        <w:tblInd w:w="988" w:type="dxa"/>
        <w:tblLook w:val="04A0" w:firstRow="1" w:lastRow="0" w:firstColumn="1" w:lastColumn="0" w:noHBand="0" w:noVBand="1"/>
      </w:tblPr>
      <w:tblGrid>
        <w:gridCol w:w="1659"/>
        <w:gridCol w:w="6507"/>
      </w:tblGrid>
      <w:tr w:rsidR="000A01F6" w:rsidRPr="003C1F80" w:rsidTr="000A01F6">
        <w:tc>
          <w:tcPr>
            <w:tcW w:w="979" w:type="dxa"/>
            <w:shd w:val="clear" w:color="auto" w:fill="D9E2F3" w:themeFill="accent1" w:themeFillTint="33"/>
          </w:tcPr>
          <w:p w:rsidR="000A01F6" w:rsidRPr="00C66AD6" w:rsidRDefault="000A01F6" w:rsidP="000A01F6">
            <w:pPr>
              <w:spacing w:before="240" w:after="240"/>
              <w:jc w:val="center"/>
              <w:rPr>
                <w:rFonts w:ascii="Arial" w:hAnsi="Arial" w:cs="Arial"/>
                <w:b/>
                <w:sz w:val="22"/>
                <w:szCs w:val="22"/>
                <w:lang w:val="es-MX"/>
              </w:rPr>
            </w:pPr>
            <w:r w:rsidRPr="00C66AD6">
              <w:rPr>
                <w:rFonts w:ascii="Arial" w:hAnsi="Arial" w:cs="Arial"/>
                <w:b/>
                <w:sz w:val="22"/>
                <w:szCs w:val="22"/>
                <w:lang w:val="es-MX"/>
              </w:rPr>
              <w:t>ACTIVIDAD</w:t>
            </w:r>
          </w:p>
        </w:tc>
        <w:tc>
          <w:tcPr>
            <w:tcW w:w="7187" w:type="dxa"/>
            <w:shd w:val="clear" w:color="auto" w:fill="D9E2F3" w:themeFill="accent1" w:themeFillTint="33"/>
            <w:vAlign w:val="center"/>
          </w:tcPr>
          <w:p w:rsidR="000A01F6" w:rsidRPr="00C66AD6" w:rsidRDefault="000A01F6" w:rsidP="000A01F6">
            <w:pPr>
              <w:spacing w:before="240" w:after="240"/>
              <w:jc w:val="center"/>
              <w:rPr>
                <w:rFonts w:ascii="Arial" w:hAnsi="Arial" w:cs="Arial"/>
                <w:b/>
                <w:sz w:val="22"/>
                <w:szCs w:val="22"/>
                <w:lang w:val="es-MX"/>
              </w:rPr>
            </w:pPr>
            <w:r w:rsidRPr="00C66AD6">
              <w:rPr>
                <w:rFonts w:ascii="Arial" w:hAnsi="Arial" w:cs="Arial"/>
                <w:b/>
                <w:sz w:val="22"/>
                <w:szCs w:val="22"/>
                <w:lang w:val="es-MX"/>
              </w:rPr>
              <w:t>ACCIÓN</w:t>
            </w:r>
          </w:p>
        </w:tc>
      </w:tr>
      <w:tr w:rsidR="000A01F6" w:rsidTr="000A01F6">
        <w:tc>
          <w:tcPr>
            <w:tcW w:w="979" w:type="dxa"/>
            <w:vAlign w:val="center"/>
          </w:tcPr>
          <w:p w:rsidR="000A01F6" w:rsidRPr="00C66AD6" w:rsidRDefault="000A01F6" w:rsidP="000A01F6">
            <w:pPr>
              <w:spacing w:before="240"/>
              <w:jc w:val="center"/>
              <w:rPr>
                <w:rFonts w:ascii="Arial" w:hAnsi="Arial" w:cs="Arial"/>
                <w:sz w:val="22"/>
                <w:szCs w:val="22"/>
                <w:lang w:val="es-MX"/>
              </w:rPr>
            </w:pPr>
            <w:r w:rsidRPr="00C66AD6">
              <w:rPr>
                <w:rFonts w:ascii="Arial" w:hAnsi="Arial" w:cs="Arial"/>
                <w:sz w:val="22"/>
                <w:szCs w:val="22"/>
                <w:lang w:val="es-MX"/>
              </w:rPr>
              <w:t>Atender el Nombramiento</w:t>
            </w:r>
          </w:p>
        </w:tc>
        <w:tc>
          <w:tcPr>
            <w:tcW w:w="7187" w:type="dxa"/>
            <w:vAlign w:val="center"/>
          </w:tcPr>
          <w:p w:rsidR="000A01F6" w:rsidRDefault="000A01F6" w:rsidP="003E11DC">
            <w:pPr>
              <w:spacing w:before="240"/>
              <w:jc w:val="center"/>
              <w:rPr>
                <w:rFonts w:ascii="Arial" w:hAnsi="Arial" w:cs="Arial"/>
                <w:sz w:val="22"/>
                <w:szCs w:val="22"/>
                <w:lang w:val="es-MX"/>
              </w:rPr>
            </w:pPr>
            <w:r w:rsidRPr="00C66AD6">
              <w:rPr>
                <w:rFonts w:ascii="Arial" w:hAnsi="Arial" w:cs="Arial"/>
                <w:sz w:val="22"/>
                <w:szCs w:val="22"/>
                <w:lang w:val="es-MX"/>
              </w:rPr>
              <w:t>El nombramiento por ser firmado por Aut</w:t>
            </w:r>
            <w:r>
              <w:rPr>
                <w:rFonts w:ascii="Arial" w:hAnsi="Arial" w:cs="Arial"/>
                <w:sz w:val="22"/>
                <w:szCs w:val="22"/>
                <w:lang w:val="es-MX"/>
              </w:rPr>
              <w:t xml:space="preserve">oridad Superior, tiene potestad, para los integrantes de la junta, </w:t>
            </w:r>
            <w:r w:rsidRPr="00C66AD6">
              <w:rPr>
                <w:rFonts w:ascii="Arial" w:hAnsi="Arial" w:cs="Arial"/>
                <w:sz w:val="22"/>
                <w:szCs w:val="22"/>
                <w:lang w:val="es-MX"/>
              </w:rPr>
              <w:t>en el sentido de suspender temporalmente sus actividades laborales y por imperativo legal, se deben encargar de las acciones inherentes a la recepción, calificación de ofertas y adjudicación.</w:t>
            </w:r>
          </w:p>
          <w:p w:rsidR="000A01F6" w:rsidRPr="00C66AD6" w:rsidRDefault="000A01F6" w:rsidP="003E11DC">
            <w:pPr>
              <w:spacing w:before="240"/>
              <w:jc w:val="center"/>
              <w:rPr>
                <w:rFonts w:ascii="Arial" w:hAnsi="Arial" w:cs="Arial"/>
                <w:sz w:val="22"/>
                <w:szCs w:val="22"/>
                <w:lang w:val="es-MX"/>
              </w:rPr>
            </w:pPr>
          </w:p>
        </w:tc>
      </w:tr>
      <w:tr w:rsidR="000A01F6" w:rsidTr="000A01F6">
        <w:tc>
          <w:tcPr>
            <w:tcW w:w="979" w:type="dxa"/>
            <w:vAlign w:val="center"/>
          </w:tcPr>
          <w:p w:rsidR="000A01F6" w:rsidRPr="00C66AD6" w:rsidRDefault="000A01F6" w:rsidP="000A01F6">
            <w:pPr>
              <w:spacing w:before="240"/>
              <w:jc w:val="center"/>
              <w:rPr>
                <w:rFonts w:ascii="Arial" w:hAnsi="Arial" w:cs="Arial"/>
                <w:sz w:val="22"/>
                <w:szCs w:val="22"/>
                <w:lang w:val="es-MX"/>
              </w:rPr>
            </w:pPr>
            <w:r w:rsidRPr="00C66AD6">
              <w:rPr>
                <w:rFonts w:ascii="Arial" w:hAnsi="Arial" w:cs="Arial"/>
                <w:sz w:val="22"/>
                <w:szCs w:val="22"/>
                <w:lang w:val="es-MX"/>
              </w:rPr>
              <w:t>Asistir a la capacitación previa</w:t>
            </w:r>
          </w:p>
        </w:tc>
        <w:tc>
          <w:tcPr>
            <w:tcW w:w="7187" w:type="dxa"/>
            <w:vAlign w:val="center"/>
          </w:tcPr>
          <w:p w:rsidR="000A01F6" w:rsidRPr="00C66AD6" w:rsidRDefault="000A01F6" w:rsidP="003E11DC">
            <w:pPr>
              <w:spacing w:before="240" w:after="240"/>
              <w:jc w:val="center"/>
              <w:rPr>
                <w:rFonts w:ascii="Arial" w:hAnsi="Arial" w:cs="Arial"/>
                <w:sz w:val="22"/>
                <w:szCs w:val="22"/>
                <w:lang w:val="es-MX"/>
              </w:rPr>
            </w:pPr>
            <w:r w:rsidRPr="00C66AD6">
              <w:rPr>
                <w:rFonts w:ascii="Arial" w:hAnsi="Arial" w:cs="Arial"/>
                <w:sz w:val="22"/>
                <w:szCs w:val="22"/>
                <w:lang w:val="es-MX"/>
              </w:rPr>
              <w:t>Es prioritario conocer las etapas de un proceso, para el efecto se les ha preparado una presentación para que puedan visualizar las generalidades de un evento y conocer a grandes rasgos las diferentes modalidades de compra.</w:t>
            </w:r>
          </w:p>
        </w:tc>
      </w:tr>
      <w:tr w:rsidR="000A01F6" w:rsidTr="000A01F6">
        <w:tc>
          <w:tcPr>
            <w:tcW w:w="979" w:type="dxa"/>
            <w:vAlign w:val="center"/>
          </w:tcPr>
          <w:p w:rsidR="000A01F6" w:rsidRPr="00C66AD6" w:rsidRDefault="000A01F6" w:rsidP="000A01F6">
            <w:pPr>
              <w:spacing w:before="240"/>
              <w:jc w:val="center"/>
              <w:rPr>
                <w:rFonts w:ascii="Arial" w:hAnsi="Arial" w:cs="Arial"/>
                <w:sz w:val="22"/>
                <w:szCs w:val="22"/>
                <w:lang w:val="es-MX"/>
              </w:rPr>
            </w:pPr>
            <w:r w:rsidRPr="00C66AD6">
              <w:rPr>
                <w:rFonts w:ascii="Arial" w:hAnsi="Arial" w:cs="Arial"/>
                <w:sz w:val="22"/>
                <w:szCs w:val="22"/>
                <w:lang w:val="es-MX"/>
              </w:rPr>
              <w:t>Reunirse con antelación para esperar la hora de recepción de ofertas</w:t>
            </w:r>
          </w:p>
        </w:tc>
        <w:tc>
          <w:tcPr>
            <w:tcW w:w="7187" w:type="dxa"/>
            <w:vAlign w:val="center"/>
          </w:tcPr>
          <w:p w:rsidR="000A01F6" w:rsidRPr="00C66AD6" w:rsidRDefault="000A01F6" w:rsidP="003E11DC">
            <w:pPr>
              <w:spacing w:before="240"/>
              <w:jc w:val="center"/>
              <w:rPr>
                <w:rFonts w:ascii="Arial" w:hAnsi="Arial" w:cs="Arial"/>
                <w:sz w:val="22"/>
                <w:szCs w:val="22"/>
                <w:lang w:val="es-MX"/>
              </w:rPr>
            </w:pPr>
            <w:r w:rsidRPr="00C66AD6">
              <w:rPr>
                <w:rFonts w:ascii="Arial" w:hAnsi="Arial" w:cs="Arial"/>
                <w:sz w:val="22"/>
                <w:szCs w:val="22"/>
                <w:lang w:val="es-MX"/>
              </w:rPr>
              <w:t>La idea es que la respectiva Junta se reúna previo a la recepción de ofertas, reciba el expediente y que dete</w:t>
            </w:r>
            <w:r>
              <w:rPr>
                <w:rFonts w:ascii="Arial" w:hAnsi="Arial" w:cs="Arial"/>
                <w:sz w:val="22"/>
                <w:szCs w:val="22"/>
                <w:lang w:val="es-MX"/>
              </w:rPr>
              <w:t>rminen una metodología a seguir acorde a lo establecido en la Ley.</w:t>
            </w:r>
          </w:p>
        </w:tc>
      </w:tr>
      <w:tr w:rsidR="000A01F6" w:rsidRPr="009003CE" w:rsidTr="000A01F6">
        <w:tc>
          <w:tcPr>
            <w:tcW w:w="979" w:type="dxa"/>
            <w:vAlign w:val="center"/>
          </w:tcPr>
          <w:p w:rsidR="000A01F6" w:rsidRPr="00C66AD6" w:rsidRDefault="000A01F6" w:rsidP="000A01F6">
            <w:pPr>
              <w:spacing w:before="240" w:after="240"/>
              <w:jc w:val="center"/>
              <w:rPr>
                <w:rFonts w:ascii="Arial" w:hAnsi="Arial" w:cs="Arial"/>
                <w:b/>
                <w:sz w:val="22"/>
                <w:szCs w:val="22"/>
                <w:lang w:val="es-MX"/>
              </w:rPr>
            </w:pPr>
            <w:r w:rsidRPr="00C66AD6">
              <w:rPr>
                <w:rFonts w:ascii="Arial" w:hAnsi="Arial" w:cs="Arial"/>
                <w:b/>
                <w:sz w:val="22"/>
                <w:szCs w:val="22"/>
                <w:lang w:val="es-MX"/>
              </w:rPr>
              <w:t>Revisión del Expediente</w:t>
            </w:r>
          </w:p>
        </w:tc>
        <w:tc>
          <w:tcPr>
            <w:tcW w:w="7187" w:type="dxa"/>
            <w:vAlign w:val="center"/>
          </w:tcPr>
          <w:p w:rsidR="000A01F6" w:rsidRPr="00C66AD6" w:rsidRDefault="000A01F6" w:rsidP="003E11DC">
            <w:pPr>
              <w:spacing w:before="240" w:after="240"/>
              <w:jc w:val="center"/>
              <w:rPr>
                <w:rFonts w:ascii="Arial" w:hAnsi="Arial" w:cs="Arial"/>
                <w:sz w:val="22"/>
                <w:szCs w:val="22"/>
                <w:lang w:val="es-MX"/>
              </w:rPr>
            </w:pPr>
            <w:r w:rsidRPr="00C66AD6">
              <w:rPr>
                <w:rFonts w:ascii="Arial" w:hAnsi="Arial" w:cs="Arial"/>
                <w:sz w:val="22"/>
                <w:szCs w:val="22"/>
                <w:lang w:val="es-MX"/>
              </w:rPr>
              <w:t>Es necesario que la Junta revise que el expediente cuenta con los requisitos, plazos y publicaciones del Ley.  Asimismo deberán leer detenidamente las bases, especificaciones generales, especificaciones técnicas y disposiciones especiales, para verificar las generalidades del proceso</w:t>
            </w:r>
          </w:p>
        </w:tc>
      </w:tr>
    </w:tbl>
    <w:p w:rsidR="00C66AD6" w:rsidRDefault="00C66AD6" w:rsidP="000A01F6">
      <w:pPr>
        <w:spacing w:before="240" w:after="240"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p w:rsidR="007C1766" w:rsidRPr="00441C1D" w:rsidRDefault="007C1766" w:rsidP="00E763D7">
      <w:pPr>
        <w:pStyle w:val="Prrafodelista"/>
        <w:numPr>
          <w:ilvl w:val="0"/>
          <w:numId w:val="27"/>
        </w:numPr>
        <w:spacing w:line="276" w:lineRule="auto"/>
        <w:jc w:val="both"/>
        <w:rPr>
          <w:rFonts w:ascii="Arial" w:hAnsi="Arial" w:cs="Arial"/>
          <w:sz w:val="22"/>
          <w:szCs w:val="22"/>
        </w:rPr>
      </w:pPr>
      <w:r w:rsidRPr="00441C1D">
        <w:rPr>
          <w:rFonts w:ascii="Arial" w:hAnsi="Arial" w:cs="Arial"/>
          <w:sz w:val="22"/>
          <w:szCs w:val="22"/>
        </w:rPr>
        <w:t xml:space="preserve">Metodología </w:t>
      </w:r>
    </w:p>
    <w:tbl>
      <w:tblPr>
        <w:tblStyle w:val="Tablaconcuadrcula"/>
        <w:tblW w:w="9214" w:type="dxa"/>
        <w:jc w:val="center"/>
        <w:tblLook w:val="04A0" w:firstRow="1" w:lastRow="0" w:firstColumn="1" w:lastColumn="0" w:noHBand="0" w:noVBand="1"/>
      </w:tblPr>
      <w:tblGrid>
        <w:gridCol w:w="959"/>
        <w:gridCol w:w="8255"/>
      </w:tblGrid>
      <w:tr w:rsidR="007C1766" w:rsidRPr="0061476F" w:rsidTr="00D71EA2">
        <w:trPr>
          <w:trHeight w:val="478"/>
          <w:jc w:val="center"/>
        </w:trPr>
        <w:tc>
          <w:tcPr>
            <w:tcW w:w="9214" w:type="dxa"/>
            <w:gridSpan w:val="2"/>
            <w:shd w:val="clear" w:color="auto" w:fill="D9E2F3" w:themeFill="accent1" w:themeFillTint="33"/>
          </w:tcPr>
          <w:p w:rsidR="007C1766" w:rsidRPr="00C66AD6" w:rsidRDefault="00D71EA2" w:rsidP="000E644E">
            <w:pPr>
              <w:spacing w:before="240" w:after="240"/>
              <w:jc w:val="center"/>
              <w:rPr>
                <w:rFonts w:ascii="Arial" w:hAnsi="Arial" w:cs="Arial"/>
                <w:b/>
                <w:sz w:val="22"/>
                <w:szCs w:val="22"/>
                <w:lang w:val="es-MX"/>
              </w:rPr>
            </w:pPr>
            <w:r>
              <w:rPr>
                <w:rFonts w:ascii="Arial" w:hAnsi="Arial" w:cs="Arial"/>
                <w:b/>
                <w:sz w:val="22"/>
                <w:szCs w:val="22"/>
                <w:lang w:val="es-MX"/>
              </w:rPr>
              <w:t xml:space="preserve">I. </w:t>
            </w:r>
            <w:r w:rsidR="007C1766">
              <w:rPr>
                <w:rFonts w:ascii="Arial" w:hAnsi="Arial" w:cs="Arial"/>
                <w:b/>
                <w:sz w:val="22"/>
                <w:szCs w:val="22"/>
                <w:lang w:val="es-MX"/>
              </w:rPr>
              <w:t>RECEPCIÓN DE OFERTAS</w:t>
            </w:r>
          </w:p>
        </w:tc>
      </w:tr>
      <w:tr w:rsidR="007C1766" w:rsidTr="00D71EA2">
        <w:trPr>
          <w:trHeight w:val="1119"/>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1.</w:t>
            </w:r>
          </w:p>
          <w:p w:rsidR="007C1766" w:rsidRPr="00C66AD6" w:rsidRDefault="007C1766" w:rsidP="000E644E">
            <w:pPr>
              <w:spacing w:before="240" w:after="240"/>
              <w:jc w:val="center"/>
              <w:rPr>
                <w:rFonts w:ascii="Arial" w:hAnsi="Arial" w:cs="Arial"/>
                <w:sz w:val="22"/>
                <w:szCs w:val="22"/>
                <w:lang w:val="es-MX"/>
              </w:rPr>
            </w:pP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Llegada la hora indicada en las bases de cotización</w:t>
            </w:r>
            <w:r>
              <w:rPr>
                <w:rFonts w:ascii="Arial" w:hAnsi="Arial" w:cs="Arial"/>
                <w:sz w:val="22"/>
                <w:szCs w:val="22"/>
                <w:lang w:val="es-MX"/>
              </w:rPr>
              <w:t xml:space="preserve"> (10:00 horas)</w:t>
            </w:r>
            <w:r w:rsidRPr="00C66AD6">
              <w:rPr>
                <w:rFonts w:ascii="Arial" w:hAnsi="Arial" w:cs="Arial"/>
                <w:sz w:val="22"/>
                <w:szCs w:val="22"/>
                <w:lang w:val="es-MX"/>
              </w:rPr>
              <w:t>, se inicia con la recepción de ofertas, para lo cual se reciben los sobres cerrados y se verifica en primera instancia que vengan debidamente cerrados</w:t>
            </w:r>
          </w:p>
        </w:tc>
      </w:tr>
      <w:tr w:rsidR="007C1766" w:rsidTr="00D71EA2">
        <w:trPr>
          <w:trHeight w:val="654"/>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2.</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Una persona recibe y sella de recibido</w:t>
            </w:r>
          </w:p>
        </w:tc>
      </w:tr>
      <w:tr w:rsidR="007C1766" w:rsidTr="00D71EA2">
        <w:trPr>
          <w:trHeight w:val="706"/>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3.</w:t>
            </w:r>
          </w:p>
        </w:tc>
        <w:tc>
          <w:tcPr>
            <w:tcW w:w="8255" w:type="dxa"/>
          </w:tcPr>
          <w:p w:rsidR="007C1766" w:rsidRPr="00C66AD6" w:rsidRDefault="003E11DC" w:rsidP="00441C1D">
            <w:pPr>
              <w:spacing w:before="120" w:after="120"/>
              <w:jc w:val="center"/>
              <w:rPr>
                <w:rFonts w:ascii="Arial" w:hAnsi="Arial" w:cs="Arial"/>
                <w:sz w:val="22"/>
                <w:szCs w:val="22"/>
                <w:lang w:val="es-MX"/>
              </w:rPr>
            </w:pPr>
            <w:r>
              <w:rPr>
                <w:rFonts w:ascii="Arial" w:hAnsi="Arial" w:cs="Arial"/>
                <w:sz w:val="22"/>
                <w:szCs w:val="22"/>
                <w:lang w:val="es-MX"/>
              </w:rPr>
              <w:t xml:space="preserve">Cada oferente se anota </w:t>
            </w:r>
            <w:r w:rsidR="007C1766">
              <w:rPr>
                <w:rFonts w:ascii="Arial" w:hAnsi="Arial" w:cs="Arial"/>
                <w:sz w:val="22"/>
                <w:szCs w:val="22"/>
                <w:lang w:val="es-MX"/>
              </w:rPr>
              <w:t xml:space="preserve"> en listado con</w:t>
            </w:r>
            <w:r>
              <w:rPr>
                <w:rFonts w:ascii="Arial" w:hAnsi="Arial" w:cs="Arial"/>
                <w:sz w:val="22"/>
                <w:szCs w:val="22"/>
                <w:lang w:val="es-MX"/>
              </w:rPr>
              <w:t>forme se presentan, colocando los datos que los identifique: nombre, DPI, fecha, hora y firma</w:t>
            </w:r>
          </w:p>
        </w:tc>
      </w:tr>
      <w:tr w:rsidR="007C1766" w:rsidTr="00D71EA2">
        <w:trPr>
          <w:trHeight w:val="887"/>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4.</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Se ordenan las plicas por orden de llegada y todos los integrantes deben firmar los respectivos sobres</w:t>
            </w:r>
          </w:p>
        </w:tc>
      </w:tr>
      <w:tr w:rsidR="007C1766" w:rsidTr="00D71EA2">
        <w:trPr>
          <w:trHeight w:val="823"/>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5.</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Se esperan los 30 minutos para que presenten ofertas. Artículo 24 y 24 bis de la Ley</w:t>
            </w:r>
          </w:p>
        </w:tc>
      </w:tr>
      <w:tr w:rsidR="007C1766" w:rsidTr="00D71EA2">
        <w:trPr>
          <w:trHeight w:val="887"/>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6.</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 xml:space="preserve">Transcurridos </w:t>
            </w:r>
            <w:r w:rsidRPr="00C66AD6">
              <w:rPr>
                <w:rFonts w:ascii="Arial" w:hAnsi="Arial" w:cs="Arial"/>
                <w:b/>
                <w:sz w:val="22"/>
                <w:szCs w:val="22"/>
                <w:lang w:val="es-MX"/>
              </w:rPr>
              <w:t>los 30 minutos</w:t>
            </w:r>
            <w:r w:rsidRPr="00C66AD6">
              <w:rPr>
                <w:rFonts w:ascii="Arial" w:hAnsi="Arial" w:cs="Arial"/>
                <w:sz w:val="22"/>
                <w:szCs w:val="22"/>
                <w:lang w:val="es-MX"/>
              </w:rPr>
              <w:t xml:space="preserve"> se inicia el proceso de apertura de plicas y no se acepta una oferta más</w:t>
            </w:r>
          </w:p>
        </w:tc>
      </w:tr>
      <w:tr w:rsidR="007C1766" w:rsidTr="00D71EA2">
        <w:trPr>
          <w:trHeight w:val="654"/>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7.</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En el orden que fueron recibidas, se inicia abriendo el primer sobre</w:t>
            </w:r>
          </w:p>
        </w:tc>
      </w:tr>
      <w:tr w:rsidR="007C1766" w:rsidTr="00D71EA2">
        <w:trPr>
          <w:trHeight w:val="900"/>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8.</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Se lee en voz alta el nombre del oferente y el monto TOTAL de la oferta de cada uno</w:t>
            </w:r>
          </w:p>
        </w:tc>
      </w:tr>
      <w:tr w:rsidR="007C1766" w:rsidTr="00D71EA2">
        <w:trPr>
          <w:trHeight w:val="1584"/>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9.</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 xml:space="preserve">En caso que no participe ningún oferente, se levantará el acta correspondiente y lo hará del conocimiento de la Autoridad Administrativa Superior respectiva, para que se prorrogue el plazo para recibir ofertas.  Si </w:t>
            </w:r>
            <w:proofErr w:type="spellStart"/>
            <w:r w:rsidRPr="00C66AD6">
              <w:rPr>
                <w:rFonts w:ascii="Arial" w:hAnsi="Arial" w:cs="Arial"/>
                <w:sz w:val="22"/>
                <w:szCs w:val="22"/>
                <w:lang w:val="es-MX"/>
              </w:rPr>
              <w:t>aún</w:t>
            </w:r>
            <w:proofErr w:type="spellEnd"/>
            <w:r w:rsidRPr="00C66AD6">
              <w:rPr>
                <w:rFonts w:ascii="Arial" w:hAnsi="Arial" w:cs="Arial"/>
                <w:sz w:val="22"/>
                <w:szCs w:val="22"/>
                <w:lang w:val="es-MX"/>
              </w:rPr>
              <w:t xml:space="preserve"> así no concurriere algún oferente, la Autoridad Superior quedará facultada para realizar la compra directa.  Artículo 32 de la Ley</w:t>
            </w:r>
          </w:p>
        </w:tc>
      </w:tr>
      <w:tr w:rsidR="007C1766" w:rsidTr="00D71EA2">
        <w:trPr>
          <w:trHeight w:val="887"/>
          <w:jc w:val="center"/>
        </w:trPr>
        <w:tc>
          <w:tcPr>
            <w:tcW w:w="959" w:type="dxa"/>
          </w:tcPr>
          <w:p w:rsidR="007C1766" w:rsidRPr="00C66AD6" w:rsidRDefault="007C1766" w:rsidP="000E644E">
            <w:pPr>
              <w:spacing w:before="240" w:after="240"/>
              <w:jc w:val="center"/>
              <w:rPr>
                <w:rFonts w:ascii="Arial" w:hAnsi="Arial" w:cs="Arial"/>
                <w:sz w:val="22"/>
                <w:szCs w:val="22"/>
                <w:lang w:val="es-MX"/>
              </w:rPr>
            </w:pPr>
            <w:r w:rsidRPr="00C66AD6">
              <w:rPr>
                <w:rFonts w:ascii="Arial" w:hAnsi="Arial" w:cs="Arial"/>
                <w:sz w:val="22"/>
                <w:szCs w:val="22"/>
                <w:lang w:val="es-MX"/>
              </w:rPr>
              <w:t>10.</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Luego de leer los totales y nombres de cada oferente, finaliza el acto público</w:t>
            </w:r>
          </w:p>
        </w:tc>
      </w:tr>
      <w:tr w:rsidR="007C1766" w:rsidTr="00D71EA2">
        <w:trPr>
          <w:trHeight w:val="668"/>
          <w:jc w:val="center"/>
        </w:trPr>
        <w:tc>
          <w:tcPr>
            <w:tcW w:w="959" w:type="dxa"/>
          </w:tcPr>
          <w:p w:rsidR="007C1766" w:rsidRPr="00C66AD6" w:rsidRDefault="00D71EA2" w:rsidP="000E644E">
            <w:pPr>
              <w:spacing w:before="240" w:after="240"/>
              <w:jc w:val="center"/>
              <w:rPr>
                <w:rFonts w:ascii="Arial" w:hAnsi="Arial" w:cs="Arial"/>
                <w:sz w:val="22"/>
                <w:szCs w:val="22"/>
                <w:lang w:val="es-MX"/>
              </w:rPr>
            </w:pPr>
            <w:r>
              <w:rPr>
                <w:rFonts w:ascii="Arial" w:hAnsi="Arial" w:cs="Arial"/>
                <w:sz w:val="22"/>
                <w:szCs w:val="22"/>
                <w:lang w:val="es-MX"/>
              </w:rPr>
              <w:t>1</w:t>
            </w:r>
            <w:r w:rsidR="007C1766" w:rsidRPr="00C66AD6">
              <w:rPr>
                <w:rFonts w:ascii="Arial" w:hAnsi="Arial" w:cs="Arial"/>
                <w:sz w:val="22"/>
                <w:szCs w:val="22"/>
                <w:lang w:val="es-MX"/>
              </w:rPr>
              <w:t>1</w:t>
            </w:r>
          </w:p>
        </w:tc>
        <w:tc>
          <w:tcPr>
            <w:tcW w:w="8255" w:type="dxa"/>
          </w:tcPr>
          <w:p w:rsidR="007C1766" w:rsidRPr="00C66AD6" w:rsidRDefault="007C1766" w:rsidP="00441C1D">
            <w:pPr>
              <w:spacing w:before="120" w:after="120"/>
              <w:jc w:val="center"/>
              <w:rPr>
                <w:rFonts w:ascii="Arial" w:hAnsi="Arial" w:cs="Arial"/>
                <w:sz w:val="22"/>
                <w:szCs w:val="22"/>
                <w:lang w:val="es-MX"/>
              </w:rPr>
            </w:pPr>
            <w:r w:rsidRPr="00C66AD6">
              <w:rPr>
                <w:rFonts w:ascii="Arial" w:hAnsi="Arial" w:cs="Arial"/>
                <w:sz w:val="22"/>
                <w:szCs w:val="22"/>
                <w:lang w:val="es-MX"/>
              </w:rPr>
              <w:t>De lo actuado se suscribirá el Acta de Recepción y Apertura de Plicas</w:t>
            </w:r>
            <w:r w:rsidR="00CC2A89">
              <w:rPr>
                <w:rFonts w:ascii="Arial" w:hAnsi="Arial" w:cs="Arial"/>
                <w:sz w:val="22"/>
                <w:szCs w:val="22"/>
                <w:lang w:val="es-MX"/>
              </w:rPr>
              <w:t xml:space="preserve"> será trasladada por la Junta a más tardar al día hábil siguiente a la fecha de recepción</w:t>
            </w:r>
          </w:p>
        </w:tc>
      </w:tr>
      <w:tr w:rsidR="007C1766" w:rsidTr="00D71EA2">
        <w:trPr>
          <w:trHeight w:val="602"/>
          <w:jc w:val="center"/>
        </w:trPr>
        <w:tc>
          <w:tcPr>
            <w:tcW w:w="959" w:type="dxa"/>
          </w:tcPr>
          <w:p w:rsidR="007C1766" w:rsidRPr="00C66AD6" w:rsidRDefault="007C1766" w:rsidP="00D71EA2">
            <w:pPr>
              <w:spacing w:before="240" w:after="240"/>
              <w:jc w:val="center"/>
              <w:rPr>
                <w:rFonts w:ascii="Arial" w:hAnsi="Arial" w:cs="Arial"/>
                <w:sz w:val="22"/>
                <w:szCs w:val="22"/>
                <w:lang w:val="es-MX"/>
              </w:rPr>
            </w:pPr>
            <w:r w:rsidRPr="00C66AD6">
              <w:rPr>
                <w:rFonts w:ascii="Arial" w:hAnsi="Arial" w:cs="Arial"/>
                <w:sz w:val="22"/>
                <w:szCs w:val="22"/>
                <w:lang w:val="es-MX"/>
              </w:rPr>
              <w:t>12</w:t>
            </w:r>
          </w:p>
        </w:tc>
        <w:tc>
          <w:tcPr>
            <w:tcW w:w="8255" w:type="dxa"/>
          </w:tcPr>
          <w:p w:rsidR="007C1766" w:rsidRPr="00C66AD6" w:rsidRDefault="007C1766" w:rsidP="00CC2A89">
            <w:pPr>
              <w:spacing w:before="120" w:after="120"/>
              <w:jc w:val="center"/>
              <w:rPr>
                <w:rFonts w:ascii="Arial" w:hAnsi="Arial" w:cs="Arial"/>
                <w:sz w:val="22"/>
                <w:szCs w:val="22"/>
                <w:lang w:val="es-MX"/>
              </w:rPr>
            </w:pPr>
            <w:r w:rsidRPr="00C66AD6">
              <w:rPr>
                <w:rFonts w:ascii="Arial" w:hAnsi="Arial" w:cs="Arial"/>
                <w:sz w:val="22"/>
                <w:szCs w:val="22"/>
                <w:lang w:val="es-MX"/>
              </w:rPr>
              <w:t>Se publicará en GUATECOMPRAS a más tardar e</w:t>
            </w:r>
            <w:r w:rsidR="00CC2A89">
              <w:rPr>
                <w:rFonts w:ascii="Arial" w:hAnsi="Arial" w:cs="Arial"/>
                <w:sz w:val="22"/>
                <w:szCs w:val="22"/>
                <w:lang w:val="es-MX"/>
              </w:rPr>
              <w:t>l día hábil siguiente de recibida el acta de recepción y apertura de plicas</w:t>
            </w:r>
          </w:p>
        </w:tc>
      </w:tr>
    </w:tbl>
    <w:p w:rsidR="007C1766" w:rsidRDefault="007C1766" w:rsidP="007C1766">
      <w:pPr>
        <w:spacing w:line="276" w:lineRule="auto"/>
        <w:jc w:val="both"/>
        <w:rPr>
          <w:rFonts w:ascii="Arial" w:hAnsi="Arial" w:cs="Arial"/>
          <w:sz w:val="22"/>
          <w:szCs w:val="22"/>
        </w:rPr>
      </w:pPr>
    </w:p>
    <w:p w:rsidR="007C1766" w:rsidRDefault="007C1766" w:rsidP="007C1766">
      <w:pPr>
        <w:spacing w:line="276" w:lineRule="auto"/>
        <w:jc w:val="both"/>
        <w:rPr>
          <w:rFonts w:ascii="Arial" w:hAnsi="Arial" w:cs="Arial"/>
          <w:sz w:val="22"/>
          <w:szCs w:val="22"/>
        </w:rPr>
      </w:pPr>
    </w:p>
    <w:p w:rsidR="007C1766" w:rsidRDefault="007C1766" w:rsidP="007C1766">
      <w:pPr>
        <w:spacing w:line="276" w:lineRule="auto"/>
        <w:jc w:val="both"/>
        <w:rPr>
          <w:rFonts w:ascii="Arial" w:hAnsi="Arial" w:cs="Arial"/>
          <w:sz w:val="22"/>
          <w:szCs w:val="22"/>
        </w:rPr>
      </w:pPr>
    </w:p>
    <w:p w:rsidR="000A01F6" w:rsidRDefault="000A01F6" w:rsidP="004156C2">
      <w:pPr>
        <w:spacing w:line="276" w:lineRule="auto"/>
        <w:jc w:val="both"/>
        <w:rPr>
          <w:rFonts w:ascii="Arial" w:hAnsi="Arial" w:cs="Arial"/>
          <w:sz w:val="22"/>
          <w:szCs w:val="22"/>
        </w:rPr>
      </w:pPr>
    </w:p>
    <w:tbl>
      <w:tblPr>
        <w:tblStyle w:val="Tablaconcuadrcula"/>
        <w:tblW w:w="9154" w:type="dxa"/>
        <w:jc w:val="center"/>
        <w:tblLook w:val="04A0" w:firstRow="1" w:lastRow="0" w:firstColumn="1" w:lastColumn="0" w:noHBand="0" w:noVBand="1"/>
      </w:tblPr>
      <w:tblGrid>
        <w:gridCol w:w="855"/>
        <w:gridCol w:w="8299"/>
      </w:tblGrid>
      <w:tr w:rsidR="00D71EA2" w:rsidRPr="002E3C44" w:rsidTr="00D71EA2">
        <w:trPr>
          <w:jc w:val="center"/>
        </w:trPr>
        <w:tc>
          <w:tcPr>
            <w:tcW w:w="9154" w:type="dxa"/>
            <w:gridSpan w:val="2"/>
            <w:shd w:val="clear" w:color="auto" w:fill="D9E2F3" w:themeFill="accent1" w:themeFillTint="33"/>
          </w:tcPr>
          <w:p w:rsidR="00D71EA2" w:rsidRPr="00C66AD6" w:rsidRDefault="00D71EA2" w:rsidP="00D71EA2">
            <w:pPr>
              <w:spacing w:before="120" w:after="120"/>
              <w:jc w:val="center"/>
              <w:rPr>
                <w:rFonts w:ascii="Arial" w:hAnsi="Arial" w:cs="Arial"/>
                <w:b/>
                <w:sz w:val="22"/>
                <w:szCs w:val="22"/>
                <w:lang w:val="es-MX"/>
              </w:rPr>
            </w:pPr>
            <w:r>
              <w:rPr>
                <w:rFonts w:ascii="Arial" w:hAnsi="Arial" w:cs="Arial"/>
                <w:b/>
                <w:sz w:val="22"/>
                <w:szCs w:val="22"/>
                <w:lang w:val="es-MX"/>
              </w:rPr>
              <w:t xml:space="preserve">II. </w:t>
            </w:r>
            <w:r w:rsidRPr="00C66AD6">
              <w:rPr>
                <w:rFonts w:ascii="Arial" w:hAnsi="Arial" w:cs="Arial"/>
                <w:b/>
                <w:sz w:val="22"/>
                <w:szCs w:val="22"/>
                <w:lang w:val="es-MX"/>
              </w:rPr>
              <w:t>CALIFICACIÓN DE OFERTAS</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1</w:t>
            </w:r>
          </w:p>
        </w:tc>
        <w:tc>
          <w:tcPr>
            <w:tcW w:w="8299" w:type="dxa"/>
            <w:vAlign w:val="center"/>
          </w:tcPr>
          <w:p w:rsidR="00C66AD6" w:rsidRPr="00C66AD6" w:rsidRDefault="00887167" w:rsidP="00887167">
            <w:pPr>
              <w:spacing w:before="120" w:after="120"/>
              <w:jc w:val="center"/>
              <w:rPr>
                <w:rFonts w:ascii="Arial" w:hAnsi="Arial" w:cs="Arial"/>
                <w:sz w:val="22"/>
                <w:szCs w:val="22"/>
                <w:lang w:val="es-MX"/>
              </w:rPr>
            </w:pPr>
            <w:r>
              <w:rPr>
                <w:rFonts w:ascii="Arial" w:hAnsi="Arial" w:cs="Arial"/>
                <w:sz w:val="22"/>
                <w:szCs w:val="22"/>
                <w:lang w:val="es-MX"/>
              </w:rPr>
              <w:t>La Junta procede a foli</w:t>
            </w:r>
            <w:r w:rsidR="00C66AD6" w:rsidRPr="00C66AD6">
              <w:rPr>
                <w:rFonts w:ascii="Arial" w:hAnsi="Arial" w:cs="Arial"/>
                <w:sz w:val="22"/>
                <w:szCs w:val="22"/>
                <w:lang w:val="es-MX"/>
              </w:rPr>
              <w:t>a</w:t>
            </w:r>
            <w:r>
              <w:rPr>
                <w:rFonts w:ascii="Arial" w:hAnsi="Arial" w:cs="Arial"/>
                <w:sz w:val="22"/>
                <w:szCs w:val="22"/>
                <w:lang w:val="es-MX"/>
              </w:rPr>
              <w:t>r</w:t>
            </w:r>
            <w:r w:rsidR="00C66AD6" w:rsidRPr="00C66AD6">
              <w:rPr>
                <w:rFonts w:ascii="Arial" w:hAnsi="Arial" w:cs="Arial"/>
                <w:sz w:val="22"/>
                <w:szCs w:val="22"/>
                <w:lang w:val="es-MX"/>
              </w:rPr>
              <w:t xml:space="preserve"> y rubrica</w:t>
            </w:r>
            <w:r>
              <w:rPr>
                <w:rFonts w:ascii="Arial" w:hAnsi="Arial" w:cs="Arial"/>
                <w:sz w:val="22"/>
                <w:szCs w:val="22"/>
                <w:lang w:val="es-MX"/>
              </w:rPr>
              <w:t>r</w:t>
            </w:r>
            <w:r w:rsidR="00C66AD6" w:rsidRPr="00C66AD6">
              <w:rPr>
                <w:rFonts w:ascii="Arial" w:hAnsi="Arial" w:cs="Arial"/>
                <w:sz w:val="22"/>
                <w:szCs w:val="22"/>
                <w:lang w:val="es-MX"/>
              </w:rPr>
              <w:t xml:space="preserve"> todas las hojas de las respectivas ofertas por parte de </w:t>
            </w:r>
            <w:r>
              <w:rPr>
                <w:rFonts w:ascii="Arial" w:hAnsi="Arial" w:cs="Arial"/>
                <w:sz w:val="22"/>
                <w:szCs w:val="22"/>
                <w:lang w:val="es-MX"/>
              </w:rPr>
              <w:t xml:space="preserve">todos </w:t>
            </w:r>
            <w:r w:rsidR="00C66AD6" w:rsidRPr="00C66AD6">
              <w:rPr>
                <w:rFonts w:ascii="Arial" w:hAnsi="Arial" w:cs="Arial"/>
                <w:sz w:val="22"/>
                <w:szCs w:val="22"/>
                <w:lang w:val="es-MX"/>
              </w:rPr>
              <w:t>los miembros de la junta</w:t>
            </w:r>
            <w:r>
              <w:rPr>
                <w:rFonts w:ascii="Arial" w:hAnsi="Arial" w:cs="Arial"/>
                <w:sz w:val="22"/>
                <w:szCs w:val="22"/>
                <w:lang w:val="es-MX"/>
              </w:rPr>
              <w:t xml:space="preserve"> </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2</w:t>
            </w:r>
          </w:p>
        </w:tc>
        <w:tc>
          <w:tcPr>
            <w:tcW w:w="8299" w:type="dxa"/>
            <w:vAlign w:val="center"/>
          </w:tcPr>
          <w:p w:rsidR="00C66AD6" w:rsidRPr="00C66AD6" w:rsidRDefault="00D71EA2" w:rsidP="00F71B34">
            <w:pPr>
              <w:spacing w:before="120" w:after="120"/>
              <w:jc w:val="center"/>
              <w:rPr>
                <w:rFonts w:ascii="Arial" w:hAnsi="Arial" w:cs="Arial"/>
                <w:sz w:val="22"/>
                <w:szCs w:val="22"/>
                <w:lang w:val="es-MX"/>
              </w:rPr>
            </w:pPr>
            <w:r>
              <w:rPr>
                <w:rFonts w:ascii="Arial" w:hAnsi="Arial" w:cs="Arial"/>
                <w:sz w:val="22"/>
                <w:szCs w:val="22"/>
                <w:lang w:val="es-MX"/>
              </w:rPr>
              <w:t>Se procede a c</w:t>
            </w:r>
            <w:r w:rsidR="00C66AD6" w:rsidRPr="00C66AD6">
              <w:rPr>
                <w:rFonts w:ascii="Arial" w:hAnsi="Arial" w:cs="Arial"/>
                <w:sz w:val="22"/>
                <w:szCs w:val="22"/>
                <w:lang w:val="es-MX"/>
              </w:rPr>
              <w:t>onfrontar el contenido de las Bases, Especificaciones Generales, Especificaciones Técnicas y Disposiciones Especiales</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3</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Por lo regular los requisitos fundamentales son el Formulario de Cotización/Oferta y la Fianza de Sostenimiento de Oferta</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4</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 xml:space="preserve">Se busca en primera instancia los “Requisitos Fundamentales” definidos en las bases.  En este momento es necesario determinar el </w:t>
            </w:r>
            <w:r w:rsidRPr="00C66AD6">
              <w:rPr>
                <w:rFonts w:ascii="Arial" w:hAnsi="Arial" w:cs="Arial"/>
                <w:b/>
                <w:sz w:val="22"/>
                <w:szCs w:val="22"/>
                <w:lang w:val="es-MX"/>
              </w:rPr>
              <w:t>cumplimiento</w:t>
            </w:r>
            <w:r w:rsidRPr="00C66AD6">
              <w:rPr>
                <w:rFonts w:ascii="Arial" w:hAnsi="Arial" w:cs="Arial"/>
                <w:sz w:val="22"/>
                <w:szCs w:val="22"/>
                <w:lang w:val="es-MX"/>
              </w:rPr>
              <w:t xml:space="preserve"> estricto  y el </w:t>
            </w:r>
            <w:r w:rsidRPr="00C66AD6">
              <w:rPr>
                <w:rFonts w:ascii="Arial" w:hAnsi="Arial" w:cs="Arial"/>
                <w:b/>
                <w:sz w:val="22"/>
                <w:szCs w:val="22"/>
                <w:lang w:val="es-MX"/>
              </w:rPr>
              <w:t>contenido</w:t>
            </w:r>
            <w:r w:rsidRPr="00C66AD6">
              <w:rPr>
                <w:rFonts w:ascii="Arial" w:hAnsi="Arial" w:cs="Arial"/>
                <w:sz w:val="22"/>
                <w:szCs w:val="22"/>
                <w:lang w:val="es-MX"/>
              </w:rPr>
              <w:t xml:space="preserve"> de los “Requisitos Fundamentales”</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5</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Verificar el cumplimiento en la presentación y el debido contenido de los requisitos fundamentales, caso contrario dará lugar a rechazar la oferta, sin responsabilidad de su parte.  Artículo 30 de la Ley.</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6</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 xml:space="preserve">Verificar el cumplimiento de </w:t>
            </w:r>
            <w:r w:rsidR="00D71EA2">
              <w:rPr>
                <w:rFonts w:ascii="Arial" w:hAnsi="Arial" w:cs="Arial"/>
                <w:sz w:val="22"/>
                <w:szCs w:val="22"/>
                <w:lang w:val="es-MX"/>
              </w:rPr>
              <w:t>“</w:t>
            </w:r>
            <w:r w:rsidRPr="00C66AD6">
              <w:rPr>
                <w:rFonts w:ascii="Arial" w:hAnsi="Arial" w:cs="Arial"/>
                <w:sz w:val="22"/>
                <w:szCs w:val="22"/>
                <w:lang w:val="es-MX"/>
              </w:rPr>
              <w:t>Requisitos no fundamentales</w:t>
            </w:r>
            <w:r w:rsidR="00D71EA2">
              <w:rPr>
                <w:rFonts w:ascii="Arial" w:hAnsi="Arial" w:cs="Arial"/>
                <w:sz w:val="22"/>
                <w:szCs w:val="22"/>
                <w:lang w:val="es-MX"/>
              </w:rPr>
              <w:t>”</w:t>
            </w:r>
            <w:r w:rsidRPr="00C66AD6">
              <w:rPr>
                <w:rFonts w:ascii="Arial" w:hAnsi="Arial" w:cs="Arial"/>
                <w:sz w:val="22"/>
                <w:szCs w:val="22"/>
                <w:lang w:val="es-MX"/>
              </w:rPr>
              <w:t xml:space="preserve"> establecidos en las Bases,  cumplimiento de especificaciones generales, técnicas y disposiciones especiales.</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7</w:t>
            </w:r>
          </w:p>
        </w:tc>
        <w:tc>
          <w:tcPr>
            <w:tcW w:w="8299" w:type="dxa"/>
            <w:vAlign w:val="center"/>
          </w:tcPr>
          <w:p w:rsidR="00C66AD6" w:rsidRPr="00C66AD6" w:rsidRDefault="00F71B34" w:rsidP="00F71B34">
            <w:pPr>
              <w:spacing w:before="120" w:after="120"/>
              <w:jc w:val="center"/>
              <w:rPr>
                <w:rFonts w:ascii="Arial" w:hAnsi="Arial" w:cs="Arial"/>
                <w:sz w:val="22"/>
                <w:szCs w:val="22"/>
                <w:lang w:val="es-MX"/>
              </w:rPr>
            </w:pPr>
            <w:r>
              <w:rPr>
                <w:rFonts w:ascii="Arial" w:hAnsi="Arial" w:cs="Arial"/>
                <w:sz w:val="22"/>
                <w:szCs w:val="22"/>
                <w:lang w:val="es-MX"/>
              </w:rPr>
              <w:t xml:space="preserve">Toda vez los oferentes </w:t>
            </w:r>
            <w:r w:rsidR="00C66AD6" w:rsidRPr="00C66AD6">
              <w:rPr>
                <w:rFonts w:ascii="Arial" w:hAnsi="Arial" w:cs="Arial"/>
                <w:sz w:val="22"/>
                <w:szCs w:val="22"/>
                <w:lang w:val="es-MX"/>
              </w:rPr>
              <w:t xml:space="preserve">cumplan con las especificaciones generales, técnicas y disposiciones especiales, se podrán solicitar los </w:t>
            </w:r>
            <w:r>
              <w:rPr>
                <w:rFonts w:ascii="Arial" w:hAnsi="Arial" w:cs="Arial"/>
                <w:sz w:val="22"/>
                <w:szCs w:val="22"/>
                <w:lang w:val="es-MX"/>
              </w:rPr>
              <w:t>“R</w:t>
            </w:r>
            <w:r w:rsidR="00C66AD6" w:rsidRPr="00C66AD6">
              <w:rPr>
                <w:rFonts w:ascii="Arial" w:hAnsi="Arial" w:cs="Arial"/>
                <w:sz w:val="22"/>
                <w:szCs w:val="22"/>
                <w:lang w:val="es-MX"/>
              </w:rPr>
              <w:t xml:space="preserve">equisitos </w:t>
            </w:r>
            <w:r w:rsidR="00C66AD6" w:rsidRPr="00C66AD6">
              <w:rPr>
                <w:rFonts w:ascii="Arial" w:hAnsi="Arial" w:cs="Arial"/>
                <w:b/>
                <w:sz w:val="22"/>
                <w:szCs w:val="22"/>
                <w:lang w:val="es-MX"/>
              </w:rPr>
              <w:t>no fundamentales</w:t>
            </w:r>
            <w:r>
              <w:rPr>
                <w:rFonts w:ascii="Arial" w:hAnsi="Arial" w:cs="Arial"/>
                <w:b/>
                <w:sz w:val="22"/>
                <w:szCs w:val="22"/>
                <w:lang w:val="es-MX"/>
              </w:rPr>
              <w:t>”</w:t>
            </w:r>
            <w:r w:rsidR="00C66AD6" w:rsidRPr="00C66AD6">
              <w:rPr>
                <w:rFonts w:ascii="Arial" w:hAnsi="Arial" w:cs="Arial"/>
                <w:sz w:val="22"/>
                <w:szCs w:val="22"/>
                <w:lang w:val="es-MX"/>
              </w:rPr>
              <w:t xml:space="preserve"> y formales fijando un plazo común para su presentación, en caso de no haberlos presentado en el momento de la apertura de plicas.  Artículo 30 de la Ley.</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8</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 xml:space="preserve">Los requerimientos de </w:t>
            </w:r>
            <w:r w:rsidR="00F71B34">
              <w:rPr>
                <w:rFonts w:ascii="Arial" w:hAnsi="Arial" w:cs="Arial"/>
                <w:sz w:val="22"/>
                <w:szCs w:val="22"/>
                <w:lang w:val="es-MX"/>
              </w:rPr>
              <w:t>“</w:t>
            </w:r>
            <w:r w:rsidRPr="00C66AD6">
              <w:rPr>
                <w:rFonts w:ascii="Arial" w:hAnsi="Arial" w:cs="Arial"/>
                <w:sz w:val="22"/>
                <w:szCs w:val="22"/>
                <w:lang w:val="es-MX"/>
              </w:rPr>
              <w:t>requisitos</w:t>
            </w:r>
            <w:r w:rsidR="00F71B34">
              <w:rPr>
                <w:rFonts w:ascii="Arial" w:hAnsi="Arial" w:cs="Arial"/>
                <w:sz w:val="22"/>
                <w:szCs w:val="22"/>
                <w:lang w:val="es-MX"/>
              </w:rPr>
              <w:t xml:space="preserve"> no fundamentales”</w:t>
            </w:r>
            <w:r w:rsidRPr="00C66AD6">
              <w:rPr>
                <w:rFonts w:ascii="Arial" w:hAnsi="Arial" w:cs="Arial"/>
                <w:sz w:val="22"/>
                <w:szCs w:val="22"/>
                <w:lang w:val="es-MX"/>
              </w:rPr>
              <w:t xml:space="preserve"> deben ser publicados en GUATECOMPRAS.  Artículo 35 de la Ley.</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9</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 xml:space="preserve">Se debe observar el </w:t>
            </w:r>
            <w:r w:rsidRPr="00C66AD6">
              <w:rPr>
                <w:rFonts w:ascii="Arial" w:hAnsi="Arial" w:cs="Arial"/>
                <w:b/>
                <w:sz w:val="22"/>
                <w:szCs w:val="22"/>
                <w:lang w:val="es-MX"/>
              </w:rPr>
              <w:t>plazo para adjudicar</w:t>
            </w:r>
            <w:r w:rsidRPr="00C66AD6">
              <w:rPr>
                <w:rFonts w:ascii="Arial" w:hAnsi="Arial" w:cs="Arial"/>
                <w:sz w:val="22"/>
                <w:szCs w:val="22"/>
                <w:lang w:val="es-MX"/>
              </w:rPr>
              <w:t>, para contemplar si fuera necesario, la solicitud de prórroga para realizar la adjudicación, mismo que no podrá exceder de diez días adicionales.  Artículo 33 de la Ley y 21 del Reglamento</w:t>
            </w:r>
          </w:p>
        </w:tc>
      </w:tr>
      <w:tr w:rsidR="00C66AD6" w:rsidTr="00F71B34">
        <w:trPr>
          <w:jc w:val="center"/>
        </w:trPr>
        <w:tc>
          <w:tcPr>
            <w:tcW w:w="855" w:type="dxa"/>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10</w:t>
            </w:r>
          </w:p>
        </w:tc>
        <w:tc>
          <w:tcPr>
            <w:tcW w:w="8299" w:type="dxa"/>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 xml:space="preserve">Cumplido el plazo establecido para presentación de </w:t>
            </w:r>
            <w:r w:rsidR="00F71B34">
              <w:rPr>
                <w:rFonts w:ascii="Arial" w:hAnsi="Arial" w:cs="Arial"/>
                <w:sz w:val="22"/>
                <w:szCs w:val="22"/>
                <w:lang w:val="es-MX"/>
              </w:rPr>
              <w:t>“R</w:t>
            </w:r>
            <w:r w:rsidRPr="00C66AD6">
              <w:rPr>
                <w:rFonts w:ascii="Arial" w:hAnsi="Arial" w:cs="Arial"/>
                <w:sz w:val="22"/>
                <w:szCs w:val="22"/>
                <w:lang w:val="es-MX"/>
              </w:rPr>
              <w:t>equisitos no fundamentales</w:t>
            </w:r>
            <w:r w:rsidR="00F71B34">
              <w:rPr>
                <w:rFonts w:ascii="Arial" w:hAnsi="Arial" w:cs="Arial"/>
                <w:sz w:val="22"/>
                <w:szCs w:val="22"/>
                <w:lang w:val="es-MX"/>
              </w:rPr>
              <w:t>”</w:t>
            </w:r>
            <w:r w:rsidRPr="00C66AD6">
              <w:rPr>
                <w:rFonts w:ascii="Arial" w:hAnsi="Arial" w:cs="Arial"/>
                <w:sz w:val="22"/>
                <w:szCs w:val="22"/>
                <w:lang w:val="es-MX"/>
              </w:rPr>
              <w:t xml:space="preserve"> o formales, la Junta deberá reunirse para recibir lo solicitado</w:t>
            </w:r>
          </w:p>
        </w:tc>
      </w:tr>
      <w:tr w:rsidR="00C66AD6" w:rsidTr="00F71B34">
        <w:trPr>
          <w:jc w:val="center"/>
        </w:trPr>
        <w:tc>
          <w:tcPr>
            <w:tcW w:w="855" w:type="dxa"/>
            <w:shd w:val="clear" w:color="auto" w:fill="auto"/>
            <w:vAlign w:val="center"/>
          </w:tcPr>
          <w:p w:rsidR="00C66AD6" w:rsidRPr="00C66AD6" w:rsidRDefault="00C66AD6" w:rsidP="00F71B34">
            <w:pPr>
              <w:spacing w:before="240" w:after="240"/>
              <w:jc w:val="center"/>
              <w:rPr>
                <w:rFonts w:ascii="Arial" w:hAnsi="Arial" w:cs="Arial"/>
                <w:sz w:val="22"/>
                <w:szCs w:val="22"/>
                <w:lang w:val="es-MX"/>
              </w:rPr>
            </w:pPr>
            <w:r w:rsidRPr="00C66AD6">
              <w:rPr>
                <w:rFonts w:ascii="Arial" w:hAnsi="Arial" w:cs="Arial"/>
                <w:sz w:val="22"/>
                <w:szCs w:val="22"/>
                <w:lang w:val="es-MX"/>
              </w:rPr>
              <w:t>11</w:t>
            </w:r>
          </w:p>
        </w:tc>
        <w:tc>
          <w:tcPr>
            <w:tcW w:w="8299" w:type="dxa"/>
            <w:shd w:val="clear" w:color="auto" w:fill="auto"/>
            <w:vAlign w:val="center"/>
          </w:tcPr>
          <w:p w:rsidR="00C66AD6" w:rsidRPr="00C66AD6" w:rsidRDefault="00C66AD6" w:rsidP="00F71B34">
            <w:pPr>
              <w:spacing w:before="120" w:after="120"/>
              <w:jc w:val="center"/>
              <w:rPr>
                <w:rFonts w:ascii="Arial" w:hAnsi="Arial" w:cs="Arial"/>
                <w:sz w:val="22"/>
                <w:szCs w:val="22"/>
                <w:lang w:val="es-MX"/>
              </w:rPr>
            </w:pPr>
            <w:r w:rsidRPr="00C66AD6">
              <w:rPr>
                <w:rFonts w:ascii="Arial" w:hAnsi="Arial" w:cs="Arial"/>
                <w:sz w:val="22"/>
                <w:szCs w:val="22"/>
                <w:lang w:val="es-MX"/>
              </w:rPr>
              <w:t>Recibidos los respectivos requisitos y completas las ofertas, se procederá a la ponderación de los criterios de calificación observando lo que establecen las respectivas bases</w:t>
            </w:r>
          </w:p>
        </w:tc>
      </w:tr>
      <w:tr w:rsidR="00C66AD6" w:rsidRPr="00755AEE" w:rsidTr="00F71B34">
        <w:trPr>
          <w:jc w:val="center"/>
        </w:trPr>
        <w:tc>
          <w:tcPr>
            <w:tcW w:w="855" w:type="dxa"/>
            <w:vAlign w:val="center"/>
          </w:tcPr>
          <w:p w:rsidR="00C66AD6" w:rsidRPr="00F71B34" w:rsidRDefault="00C66AD6" w:rsidP="00F71B34">
            <w:pPr>
              <w:spacing w:before="240" w:after="240"/>
              <w:jc w:val="center"/>
              <w:rPr>
                <w:rFonts w:ascii="Arial" w:hAnsi="Arial" w:cs="Arial"/>
                <w:sz w:val="22"/>
                <w:szCs w:val="22"/>
                <w:lang w:val="es-MX"/>
              </w:rPr>
            </w:pPr>
            <w:r w:rsidRPr="00F71B34">
              <w:rPr>
                <w:rFonts w:ascii="Arial" w:hAnsi="Arial" w:cs="Arial"/>
                <w:sz w:val="22"/>
                <w:szCs w:val="22"/>
                <w:lang w:val="es-MX"/>
              </w:rPr>
              <w:t>12</w:t>
            </w:r>
          </w:p>
        </w:tc>
        <w:tc>
          <w:tcPr>
            <w:tcW w:w="8299" w:type="dxa"/>
            <w:vAlign w:val="center"/>
          </w:tcPr>
          <w:p w:rsidR="00C66AD6" w:rsidRPr="00F71B34" w:rsidRDefault="00C66AD6" w:rsidP="00F71B34">
            <w:pPr>
              <w:spacing w:before="120" w:after="120"/>
              <w:jc w:val="center"/>
              <w:rPr>
                <w:rFonts w:ascii="Arial" w:hAnsi="Arial" w:cs="Arial"/>
                <w:sz w:val="22"/>
                <w:szCs w:val="22"/>
                <w:lang w:val="es-MX"/>
              </w:rPr>
            </w:pPr>
            <w:r w:rsidRPr="00F71B34">
              <w:rPr>
                <w:rFonts w:ascii="Arial" w:hAnsi="Arial" w:cs="Arial"/>
                <w:sz w:val="22"/>
                <w:szCs w:val="22"/>
                <w:lang w:val="es-MX"/>
              </w:rPr>
              <w:t>Aplicación de fórmulas de los criterios de calificación</w:t>
            </w:r>
          </w:p>
        </w:tc>
      </w:tr>
    </w:tbl>
    <w:p w:rsidR="00C66AD6" w:rsidRDefault="00C66AD6" w:rsidP="004156C2">
      <w:pPr>
        <w:spacing w:line="276" w:lineRule="auto"/>
        <w:jc w:val="both"/>
        <w:rPr>
          <w:rFonts w:ascii="Arial" w:eastAsia="Calibri" w:hAnsi="Arial" w:cs="Arial"/>
          <w:sz w:val="22"/>
          <w:szCs w:val="22"/>
        </w:rPr>
      </w:pPr>
    </w:p>
    <w:p w:rsidR="00D71EA2" w:rsidRDefault="00D71EA2" w:rsidP="004156C2">
      <w:pPr>
        <w:spacing w:line="276" w:lineRule="auto"/>
        <w:jc w:val="both"/>
        <w:rPr>
          <w:rFonts w:ascii="Arial" w:eastAsia="Calibri" w:hAnsi="Arial" w:cs="Arial"/>
          <w:sz w:val="22"/>
          <w:szCs w:val="22"/>
        </w:rPr>
      </w:pPr>
    </w:p>
    <w:p w:rsidR="00D71EA2" w:rsidRDefault="00D71EA2" w:rsidP="004156C2">
      <w:pPr>
        <w:spacing w:line="276" w:lineRule="auto"/>
        <w:jc w:val="both"/>
        <w:rPr>
          <w:rFonts w:ascii="Arial" w:eastAsia="Calibri" w:hAnsi="Arial" w:cs="Arial"/>
          <w:sz w:val="22"/>
          <w:szCs w:val="22"/>
        </w:rPr>
      </w:pPr>
    </w:p>
    <w:p w:rsidR="00D71EA2" w:rsidRDefault="00D71EA2" w:rsidP="004156C2">
      <w:pPr>
        <w:spacing w:line="276" w:lineRule="auto"/>
        <w:jc w:val="both"/>
        <w:rPr>
          <w:rFonts w:ascii="Arial" w:eastAsia="Calibri" w:hAnsi="Arial" w:cs="Arial"/>
          <w:sz w:val="22"/>
          <w:szCs w:val="22"/>
        </w:rPr>
      </w:pPr>
    </w:p>
    <w:p w:rsidR="00D71EA2" w:rsidRDefault="00D71EA2" w:rsidP="004156C2">
      <w:pPr>
        <w:spacing w:line="276" w:lineRule="auto"/>
        <w:jc w:val="both"/>
        <w:rPr>
          <w:rFonts w:ascii="Arial" w:eastAsia="Calibri" w:hAnsi="Arial" w:cs="Arial"/>
          <w:sz w:val="22"/>
          <w:szCs w:val="22"/>
        </w:rPr>
      </w:pPr>
    </w:p>
    <w:tbl>
      <w:tblPr>
        <w:tblStyle w:val="Tablaconcuadrcula"/>
        <w:tblW w:w="9154" w:type="dxa"/>
        <w:jc w:val="center"/>
        <w:tblLook w:val="04A0" w:firstRow="1" w:lastRow="0" w:firstColumn="1" w:lastColumn="0" w:noHBand="0" w:noVBand="1"/>
      </w:tblPr>
      <w:tblGrid>
        <w:gridCol w:w="855"/>
        <w:gridCol w:w="8299"/>
      </w:tblGrid>
      <w:tr w:rsidR="00D71EA2" w:rsidRPr="002867AA" w:rsidTr="00F71B34">
        <w:trPr>
          <w:jc w:val="center"/>
        </w:trPr>
        <w:tc>
          <w:tcPr>
            <w:tcW w:w="9154" w:type="dxa"/>
            <w:gridSpan w:val="2"/>
            <w:shd w:val="clear" w:color="auto" w:fill="D9E2F3" w:themeFill="accent1" w:themeFillTint="33"/>
          </w:tcPr>
          <w:p w:rsidR="00D71EA2" w:rsidRPr="00C66AD6" w:rsidRDefault="00F71B34" w:rsidP="00F71B34">
            <w:pPr>
              <w:spacing w:before="240" w:after="240"/>
              <w:jc w:val="center"/>
              <w:rPr>
                <w:rFonts w:ascii="Arial" w:hAnsi="Arial" w:cs="Arial"/>
                <w:b/>
                <w:sz w:val="22"/>
                <w:szCs w:val="22"/>
                <w:lang w:val="es-MX"/>
              </w:rPr>
            </w:pPr>
            <w:r>
              <w:rPr>
                <w:rFonts w:ascii="Arial" w:hAnsi="Arial" w:cs="Arial"/>
                <w:b/>
                <w:sz w:val="22"/>
                <w:szCs w:val="22"/>
                <w:lang w:val="es-MX"/>
              </w:rPr>
              <w:t>III.</w:t>
            </w:r>
            <w:r w:rsidRPr="00F71B34">
              <w:rPr>
                <w:rFonts w:ascii="Arial" w:hAnsi="Arial" w:cs="Arial"/>
                <w:b/>
                <w:sz w:val="22"/>
                <w:szCs w:val="22"/>
                <w:shd w:val="clear" w:color="auto" w:fill="D9E2F3" w:themeFill="accent1" w:themeFillTint="33"/>
                <w:lang w:val="es-MX"/>
              </w:rPr>
              <w:t xml:space="preserve"> ADJUDICACIÓN</w:t>
            </w:r>
          </w:p>
        </w:tc>
      </w:tr>
      <w:tr w:rsidR="00D71EA2" w:rsidTr="00EC7E6E">
        <w:trPr>
          <w:jc w:val="center"/>
        </w:trPr>
        <w:tc>
          <w:tcPr>
            <w:tcW w:w="855" w:type="dxa"/>
            <w:vAlign w:val="center"/>
          </w:tcPr>
          <w:p w:rsidR="00D71EA2" w:rsidRDefault="00D71EA2" w:rsidP="00EC7E6E">
            <w:pPr>
              <w:spacing w:before="240" w:after="240"/>
              <w:jc w:val="center"/>
              <w:rPr>
                <w:rFonts w:ascii="Arial" w:hAnsi="Arial" w:cs="Arial"/>
                <w:sz w:val="22"/>
                <w:szCs w:val="22"/>
                <w:lang w:val="es-MX"/>
              </w:rPr>
            </w:pPr>
            <w:r w:rsidRPr="00C66AD6">
              <w:rPr>
                <w:rFonts w:ascii="Arial" w:hAnsi="Arial" w:cs="Arial"/>
                <w:sz w:val="22"/>
                <w:szCs w:val="22"/>
                <w:lang w:val="es-MX"/>
              </w:rPr>
              <w:t>1</w:t>
            </w:r>
          </w:p>
          <w:p w:rsidR="00F71B34" w:rsidRPr="00C66AD6" w:rsidRDefault="00F71B34" w:rsidP="00EC7E6E">
            <w:pPr>
              <w:spacing w:before="240" w:after="240"/>
              <w:jc w:val="center"/>
              <w:rPr>
                <w:rFonts w:ascii="Arial" w:hAnsi="Arial" w:cs="Arial"/>
                <w:sz w:val="22"/>
                <w:szCs w:val="22"/>
                <w:lang w:val="es-MX"/>
              </w:rPr>
            </w:pPr>
          </w:p>
        </w:tc>
        <w:tc>
          <w:tcPr>
            <w:tcW w:w="8299" w:type="dxa"/>
          </w:tcPr>
          <w:p w:rsidR="00D71EA2" w:rsidRPr="00C66AD6" w:rsidRDefault="00D71EA2" w:rsidP="00F71B34">
            <w:pPr>
              <w:spacing w:before="240" w:after="240"/>
              <w:jc w:val="both"/>
              <w:rPr>
                <w:rFonts w:ascii="Arial" w:hAnsi="Arial" w:cs="Arial"/>
                <w:sz w:val="22"/>
                <w:szCs w:val="22"/>
                <w:lang w:val="es-MX"/>
              </w:rPr>
            </w:pPr>
            <w:r w:rsidRPr="00C66AD6">
              <w:rPr>
                <w:rFonts w:ascii="Arial" w:hAnsi="Arial" w:cs="Arial"/>
                <w:sz w:val="22"/>
                <w:szCs w:val="22"/>
                <w:lang w:val="es-MX"/>
              </w:rPr>
              <w:t xml:space="preserve">Elaboración de Acta de Adjudicación, la cual será suscrita dentro del plazo establecido para tomar la decisión, haciendo una calificación de los oferentes que clasifiquen sucesivamente.  Artículo 33 de la Ley y 21 del Reglamento. </w:t>
            </w:r>
          </w:p>
        </w:tc>
      </w:tr>
      <w:tr w:rsidR="00F71B34" w:rsidTr="00EC7E6E">
        <w:trPr>
          <w:jc w:val="center"/>
        </w:trPr>
        <w:tc>
          <w:tcPr>
            <w:tcW w:w="855" w:type="dxa"/>
            <w:vAlign w:val="center"/>
          </w:tcPr>
          <w:p w:rsidR="00F71B34" w:rsidRPr="00C66AD6" w:rsidRDefault="00F71B34" w:rsidP="00EC7E6E">
            <w:pPr>
              <w:spacing w:before="240" w:after="240"/>
              <w:jc w:val="center"/>
              <w:rPr>
                <w:rFonts w:ascii="Arial" w:hAnsi="Arial" w:cs="Arial"/>
                <w:sz w:val="22"/>
                <w:szCs w:val="22"/>
                <w:lang w:val="es-MX"/>
              </w:rPr>
            </w:pPr>
            <w:r>
              <w:rPr>
                <w:rFonts w:ascii="Arial" w:hAnsi="Arial" w:cs="Arial"/>
                <w:sz w:val="22"/>
                <w:szCs w:val="22"/>
                <w:lang w:val="es-MX"/>
              </w:rPr>
              <w:t>2</w:t>
            </w:r>
          </w:p>
        </w:tc>
        <w:tc>
          <w:tcPr>
            <w:tcW w:w="8299" w:type="dxa"/>
          </w:tcPr>
          <w:p w:rsidR="00F71B34" w:rsidRPr="00C66AD6" w:rsidRDefault="00FE4C5C" w:rsidP="00887167">
            <w:pPr>
              <w:spacing w:before="240" w:after="240"/>
              <w:jc w:val="both"/>
              <w:rPr>
                <w:rFonts w:ascii="Arial" w:hAnsi="Arial" w:cs="Arial"/>
                <w:sz w:val="22"/>
                <w:szCs w:val="22"/>
                <w:lang w:val="es-MX"/>
              </w:rPr>
            </w:pPr>
            <w:r>
              <w:rPr>
                <w:rFonts w:ascii="Arial" w:hAnsi="Arial" w:cs="Arial"/>
                <w:sz w:val="22"/>
                <w:szCs w:val="22"/>
                <w:lang w:val="es-MX"/>
              </w:rPr>
              <w:t xml:space="preserve">La Junta será responsable de </w:t>
            </w:r>
            <w:r w:rsidR="006E617F">
              <w:rPr>
                <w:rFonts w:ascii="Arial" w:hAnsi="Arial" w:cs="Arial"/>
                <w:sz w:val="22"/>
                <w:szCs w:val="22"/>
                <w:lang w:val="es-MX"/>
              </w:rPr>
              <w:t xml:space="preserve">entregar oportunamente el Acta de Adjudicación a Compras, para que se publique en el sistema GUATECOMPRAS a más tardar a los dos (2) días hábiles siguientes </w:t>
            </w:r>
            <w:r w:rsidR="00887167">
              <w:rPr>
                <w:rFonts w:ascii="Arial" w:hAnsi="Arial" w:cs="Arial"/>
                <w:sz w:val="22"/>
                <w:szCs w:val="22"/>
                <w:lang w:val="es-MX"/>
              </w:rPr>
              <w:t>a</w:t>
            </w:r>
            <w:r w:rsidR="006E617F">
              <w:rPr>
                <w:rFonts w:ascii="Arial" w:hAnsi="Arial" w:cs="Arial"/>
                <w:sz w:val="22"/>
                <w:szCs w:val="22"/>
                <w:lang w:val="es-MX"/>
              </w:rPr>
              <w:t xml:space="preserve"> la fecha </w:t>
            </w:r>
            <w:r w:rsidR="00887167">
              <w:rPr>
                <w:rFonts w:ascii="Arial" w:hAnsi="Arial" w:cs="Arial"/>
                <w:sz w:val="22"/>
                <w:szCs w:val="22"/>
                <w:lang w:val="es-MX"/>
              </w:rPr>
              <w:t>d</w:t>
            </w:r>
            <w:r w:rsidR="006E617F">
              <w:rPr>
                <w:rFonts w:ascii="Arial" w:hAnsi="Arial" w:cs="Arial"/>
                <w:sz w:val="22"/>
                <w:szCs w:val="22"/>
                <w:lang w:val="es-MX"/>
              </w:rPr>
              <w:t>e emisión</w:t>
            </w:r>
          </w:p>
        </w:tc>
      </w:tr>
      <w:tr w:rsidR="006E617F" w:rsidTr="00EC7E6E">
        <w:trPr>
          <w:jc w:val="center"/>
        </w:trPr>
        <w:tc>
          <w:tcPr>
            <w:tcW w:w="855" w:type="dxa"/>
            <w:vAlign w:val="center"/>
          </w:tcPr>
          <w:p w:rsidR="006E617F" w:rsidRDefault="006E617F" w:rsidP="00EC7E6E">
            <w:pPr>
              <w:spacing w:before="240" w:after="240"/>
              <w:jc w:val="center"/>
              <w:rPr>
                <w:rFonts w:ascii="Arial" w:hAnsi="Arial" w:cs="Arial"/>
                <w:sz w:val="22"/>
                <w:szCs w:val="22"/>
                <w:lang w:val="es-MX"/>
              </w:rPr>
            </w:pPr>
            <w:r>
              <w:rPr>
                <w:rFonts w:ascii="Arial" w:hAnsi="Arial" w:cs="Arial"/>
                <w:sz w:val="22"/>
                <w:szCs w:val="22"/>
                <w:lang w:val="es-MX"/>
              </w:rPr>
              <w:t>3</w:t>
            </w:r>
          </w:p>
        </w:tc>
        <w:tc>
          <w:tcPr>
            <w:tcW w:w="8299" w:type="dxa"/>
          </w:tcPr>
          <w:p w:rsidR="006E617F" w:rsidRDefault="006E617F" w:rsidP="00F71B34">
            <w:pPr>
              <w:spacing w:before="240" w:after="240"/>
              <w:jc w:val="both"/>
              <w:rPr>
                <w:rFonts w:ascii="Arial" w:hAnsi="Arial" w:cs="Arial"/>
                <w:sz w:val="22"/>
                <w:szCs w:val="22"/>
                <w:lang w:val="es-MX"/>
              </w:rPr>
            </w:pPr>
            <w:r>
              <w:rPr>
                <w:rFonts w:ascii="Arial" w:hAnsi="Arial" w:cs="Arial"/>
                <w:sz w:val="22"/>
                <w:szCs w:val="22"/>
                <w:lang w:val="es-MX"/>
              </w:rPr>
              <w:t>Las inconformidades relacionadas con la adjudicación de la Junta, sólo pueden presentarse  dentro del plazo de cinco (5) días calendario, posteriores a la publicación de la Adjudicación en GUATECOMPRAS.</w:t>
            </w:r>
          </w:p>
        </w:tc>
      </w:tr>
      <w:tr w:rsidR="006E617F" w:rsidTr="00EC7E6E">
        <w:trPr>
          <w:jc w:val="center"/>
        </w:trPr>
        <w:tc>
          <w:tcPr>
            <w:tcW w:w="855" w:type="dxa"/>
            <w:vAlign w:val="center"/>
          </w:tcPr>
          <w:p w:rsidR="006E617F" w:rsidRDefault="006E617F" w:rsidP="00EC7E6E">
            <w:pPr>
              <w:spacing w:before="240" w:after="240"/>
              <w:jc w:val="center"/>
              <w:rPr>
                <w:rFonts w:ascii="Arial" w:hAnsi="Arial" w:cs="Arial"/>
                <w:sz w:val="22"/>
                <w:szCs w:val="22"/>
                <w:lang w:val="es-MX"/>
              </w:rPr>
            </w:pPr>
            <w:r>
              <w:rPr>
                <w:rFonts w:ascii="Arial" w:hAnsi="Arial" w:cs="Arial"/>
                <w:sz w:val="22"/>
                <w:szCs w:val="22"/>
                <w:lang w:val="es-MX"/>
              </w:rPr>
              <w:t>4</w:t>
            </w:r>
          </w:p>
        </w:tc>
        <w:tc>
          <w:tcPr>
            <w:tcW w:w="8299" w:type="dxa"/>
          </w:tcPr>
          <w:p w:rsidR="006E617F" w:rsidRDefault="006E617F" w:rsidP="00F71B34">
            <w:pPr>
              <w:spacing w:before="240" w:after="240"/>
              <w:jc w:val="both"/>
              <w:rPr>
                <w:rFonts w:ascii="Arial" w:hAnsi="Arial" w:cs="Arial"/>
                <w:sz w:val="22"/>
                <w:szCs w:val="22"/>
                <w:lang w:val="es-MX"/>
              </w:rPr>
            </w:pPr>
            <w:r>
              <w:rPr>
                <w:rFonts w:ascii="Arial" w:hAnsi="Arial" w:cs="Arial"/>
                <w:sz w:val="22"/>
                <w:szCs w:val="22"/>
                <w:lang w:val="es-MX"/>
              </w:rPr>
              <w:t>Tanto la Junta como la entidad contratante que reciba una inconformidad, debe responderla a través de GUATECOMPRAS en un plano no mayor de cinco (5) días calendario</w:t>
            </w:r>
          </w:p>
        </w:tc>
      </w:tr>
      <w:tr w:rsidR="006E617F" w:rsidTr="00EC7E6E">
        <w:trPr>
          <w:jc w:val="center"/>
        </w:trPr>
        <w:tc>
          <w:tcPr>
            <w:tcW w:w="855" w:type="dxa"/>
            <w:vAlign w:val="center"/>
          </w:tcPr>
          <w:p w:rsidR="006E617F" w:rsidRDefault="006E617F" w:rsidP="00EC7E6E">
            <w:pPr>
              <w:spacing w:before="240" w:after="240"/>
              <w:jc w:val="center"/>
              <w:rPr>
                <w:rFonts w:ascii="Arial" w:hAnsi="Arial" w:cs="Arial"/>
                <w:sz w:val="22"/>
                <w:szCs w:val="22"/>
                <w:lang w:val="es-MX"/>
              </w:rPr>
            </w:pPr>
            <w:r>
              <w:rPr>
                <w:rFonts w:ascii="Arial" w:hAnsi="Arial" w:cs="Arial"/>
                <w:sz w:val="22"/>
                <w:szCs w:val="22"/>
                <w:lang w:val="es-MX"/>
              </w:rPr>
              <w:t>5</w:t>
            </w:r>
          </w:p>
        </w:tc>
        <w:tc>
          <w:tcPr>
            <w:tcW w:w="8299" w:type="dxa"/>
          </w:tcPr>
          <w:p w:rsidR="006E617F" w:rsidRDefault="006E617F" w:rsidP="00F71B34">
            <w:pPr>
              <w:spacing w:before="240" w:after="240"/>
              <w:jc w:val="both"/>
              <w:rPr>
                <w:rFonts w:ascii="Arial" w:hAnsi="Arial" w:cs="Arial"/>
                <w:sz w:val="22"/>
                <w:szCs w:val="22"/>
                <w:lang w:val="es-MX"/>
              </w:rPr>
            </w:pPr>
            <w:r>
              <w:rPr>
                <w:rFonts w:ascii="Arial" w:hAnsi="Arial" w:cs="Arial"/>
                <w:sz w:val="22"/>
                <w:szCs w:val="22"/>
                <w:lang w:val="es-MX"/>
              </w:rPr>
              <w:t>A consecuencia de una inconformidad, la Junta podrá modificar su decisión, únicamente dentro del plazo señalado.</w:t>
            </w:r>
            <w:r w:rsidR="00E11CC3">
              <w:rPr>
                <w:rFonts w:ascii="Arial" w:hAnsi="Arial" w:cs="Arial"/>
                <w:sz w:val="22"/>
                <w:szCs w:val="22"/>
                <w:lang w:val="es-MX"/>
              </w:rPr>
              <w:t xml:space="preserve"> Contra esta decisión por non ser un acto definitivo, no cabrá recurso alguno.</w:t>
            </w:r>
          </w:p>
        </w:tc>
      </w:tr>
      <w:tr w:rsidR="00E11CC3" w:rsidTr="00EC7E6E">
        <w:trPr>
          <w:jc w:val="center"/>
        </w:trPr>
        <w:tc>
          <w:tcPr>
            <w:tcW w:w="855" w:type="dxa"/>
            <w:vAlign w:val="center"/>
          </w:tcPr>
          <w:p w:rsidR="00E11CC3" w:rsidRDefault="00E11CC3" w:rsidP="00EC7E6E">
            <w:pPr>
              <w:spacing w:before="240" w:after="240"/>
              <w:jc w:val="center"/>
              <w:rPr>
                <w:rFonts w:ascii="Arial" w:hAnsi="Arial" w:cs="Arial"/>
                <w:sz w:val="22"/>
                <w:szCs w:val="22"/>
                <w:lang w:val="es-MX"/>
              </w:rPr>
            </w:pPr>
            <w:r>
              <w:rPr>
                <w:rFonts w:ascii="Arial" w:hAnsi="Arial" w:cs="Arial"/>
                <w:sz w:val="22"/>
                <w:szCs w:val="22"/>
                <w:lang w:val="es-MX"/>
              </w:rPr>
              <w:t>6</w:t>
            </w:r>
          </w:p>
        </w:tc>
        <w:tc>
          <w:tcPr>
            <w:tcW w:w="8299" w:type="dxa"/>
          </w:tcPr>
          <w:p w:rsidR="00E11CC3" w:rsidRDefault="00E11CC3" w:rsidP="00F71B34">
            <w:pPr>
              <w:spacing w:before="240" w:after="240"/>
              <w:jc w:val="both"/>
              <w:rPr>
                <w:rFonts w:ascii="Arial" w:hAnsi="Arial" w:cs="Arial"/>
                <w:sz w:val="22"/>
                <w:szCs w:val="22"/>
                <w:lang w:val="es-MX"/>
              </w:rPr>
            </w:pPr>
            <w:r>
              <w:rPr>
                <w:rFonts w:ascii="Arial" w:hAnsi="Arial" w:cs="Arial"/>
                <w:sz w:val="22"/>
                <w:szCs w:val="22"/>
                <w:lang w:val="es-MX"/>
              </w:rPr>
              <w:t>Acta de Rectificación, Ampliación, Modificación, Revisión y otras, que emita la Junta para corregir errores u omisiones, modificar su decisión en cuanto a la adjudicación efectuada, derivado de inconformidades  planteadas, será responsable de entregar oportunamente a Compras para que se publique en el sistema GUATECOMPRAS, a más tardar dos (2) hábiles siguientes a la fecha de su emisión</w:t>
            </w:r>
          </w:p>
        </w:tc>
      </w:tr>
      <w:tr w:rsidR="006E617F" w:rsidTr="00EC7E6E">
        <w:trPr>
          <w:jc w:val="center"/>
        </w:trPr>
        <w:tc>
          <w:tcPr>
            <w:tcW w:w="855" w:type="dxa"/>
            <w:vAlign w:val="center"/>
          </w:tcPr>
          <w:p w:rsidR="006E617F" w:rsidRDefault="00E11CC3" w:rsidP="00EC7E6E">
            <w:pPr>
              <w:spacing w:before="240" w:after="240"/>
              <w:jc w:val="center"/>
              <w:rPr>
                <w:rFonts w:ascii="Arial" w:hAnsi="Arial" w:cs="Arial"/>
                <w:sz w:val="22"/>
                <w:szCs w:val="22"/>
                <w:lang w:val="es-MX"/>
              </w:rPr>
            </w:pPr>
            <w:r>
              <w:rPr>
                <w:rFonts w:ascii="Arial" w:hAnsi="Arial" w:cs="Arial"/>
                <w:sz w:val="22"/>
                <w:szCs w:val="22"/>
                <w:lang w:val="es-MX"/>
              </w:rPr>
              <w:t>7</w:t>
            </w:r>
          </w:p>
        </w:tc>
        <w:tc>
          <w:tcPr>
            <w:tcW w:w="8299" w:type="dxa"/>
          </w:tcPr>
          <w:p w:rsidR="006E617F" w:rsidRDefault="00E11CC3" w:rsidP="00E11CC3">
            <w:pPr>
              <w:spacing w:before="240" w:after="240"/>
              <w:jc w:val="both"/>
              <w:rPr>
                <w:rFonts w:ascii="Arial" w:hAnsi="Arial" w:cs="Arial"/>
                <w:sz w:val="22"/>
                <w:szCs w:val="22"/>
                <w:lang w:val="es-MX"/>
              </w:rPr>
            </w:pPr>
            <w:r>
              <w:rPr>
                <w:rFonts w:ascii="Arial" w:hAnsi="Arial" w:cs="Arial"/>
                <w:sz w:val="22"/>
                <w:szCs w:val="22"/>
                <w:lang w:val="es-MX"/>
              </w:rPr>
              <w:t>Publicada en GUATECOMPRAS la adjudicación, y contestadas las inconformidades si las hubiere, la Junta remitirá el expediente a la Autoridad Superior dentro de los dos (2) días hábiles siguientes.</w:t>
            </w:r>
            <w:r w:rsidR="006E617F">
              <w:rPr>
                <w:rFonts w:ascii="Arial" w:hAnsi="Arial" w:cs="Arial"/>
                <w:sz w:val="22"/>
                <w:szCs w:val="22"/>
                <w:lang w:val="es-MX"/>
              </w:rPr>
              <w:t xml:space="preserve"> </w:t>
            </w:r>
          </w:p>
        </w:tc>
      </w:tr>
      <w:tr w:rsidR="00E11CC3" w:rsidTr="00EC7E6E">
        <w:trPr>
          <w:jc w:val="center"/>
        </w:trPr>
        <w:tc>
          <w:tcPr>
            <w:tcW w:w="855" w:type="dxa"/>
            <w:vAlign w:val="center"/>
          </w:tcPr>
          <w:p w:rsidR="00E11CC3" w:rsidRDefault="00E11CC3" w:rsidP="00EC7E6E">
            <w:pPr>
              <w:spacing w:before="240" w:after="240"/>
              <w:jc w:val="center"/>
              <w:rPr>
                <w:rFonts w:ascii="Arial" w:hAnsi="Arial" w:cs="Arial"/>
                <w:sz w:val="22"/>
                <w:szCs w:val="22"/>
                <w:lang w:val="es-MX"/>
              </w:rPr>
            </w:pPr>
            <w:r>
              <w:rPr>
                <w:rFonts w:ascii="Arial" w:hAnsi="Arial" w:cs="Arial"/>
                <w:sz w:val="22"/>
                <w:szCs w:val="22"/>
                <w:lang w:val="es-MX"/>
              </w:rPr>
              <w:t>8</w:t>
            </w:r>
          </w:p>
        </w:tc>
        <w:tc>
          <w:tcPr>
            <w:tcW w:w="8299" w:type="dxa"/>
          </w:tcPr>
          <w:p w:rsidR="00E11CC3" w:rsidRDefault="00E11CC3" w:rsidP="00E11CC3">
            <w:pPr>
              <w:spacing w:before="240" w:after="240"/>
              <w:jc w:val="both"/>
              <w:rPr>
                <w:rFonts w:ascii="Arial" w:hAnsi="Arial" w:cs="Arial"/>
                <w:sz w:val="22"/>
                <w:szCs w:val="22"/>
                <w:lang w:val="es-MX"/>
              </w:rPr>
            </w:pPr>
            <w:r>
              <w:rPr>
                <w:rFonts w:ascii="Arial" w:hAnsi="Arial" w:cs="Arial"/>
                <w:sz w:val="22"/>
                <w:szCs w:val="22"/>
                <w:lang w:val="es-MX"/>
              </w:rPr>
              <w:t>La Autoridad Superior aprobar</w:t>
            </w:r>
            <w:r w:rsidR="005A26EA">
              <w:rPr>
                <w:rFonts w:ascii="Arial" w:hAnsi="Arial" w:cs="Arial"/>
                <w:sz w:val="22"/>
                <w:szCs w:val="22"/>
                <w:lang w:val="es-MX"/>
              </w:rPr>
              <w:t>á,</w:t>
            </w:r>
            <w:r>
              <w:rPr>
                <w:rFonts w:ascii="Arial" w:hAnsi="Arial" w:cs="Arial"/>
                <w:sz w:val="22"/>
                <w:szCs w:val="22"/>
                <w:lang w:val="es-MX"/>
              </w:rPr>
              <w:t xml:space="preserve"> improbará </w:t>
            </w:r>
            <w:r w:rsidR="005A26EA">
              <w:rPr>
                <w:rFonts w:ascii="Arial" w:hAnsi="Arial" w:cs="Arial"/>
                <w:sz w:val="22"/>
                <w:szCs w:val="22"/>
                <w:lang w:val="es-MX"/>
              </w:rPr>
              <w:t xml:space="preserve">o prescindirá </w:t>
            </w:r>
            <w:r>
              <w:rPr>
                <w:rFonts w:ascii="Arial" w:hAnsi="Arial" w:cs="Arial"/>
                <w:sz w:val="22"/>
                <w:szCs w:val="22"/>
                <w:lang w:val="es-MX"/>
              </w:rPr>
              <w:t>lo actuado por la Junta, con causa justificada, de conformidad con lo establecido en la Ley, dentro de los cinco (5) días de recibido el expediente.</w:t>
            </w:r>
          </w:p>
        </w:tc>
      </w:tr>
    </w:tbl>
    <w:p w:rsidR="00D71EA2" w:rsidRDefault="00D71EA2" w:rsidP="004156C2">
      <w:pPr>
        <w:spacing w:line="276" w:lineRule="auto"/>
        <w:jc w:val="both"/>
        <w:rPr>
          <w:rFonts w:ascii="Arial" w:eastAsia="Calibri" w:hAnsi="Arial" w:cs="Arial"/>
          <w:sz w:val="22"/>
          <w:szCs w:val="22"/>
        </w:rPr>
      </w:pPr>
    </w:p>
    <w:p w:rsidR="00F71B34" w:rsidRDefault="00F71B34" w:rsidP="004156C2">
      <w:pPr>
        <w:spacing w:line="276" w:lineRule="auto"/>
        <w:jc w:val="both"/>
        <w:rPr>
          <w:rFonts w:ascii="Arial" w:eastAsia="Calibri" w:hAnsi="Arial" w:cs="Arial"/>
          <w:sz w:val="22"/>
          <w:szCs w:val="22"/>
        </w:rPr>
      </w:pPr>
    </w:p>
    <w:p w:rsidR="00F71B34" w:rsidRDefault="00F71B34" w:rsidP="004156C2">
      <w:pPr>
        <w:spacing w:line="276" w:lineRule="auto"/>
        <w:jc w:val="both"/>
        <w:rPr>
          <w:rFonts w:ascii="Arial" w:eastAsia="Calibri" w:hAnsi="Arial" w:cs="Arial"/>
          <w:sz w:val="22"/>
          <w:szCs w:val="22"/>
        </w:rPr>
      </w:pPr>
    </w:p>
    <w:p w:rsidR="00F71B34" w:rsidRPr="00E11CC3" w:rsidRDefault="00F71B34" w:rsidP="00E11CC3">
      <w:pPr>
        <w:spacing w:line="276" w:lineRule="auto"/>
        <w:jc w:val="both"/>
        <w:rPr>
          <w:rFonts w:ascii="Arial" w:eastAsia="Calibri" w:hAnsi="Arial" w:cs="Arial"/>
          <w:sz w:val="22"/>
          <w:szCs w:val="22"/>
        </w:rPr>
      </w:pPr>
    </w:p>
    <w:p w:rsidR="00F71B34" w:rsidRDefault="00F71B34" w:rsidP="00F71B34">
      <w:pPr>
        <w:spacing w:line="276" w:lineRule="auto"/>
        <w:jc w:val="both"/>
        <w:rPr>
          <w:rFonts w:ascii="Arial" w:eastAsia="Calibri" w:hAnsi="Arial" w:cs="Arial"/>
          <w:sz w:val="22"/>
          <w:szCs w:val="22"/>
        </w:rPr>
      </w:pPr>
    </w:p>
    <w:p w:rsidR="00F71B34" w:rsidRDefault="00F71B34" w:rsidP="00F71B34">
      <w:pPr>
        <w:spacing w:line="276" w:lineRule="auto"/>
        <w:jc w:val="both"/>
        <w:rPr>
          <w:rFonts w:ascii="Arial" w:eastAsia="Calibri" w:hAnsi="Arial" w:cs="Arial"/>
          <w:sz w:val="22"/>
          <w:szCs w:val="22"/>
        </w:rPr>
      </w:pPr>
    </w:p>
    <w:tbl>
      <w:tblPr>
        <w:tblStyle w:val="Tablaconcuadrcula"/>
        <w:tblW w:w="9154" w:type="dxa"/>
        <w:jc w:val="center"/>
        <w:tblLook w:val="04A0" w:firstRow="1" w:lastRow="0" w:firstColumn="1" w:lastColumn="0" w:noHBand="0" w:noVBand="1"/>
      </w:tblPr>
      <w:tblGrid>
        <w:gridCol w:w="855"/>
        <w:gridCol w:w="8299"/>
      </w:tblGrid>
      <w:tr w:rsidR="00E11CC3" w:rsidTr="00176761">
        <w:trPr>
          <w:jc w:val="center"/>
        </w:trPr>
        <w:tc>
          <w:tcPr>
            <w:tcW w:w="855" w:type="dxa"/>
          </w:tcPr>
          <w:p w:rsidR="00E11CC3" w:rsidRDefault="00E11CC3" w:rsidP="00176761">
            <w:pPr>
              <w:spacing w:before="240" w:after="240"/>
              <w:jc w:val="center"/>
              <w:rPr>
                <w:rFonts w:ascii="Arial" w:hAnsi="Arial" w:cs="Arial"/>
                <w:sz w:val="22"/>
                <w:szCs w:val="22"/>
                <w:lang w:val="es-MX"/>
              </w:rPr>
            </w:pPr>
            <w:r>
              <w:rPr>
                <w:rFonts w:ascii="Arial" w:hAnsi="Arial" w:cs="Arial"/>
                <w:sz w:val="22"/>
                <w:szCs w:val="22"/>
                <w:lang w:val="es-MX"/>
              </w:rPr>
              <w:t>9</w:t>
            </w:r>
            <w:r>
              <w:rPr>
                <w:rFonts w:ascii="Arial" w:hAnsi="Arial" w:cs="Arial"/>
                <w:sz w:val="22"/>
                <w:szCs w:val="22"/>
                <w:lang w:val="es-MX"/>
              </w:rPr>
              <w:t xml:space="preserve"> </w:t>
            </w:r>
          </w:p>
        </w:tc>
        <w:tc>
          <w:tcPr>
            <w:tcW w:w="8299" w:type="dxa"/>
          </w:tcPr>
          <w:p w:rsidR="00E11CC3" w:rsidRDefault="005A26EA" w:rsidP="00176761">
            <w:pPr>
              <w:spacing w:before="240" w:after="240"/>
              <w:jc w:val="both"/>
              <w:rPr>
                <w:rFonts w:ascii="Arial" w:hAnsi="Arial" w:cs="Arial"/>
                <w:sz w:val="22"/>
                <w:szCs w:val="22"/>
                <w:lang w:val="es-MX"/>
              </w:rPr>
            </w:pPr>
            <w:r>
              <w:rPr>
                <w:rFonts w:ascii="Arial" w:hAnsi="Arial" w:cs="Arial"/>
                <w:sz w:val="22"/>
                <w:szCs w:val="22"/>
                <w:lang w:val="es-MX"/>
              </w:rPr>
              <w:t>Este documento deber ser publicado por la entidad contratante en el sistema GUATECOMPRAS,  a más tardar a los dos (2) días hábiles siguientes de notificada la resolución</w:t>
            </w:r>
          </w:p>
        </w:tc>
      </w:tr>
      <w:tr w:rsidR="005A26EA" w:rsidTr="00176761">
        <w:trPr>
          <w:jc w:val="center"/>
        </w:trPr>
        <w:tc>
          <w:tcPr>
            <w:tcW w:w="855" w:type="dxa"/>
          </w:tcPr>
          <w:p w:rsidR="005A26EA" w:rsidRDefault="005A26EA" w:rsidP="00176761">
            <w:pPr>
              <w:spacing w:before="240" w:after="240"/>
              <w:jc w:val="center"/>
              <w:rPr>
                <w:rFonts w:ascii="Arial" w:hAnsi="Arial" w:cs="Arial"/>
                <w:sz w:val="22"/>
                <w:szCs w:val="22"/>
                <w:lang w:val="es-MX"/>
              </w:rPr>
            </w:pPr>
            <w:r>
              <w:rPr>
                <w:rFonts w:ascii="Arial" w:hAnsi="Arial" w:cs="Arial"/>
                <w:sz w:val="22"/>
                <w:szCs w:val="22"/>
                <w:lang w:val="es-MX"/>
              </w:rPr>
              <w:t>10</w:t>
            </w:r>
          </w:p>
        </w:tc>
        <w:tc>
          <w:tcPr>
            <w:tcW w:w="8299" w:type="dxa"/>
          </w:tcPr>
          <w:p w:rsidR="005A26EA" w:rsidRDefault="005A26EA" w:rsidP="00176761">
            <w:pPr>
              <w:spacing w:before="240" w:after="240"/>
              <w:jc w:val="both"/>
              <w:rPr>
                <w:rFonts w:ascii="Arial" w:hAnsi="Arial" w:cs="Arial"/>
                <w:sz w:val="22"/>
                <w:szCs w:val="22"/>
                <w:lang w:val="es-MX"/>
              </w:rPr>
            </w:pPr>
            <w:r>
              <w:rPr>
                <w:rFonts w:ascii="Arial" w:hAnsi="Arial" w:cs="Arial"/>
                <w:sz w:val="22"/>
                <w:szCs w:val="22"/>
                <w:lang w:val="es-MX"/>
              </w:rPr>
              <w:t>Si la Autoridad Superior imprueba lo actuado por la Junta, deberá devolver el expediente para su revisión, dentro del plazo de dos (2) días hábiles posteriores de adoptada la decisión.</w:t>
            </w:r>
          </w:p>
        </w:tc>
      </w:tr>
      <w:tr w:rsidR="005A26EA" w:rsidTr="00887167">
        <w:trPr>
          <w:jc w:val="center"/>
        </w:trPr>
        <w:tc>
          <w:tcPr>
            <w:tcW w:w="855" w:type="dxa"/>
            <w:vAlign w:val="center"/>
          </w:tcPr>
          <w:p w:rsidR="005A26EA" w:rsidRDefault="005A26EA" w:rsidP="00887167">
            <w:pPr>
              <w:spacing w:before="240" w:after="240"/>
              <w:jc w:val="center"/>
              <w:rPr>
                <w:rFonts w:ascii="Arial" w:hAnsi="Arial" w:cs="Arial"/>
                <w:sz w:val="22"/>
                <w:szCs w:val="22"/>
                <w:lang w:val="es-MX"/>
              </w:rPr>
            </w:pPr>
            <w:r>
              <w:rPr>
                <w:rFonts w:ascii="Arial" w:hAnsi="Arial" w:cs="Arial"/>
                <w:sz w:val="22"/>
                <w:szCs w:val="22"/>
                <w:lang w:val="es-MX"/>
              </w:rPr>
              <w:t>11</w:t>
            </w:r>
          </w:p>
        </w:tc>
        <w:tc>
          <w:tcPr>
            <w:tcW w:w="8299" w:type="dxa"/>
          </w:tcPr>
          <w:p w:rsidR="005A26EA" w:rsidRDefault="005A26EA" w:rsidP="005A26EA">
            <w:pPr>
              <w:spacing w:before="240" w:after="240"/>
              <w:jc w:val="both"/>
              <w:rPr>
                <w:rFonts w:ascii="Arial" w:hAnsi="Arial" w:cs="Arial"/>
                <w:sz w:val="22"/>
                <w:szCs w:val="22"/>
                <w:lang w:val="es-MX"/>
              </w:rPr>
            </w:pPr>
            <w:r>
              <w:rPr>
                <w:rFonts w:ascii="Arial" w:hAnsi="Arial" w:cs="Arial"/>
                <w:sz w:val="22"/>
                <w:szCs w:val="22"/>
                <w:lang w:val="es-MX"/>
              </w:rPr>
              <w:t xml:space="preserve">La Junta, con base en las observaciones formuladas por la Autoridad Superior, podrá confirmar o modificar su decisión original, en forma razonada, dentro del plazo de cinco (5) días hábiles de recibido el expediente, revisará lo actuado y hará la adjudicación conforme la Ley y las bases. </w:t>
            </w:r>
            <w:r>
              <w:rPr>
                <w:rFonts w:ascii="Arial" w:hAnsi="Arial" w:cs="Arial"/>
                <w:sz w:val="22"/>
                <w:szCs w:val="22"/>
                <w:lang w:val="es-MX"/>
              </w:rPr>
              <w:t>Este documento deber ser publicado por la entidad contratante en el sistema GUATECOMPRAS,  a más tardar a los dos (2) días h</w:t>
            </w:r>
            <w:r>
              <w:rPr>
                <w:rFonts w:ascii="Arial" w:hAnsi="Arial" w:cs="Arial"/>
                <w:sz w:val="22"/>
                <w:szCs w:val="22"/>
                <w:lang w:val="es-MX"/>
              </w:rPr>
              <w:t>ábiles siguientes de su emisión.</w:t>
            </w:r>
          </w:p>
        </w:tc>
      </w:tr>
      <w:tr w:rsidR="005A26EA" w:rsidTr="00887167">
        <w:trPr>
          <w:jc w:val="center"/>
        </w:trPr>
        <w:tc>
          <w:tcPr>
            <w:tcW w:w="855" w:type="dxa"/>
            <w:vAlign w:val="center"/>
          </w:tcPr>
          <w:p w:rsidR="005A26EA" w:rsidRDefault="005A26EA" w:rsidP="00887167">
            <w:pPr>
              <w:spacing w:before="240" w:after="240"/>
              <w:jc w:val="center"/>
              <w:rPr>
                <w:rFonts w:ascii="Arial" w:hAnsi="Arial" w:cs="Arial"/>
                <w:sz w:val="22"/>
                <w:szCs w:val="22"/>
                <w:lang w:val="es-MX"/>
              </w:rPr>
            </w:pPr>
            <w:r>
              <w:rPr>
                <w:rFonts w:ascii="Arial" w:hAnsi="Arial" w:cs="Arial"/>
                <w:sz w:val="22"/>
                <w:szCs w:val="22"/>
                <w:lang w:val="es-MX"/>
              </w:rPr>
              <w:t>12</w:t>
            </w:r>
          </w:p>
        </w:tc>
        <w:tc>
          <w:tcPr>
            <w:tcW w:w="8299" w:type="dxa"/>
          </w:tcPr>
          <w:p w:rsidR="005A26EA" w:rsidRDefault="005A26EA" w:rsidP="005A26EA">
            <w:pPr>
              <w:spacing w:before="240" w:after="240"/>
              <w:jc w:val="both"/>
              <w:rPr>
                <w:rFonts w:ascii="Arial" w:hAnsi="Arial" w:cs="Arial"/>
                <w:sz w:val="22"/>
                <w:szCs w:val="22"/>
                <w:lang w:val="es-MX"/>
              </w:rPr>
            </w:pPr>
            <w:r>
              <w:rPr>
                <w:rFonts w:ascii="Arial" w:hAnsi="Arial" w:cs="Arial"/>
                <w:sz w:val="22"/>
                <w:szCs w:val="22"/>
                <w:lang w:val="es-MX"/>
              </w:rPr>
              <w:t xml:space="preserve">Publicada en GUATECOMPRAS </w:t>
            </w:r>
            <w:r>
              <w:rPr>
                <w:rFonts w:ascii="Arial" w:hAnsi="Arial" w:cs="Arial"/>
                <w:sz w:val="22"/>
                <w:szCs w:val="22"/>
                <w:lang w:val="es-MX"/>
              </w:rPr>
              <w:t xml:space="preserve">confirmación de </w:t>
            </w:r>
            <w:r>
              <w:rPr>
                <w:rFonts w:ascii="Arial" w:hAnsi="Arial" w:cs="Arial"/>
                <w:sz w:val="22"/>
                <w:szCs w:val="22"/>
                <w:lang w:val="es-MX"/>
              </w:rPr>
              <w:t>la adjudicaci</w:t>
            </w:r>
            <w:r>
              <w:rPr>
                <w:rFonts w:ascii="Arial" w:hAnsi="Arial" w:cs="Arial"/>
                <w:sz w:val="22"/>
                <w:szCs w:val="22"/>
                <w:lang w:val="es-MX"/>
              </w:rPr>
              <w:t>ón,</w:t>
            </w:r>
            <w:r>
              <w:rPr>
                <w:rFonts w:ascii="Arial" w:hAnsi="Arial" w:cs="Arial"/>
                <w:sz w:val="22"/>
                <w:szCs w:val="22"/>
                <w:lang w:val="es-MX"/>
              </w:rPr>
              <w:t xml:space="preserve"> la Junta remitirá el expediente a la Autoridad Superior dentro de los dos (2) días hábiles siguientes</w:t>
            </w:r>
            <w:r>
              <w:rPr>
                <w:rFonts w:ascii="Arial" w:hAnsi="Arial" w:cs="Arial"/>
                <w:sz w:val="22"/>
                <w:szCs w:val="22"/>
                <w:lang w:val="es-MX"/>
              </w:rPr>
              <w:t>.</w:t>
            </w:r>
          </w:p>
        </w:tc>
      </w:tr>
      <w:tr w:rsidR="005A26EA" w:rsidTr="00887167">
        <w:trPr>
          <w:jc w:val="center"/>
        </w:trPr>
        <w:tc>
          <w:tcPr>
            <w:tcW w:w="855" w:type="dxa"/>
            <w:vAlign w:val="center"/>
          </w:tcPr>
          <w:p w:rsidR="005A26EA" w:rsidRDefault="005A26EA" w:rsidP="00887167">
            <w:pPr>
              <w:spacing w:before="240" w:after="240"/>
              <w:jc w:val="center"/>
              <w:rPr>
                <w:rFonts w:ascii="Arial" w:hAnsi="Arial" w:cs="Arial"/>
                <w:sz w:val="22"/>
                <w:szCs w:val="22"/>
                <w:lang w:val="es-MX"/>
              </w:rPr>
            </w:pPr>
            <w:r>
              <w:rPr>
                <w:rFonts w:ascii="Arial" w:hAnsi="Arial" w:cs="Arial"/>
                <w:sz w:val="22"/>
                <w:szCs w:val="22"/>
                <w:lang w:val="es-MX"/>
              </w:rPr>
              <w:t>13</w:t>
            </w:r>
          </w:p>
        </w:tc>
        <w:tc>
          <w:tcPr>
            <w:tcW w:w="8299" w:type="dxa"/>
          </w:tcPr>
          <w:p w:rsidR="005A26EA" w:rsidRDefault="005A26EA" w:rsidP="005A26EA">
            <w:pPr>
              <w:spacing w:before="240" w:after="240"/>
              <w:jc w:val="both"/>
              <w:rPr>
                <w:rFonts w:ascii="Arial" w:hAnsi="Arial" w:cs="Arial"/>
                <w:sz w:val="22"/>
                <w:szCs w:val="22"/>
                <w:lang w:val="es-MX"/>
              </w:rPr>
            </w:pPr>
            <w:r>
              <w:rPr>
                <w:rFonts w:ascii="Arial" w:hAnsi="Arial" w:cs="Arial"/>
                <w:sz w:val="22"/>
                <w:szCs w:val="22"/>
                <w:lang w:val="es-MX"/>
              </w:rPr>
              <w:t>La Autoridad Superior aprobará, improbará o prescindirá lo actuado por la Junta, con causa justificada, de conformidad con lo establecido en la Ley, dentro de los cinco (5) días de recibido el expediente</w:t>
            </w:r>
            <w:r>
              <w:rPr>
                <w:rFonts w:ascii="Arial" w:hAnsi="Arial" w:cs="Arial"/>
                <w:sz w:val="22"/>
                <w:szCs w:val="22"/>
                <w:lang w:val="es-MX"/>
              </w:rPr>
              <w:t xml:space="preserve">. En caso de improbar, se notificará electrónicamente a través de GUATECOMPRAS, dentro de los dos (2) días hábiles siguientes, dando por </w:t>
            </w:r>
            <w:r w:rsidRPr="00887167">
              <w:rPr>
                <w:rFonts w:ascii="Arial" w:hAnsi="Arial" w:cs="Arial"/>
                <w:b/>
                <w:sz w:val="22"/>
                <w:szCs w:val="22"/>
                <w:lang w:val="es-MX"/>
              </w:rPr>
              <w:t>concluido el evento.</w:t>
            </w:r>
          </w:p>
        </w:tc>
      </w:tr>
      <w:tr w:rsidR="005A26EA" w:rsidTr="00887167">
        <w:trPr>
          <w:jc w:val="center"/>
        </w:trPr>
        <w:tc>
          <w:tcPr>
            <w:tcW w:w="855" w:type="dxa"/>
            <w:vAlign w:val="center"/>
          </w:tcPr>
          <w:p w:rsidR="005A26EA" w:rsidRDefault="005A26EA" w:rsidP="00887167">
            <w:pPr>
              <w:spacing w:before="240" w:after="240"/>
              <w:jc w:val="center"/>
              <w:rPr>
                <w:rFonts w:ascii="Arial" w:hAnsi="Arial" w:cs="Arial"/>
                <w:sz w:val="22"/>
                <w:szCs w:val="22"/>
                <w:lang w:val="es-MX"/>
              </w:rPr>
            </w:pPr>
            <w:r>
              <w:rPr>
                <w:rFonts w:ascii="Arial" w:hAnsi="Arial" w:cs="Arial"/>
                <w:sz w:val="22"/>
                <w:szCs w:val="22"/>
                <w:lang w:val="es-MX"/>
              </w:rPr>
              <w:t>14</w:t>
            </w:r>
          </w:p>
        </w:tc>
        <w:tc>
          <w:tcPr>
            <w:tcW w:w="8299" w:type="dxa"/>
          </w:tcPr>
          <w:p w:rsidR="005A26EA" w:rsidRDefault="005A26EA" w:rsidP="005A26EA">
            <w:pPr>
              <w:spacing w:before="240" w:after="240"/>
              <w:jc w:val="both"/>
              <w:rPr>
                <w:rFonts w:ascii="Arial" w:hAnsi="Arial" w:cs="Arial"/>
                <w:sz w:val="22"/>
                <w:szCs w:val="22"/>
                <w:lang w:val="es-MX"/>
              </w:rPr>
            </w:pPr>
            <w:r>
              <w:rPr>
                <w:rFonts w:ascii="Arial" w:hAnsi="Arial" w:cs="Arial"/>
                <w:sz w:val="22"/>
                <w:szCs w:val="22"/>
                <w:lang w:val="es-MX"/>
              </w:rPr>
              <w:t xml:space="preserve">Aprobado lo actuado por la Junta por la Autoridad Superior, </w:t>
            </w:r>
            <w:r>
              <w:rPr>
                <w:rFonts w:ascii="Arial" w:hAnsi="Arial" w:cs="Arial"/>
                <w:sz w:val="22"/>
                <w:szCs w:val="22"/>
                <w:lang w:val="es-MX"/>
              </w:rPr>
              <w:t>e</w:t>
            </w:r>
            <w:r>
              <w:rPr>
                <w:rFonts w:ascii="Arial" w:hAnsi="Arial" w:cs="Arial"/>
                <w:sz w:val="22"/>
                <w:szCs w:val="22"/>
                <w:lang w:val="es-MX"/>
              </w:rPr>
              <w:t>l</w:t>
            </w:r>
            <w:r>
              <w:rPr>
                <w:rFonts w:ascii="Arial" w:hAnsi="Arial" w:cs="Arial"/>
                <w:sz w:val="22"/>
                <w:szCs w:val="22"/>
                <w:lang w:val="es-MX"/>
              </w:rPr>
              <w:t xml:space="preserve"> documento deber ser publicado por la entidad contratante en el sistema GUATECOMPRAS,  a más tardar a los dos (2) días hábiles siguientes de su emisión.</w:t>
            </w:r>
          </w:p>
        </w:tc>
      </w:tr>
      <w:tr w:rsidR="00EC7E6E" w:rsidTr="00887167">
        <w:trPr>
          <w:jc w:val="center"/>
        </w:trPr>
        <w:tc>
          <w:tcPr>
            <w:tcW w:w="855" w:type="dxa"/>
            <w:vAlign w:val="center"/>
          </w:tcPr>
          <w:p w:rsidR="00EC7E6E" w:rsidRDefault="00EC7E6E" w:rsidP="00887167">
            <w:pPr>
              <w:spacing w:before="240" w:after="240"/>
              <w:jc w:val="center"/>
              <w:rPr>
                <w:rFonts w:ascii="Arial" w:hAnsi="Arial" w:cs="Arial"/>
                <w:sz w:val="22"/>
                <w:szCs w:val="22"/>
                <w:lang w:val="es-MX"/>
              </w:rPr>
            </w:pPr>
            <w:r>
              <w:rPr>
                <w:rFonts w:ascii="Arial" w:hAnsi="Arial" w:cs="Arial"/>
                <w:sz w:val="22"/>
                <w:szCs w:val="22"/>
                <w:lang w:val="es-MX"/>
              </w:rPr>
              <w:t>15</w:t>
            </w:r>
          </w:p>
        </w:tc>
        <w:tc>
          <w:tcPr>
            <w:tcW w:w="8299" w:type="dxa"/>
          </w:tcPr>
          <w:p w:rsidR="00EC7E6E" w:rsidRDefault="00EC7E6E" w:rsidP="005A26EA">
            <w:pPr>
              <w:spacing w:before="240" w:after="240"/>
              <w:jc w:val="both"/>
              <w:rPr>
                <w:rFonts w:ascii="Arial" w:hAnsi="Arial" w:cs="Arial"/>
                <w:sz w:val="22"/>
                <w:szCs w:val="22"/>
                <w:lang w:val="es-MX"/>
              </w:rPr>
            </w:pPr>
            <w:r>
              <w:rPr>
                <w:rFonts w:ascii="Arial" w:hAnsi="Arial" w:cs="Arial"/>
                <w:sz w:val="22"/>
                <w:szCs w:val="22"/>
                <w:lang w:val="es-MX"/>
              </w:rPr>
              <w:t>Contra las resoluciones dictadas por las autoridades administrativas superiores, podrá interponerse un recurso de revocatoria dentro del plazo de  diez (10) días hábiles siguientes al de la notificación de la resolución respectiva.</w:t>
            </w:r>
          </w:p>
        </w:tc>
      </w:tr>
      <w:tr w:rsidR="00EC7E6E" w:rsidTr="00887167">
        <w:trPr>
          <w:jc w:val="center"/>
        </w:trPr>
        <w:tc>
          <w:tcPr>
            <w:tcW w:w="855" w:type="dxa"/>
            <w:vAlign w:val="center"/>
          </w:tcPr>
          <w:p w:rsidR="00EC7E6E" w:rsidRDefault="00EC7E6E" w:rsidP="00887167">
            <w:pPr>
              <w:spacing w:before="240" w:after="240"/>
              <w:jc w:val="center"/>
              <w:rPr>
                <w:rFonts w:ascii="Arial" w:hAnsi="Arial" w:cs="Arial"/>
                <w:sz w:val="22"/>
                <w:szCs w:val="22"/>
                <w:lang w:val="es-MX"/>
              </w:rPr>
            </w:pPr>
            <w:r>
              <w:rPr>
                <w:rFonts w:ascii="Arial" w:hAnsi="Arial" w:cs="Arial"/>
                <w:sz w:val="22"/>
                <w:szCs w:val="22"/>
                <w:lang w:val="es-MX"/>
              </w:rPr>
              <w:t>16</w:t>
            </w:r>
          </w:p>
        </w:tc>
        <w:tc>
          <w:tcPr>
            <w:tcW w:w="8299" w:type="dxa"/>
          </w:tcPr>
          <w:p w:rsidR="00EC7E6E" w:rsidRDefault="00EC7E6E" w:rsidP="005A26EA">
            <w:pPr>
              <w:spacing w:before="240" w:after="240"/>
              <w:jc w:val="both"/>
              <w:rPr>
                <w:rFonts w:ascii="Arial" w:hAnsi="Arial" w:cs="Arial"/>
                <w:sz w:val="22"/>
                <w:szCs w:val="22"/>
                <w:lang w:val="es-MX"/>
              </w:rPr>
            </w:pPr>
            <w:r>
              <w:rPr>
                <w:rFonts w:ascii="Arial" w:hAnsi="Arial" w:cs="Arial"/>
                <w:sz w:val="22"/>
                <w:szCs w:val="22"/>
                <w:lang w:val="es-MX"/>
              </w:rPr>
              <w:t>Finaliza con la suscripción del contrato</w:t>
            </w:r>
            <w:bookmarkStart w:id="0" w:name="_GoBack"/>
            <w:bookmarkEnd w:id="0"/>
            <w:r>
              <w:rPr>
                <w:rFonts w:ascii="Arial" w:hAnsi="Arial" w:cs="Arial"/>
                <w:sz w:val="22"/>
                <w:szCs w:val="22"/>
                <w:lang w:val="es-MX"/>
              </w:rPr>
              <w:t>.</w:t>
            </w:r>
          </w:p>
        </w:tc>
      </w:tr>
    </w:tbl>
    <w:p w:rsidR="00E11CC3" w:rsidRDefault="00E11CC3" w:rsidP="00F71B34">
      <w:pPr>
        <w:spacing w:line="276" w:lineRule="auto"/>
        <w:jc w:val="both"/>
        <w:rPr>
          <w:rFonts w:ascii="Arial" w:eastAsia="Calibri" w:hAnsi="Arial" w:cs="Arial"/>
          <w:sz w:val="22"/>
          <w:szCs w:val="22"/>
        </w:rPr>
      </w:pPr>
    </w:p>
    <w:p w:rsidR="00E11CC3" w:rsidRPr="00F71B34" w:rsidRDefault="00E11CC3" w:rsidP="00F71B34">
      <w:pPr>
        <w:spacing w:line="276" w:lineRule="auto"/>
        <w:jc w:val="both"/>
        <w:rPr>
          <w:rFonts w:ascii="Arial" w:eastAsia="Calibri" w:hAnsi="Arial" w:cs="Arial"/>
          <w:sz w:val="22"/>
          <w:szCs w:val="22"/>
        </w:rPr>
      </w:pPr>
    </w:p>
    <w:sectPr w:rsidR="00E11CC3" w:rsidRPr="00F71B34" w:rsidSect="00F11ABD">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100" w:rsidRDefault="00E63100" w:rsidP="00A06712">
      <w:r>
        <w:separator/>
      </w:r>
    </w:p>
  </w:endnote>
  <w:endnote w:type="continuationSeparator" w:id="0">
    <w:p w:rsidR="00E63100" w:rsidRDefault="00E63100" w:rsidP="00A0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591086"/>
      <w:docPartObj>
        <w:docPartGallery w:val="Page Numbers (Bottom of Page)"/>
        <w:docPartUnique/>
      </w:docPartObj>
    </w:sdtPr>
    <w:sdtEndPr/>
    <w:sdtContent>
      <w:sdt>
        <w:sdtPr>
          <w:id w:val="-1769616900"/>
          <w:docPartObj>
            <w:docPartGallery w:val="Page Numbers (Top of Page)"/>
            <w:docPartUnique/>
          </w:docPartObj>
        </w:sdtPr>
        <w:sdtEndPr/>
        <w:sdtContent>
          <w:p w:rsidR="003A716E" w:rsidRDefault="003A716E">
            <w:pPr>
              <w:pStyle w:val="Piedepgina"/>
              <w:jc w:val="right"/>
            </w:pPr>
            <w:r>
              <w:rPr>
                <w:lang w:val="es-ES"/>
              </w:rPr>
              <w:t xml:space="preserve">Página </w:t>
            </w:r>
            <w:r>
              <w:rPr>
                <w:b/>
                <w:bCs/>
              </w:rPr>
              <w:fldChar w:fldCharType="begin"/>
            </w:r>
            <w:r>
              <w:rPr>
                <w:b/>
                <w:bCs/>
              </w:rPr>
              <w:instrText>PAGE</w:instrText>
            </w:r>
            <w:r>
              <w:rPr>
                <w:b/>
                <w:bCs/>
              </w:rPr>
              <w:fldChar w:fldCharType="separate"/>
            </w:r>
            <w:r w:rsidR="00EC7E6E">
              <w:rPr>
                <w:b/>
                <w:bCs/>
                <w:noProof/>
              </w:rPr>
              <w:t>6</w:t>
            </w:r>
            <w:r>
              <w:rPr>
                <w:b/>
                <w:bCs/>
              </w:rPr>
              <w:fldChar w:fldCharType="end"/>
            </w:r>
            <w:r>
              <w:rPr>
                <w:lang w:val="es-ES"/>
              </w:rPr>
              <w:t xml:space="preserve"> de </w:t>
            </w:r>
            <w:r>
              <w:rPr>
                <w:b/>
                <w:bCs/>
              </w:rPr>
              <w:fldChar w:fldCharType="begin"/>
            </w:r>
            <w:r>
              <w:rPr>
                <w:b/>
                <w:bCs/>
              </w:rPr>
              <w:instrText>NUMPAGES</w:instrText>
            </w:r>
            <w:r>
              <w:rPr>
                <w:b/>
                <w:bCs/>
              </w:rPr>
              <w:fldChar w:fldCharType="separate"/>
            </w:r>
            <w:r w:rsidR="00EC7E6E">
              <w:rPr>
                <w:b/>
                <w:bCs/>
                <w:noProof/>
              </w:rPr>
              <w:t>6</w:t>
            </w:r>
            <w:r>
              <w:rPr>
                <w:b/>
                <w:bCs/>
              </w:rPr>
              <w:fldChar w:fldCharType="end"/>
            </w:r>
          </w:p>
        </w:sdtContent>
      </w:sdt>
    </w:sdtContent>
  </w:sdt>
  <w:p w:rsidR="003A716E" w:rsidRDefault="003A716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100" w:rsidRDefault="00E63100" w:rsidP="00A06712">
      <w:r>
        <w:separator/>
      </w:r>
    </w:p>
  </w:footnote>
  <w:footnote w:type="continuationSeparator" w:id="0">
    <w:p w:rsidR="00E63100" w:rsidRDefault="00E63100" w:rsidP="00A067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16E" w:rsidRDefault="003A716E">
    <w:pPr>
      <w:pStyle w:val="Encabezado"/>
    </w:pPr>
    <w:r>
      <w:rPr>
        <w:noProof/>
        <w:lang w:eastAsia="es-GT"/>
      </w:rPr>
      <w:drawing>
        <wp:anchor distT="0" distB="0" distL="114300" distR="114300" simplePos="0" relativeHeight="251658240" behindDoc="1" locked="0" layoutInCell="1" allowOverlap="1">
          <wp:simplePos x="0" y="0"/>
          <wp:positionH relativeFrom="column">
            <wp:posOffset>-1080135</wp:posOffset>
          </wp:positionH>
          <wp:positionV relativeFrom="paragraph">
            <wp:posOffset>-457200</wp:posOffset>
          </wp:positionV>
          <wp:extent cx="7764145" cy="10055225"/>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2020-2024-01.jpg"/>
                  <pic:cNvPicPr/>
                </pic:nvPicPr>
                <pic:blipFill>
                  <a:blip r:embed="rId1">
                    <a:extLst>
                      <a:ext uri="{28A0092B-C50C-407E-A947-70E740481C1C}">
                        <a14:useLocalDpi xmlns:a14="http://schemas.microsoft.com/office/drawing/2010/main" val="0"/>
                      </a:ext>
                    </a:extLst>
                  </a:blip>
                  <a:stretch>
                    <a:fillRect/>
                  </a:stretch>
                </pic:blipFill>
                <pic:spPr>
                  <a:xfrm>
                    <a:off x="0" y="0"/>
                    <a:ext cx="7764145" cy="10055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6462C"/>
    <w:multiLevelType w:val="hybridMultilevel"/>
    <w:tmpl w:val="B94413C0"/>
    <w:lvl w:ilvl="0" w:tplc="18C23564">
      <w:start w:val="1"/>
      <w:numFmt w:val="lowerLetter"/>
      <w:lvlText w:val="%1)"/>
      <w:lvlJc w:val="left"/>
      <w:pPr>
        <w:ind w:left="735" w:hanging="375"/>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EC24B00"/>
    <w:multiLevelType w:val="hybridMultilevel"/>
    <w:tmpl w:val="E6AACF54"/>
    <w:lvl w:ilvl="0" w:tplc="100A0001">
      <w:start w:val="1"/>
      <w:numFmt w:val="bullet"/>
      <w:lvlText w:val=""/>
      <w:lvlJc w:val="left"/>
      <w:pPr>
        <w:ind w:left="780" w:hanging="360"/>
      </w:pPr>
      <w:rPr>
        <w:rFonts w:ascii="Symbol" w:hAnsi="Symbol" w:hint="default"/>
      </w:rPr>
    </w:lvl>
    <w:lvl w:ilvl="1" w:tplc="100A0003" w:tentative="1">
      <w:start w:val="1"/>
      <w:numFmt w:val="bullet"/>
      <w:lvlText w:val="o"/>
      <w:lvlJc w:val="left"/>
      <w:pPr>
        <w:ind w:left="1500" w:hanging="360"/>
      </w:pPr>
      <w:rPr>
        <w:rFonts w:ascii="Courier New" w:hAnsi="Courier New" w:cs="Courier New" w:hint="default"/>
      </w:rPr>
    </w:lvl>
    <w:lvl w:ilvl="2" w:tplc="100A0005" w:tentative="1">
      <w:start w:val="1"/>
      <w:numFmt w:val="bullet"/>
      <w:lvlText w:val=""/>
      <w:lvlJc w:val="left"/>
      <w:pPr>
        <w:ind w:left="2220" w:hanging="360"/>
      </w:pPr>
      <w:rPr>
        <w:rFonts w:ascii="Wingdings" w:hAnsi="Wingdings" w:hint="default"/>
      </w:rPr>
    </w:lvl>
    <w:lvl w:ilvl="3" w:tplc="100A0001" w:tentative="1">
      <w:start w:val="1"/>
      <w:numFmt w:val="bullet"/>
      <w:lvlText w:val=""/>
      <w:lvlJc w:val="left"/>
      <w:pPr>
        <w:ind w:left="2940" w:hanging="360"/>
      </w:pPr>
      <w:rPr>
        <w:rFonts w:ascii="Symbol" w:hAnsi="Symbol" w:hint="default"/>
      </w:rPr>
    </w:lvl>
    <w:lvl w:ilvl="4" w:tplc="100A0003" w:tentative="1">
      <w:start w:val="1"/>
      <w:numFmt w:val="bullet"/>
      <w:lvlText w:val="o"/>
      <w:lvlJc w:val="left"/>
      <w:pPr>
        <w:ind w:left="3660" w:hanging="360"/>
      </w:pPr>
      <w:rPr>
        <w:rFonts w:ascii="Courier New" w:hAnsi="Courier New" w:cs="Courier New" w:hint="default"/>
      </w:rPr>
    </w:lvl>
    <w:lvl w:ilvl="5" w:tplc="100A0005" w:tentative="1">
      <w:start w:val="1"/>
      <w:numFmt w:val="bullet"/>
      <w:lvlText w:val=""/>
      <w:lvlJc w:val="left"/>
      <w:pPr>
        <w:ind w:left="4380" w:hanging="360"/>
      </w:pPr>
      <w:rPr>
        <w:rFonts w:ascii="Wingdings" w:hAnsi="Wingdings" w:hint="default"/>
      </w:rPr>
    </w:lvl>
    <w:lvl w:ilvl="6" w:tplc="100A0001" w:tentative="1">
      <w:start w:val="1"/>
      <w:numFmt w:val="bullet"/>
      <w:lvlText w:val=""/>
      <w:lvlJc w:val="left"/>
      <w:pPr>
        <w:ind w:left="5100" w:hanging="360"/>
      </w:pPr>
      <w:rPr>
        <w:rFonts w:ascii="Symbol" w:hAnsi="Symbol" w:hint="default"/>
      </w:rPr>
    </w:lvl>
    <w:lvl w:ilvl="7" w:tplc="100A0003" w:tentative="1">
      <w:start w:val="1"/>
      <w:numFmt w:val="bullet"/>
      <w:lvlText w:val="o"/>
      <w:lvlJc w:val="left"/>
      <w:pPr>
        <w:ind w:left="5820" w:hanging="360"/>
      </w:pPr>
      <w:rPr>
        <w:rFonts w:ascii="Courier New" w:hAnsi="Courier New" w:cs="Courier New" w:hint="default"/>
      </w:rPr>
    </w:lvl>
    <w:lvl w:ilvl="8" w:tplc="100A0005" w:tentative="1">
      <w:start w:val="1"/>
      <w:numFmt w:val="bullet"/>
      <w:lvlText w:val=""/>
      <w:lvlJc w:val="left"/>
      <w:pPr>
        <w:ind w:left="6540" w:hanging="360"/>
      </w:pPr>
      <w:rPr>
        <w:rFonts w:ascii="Wingdings" w:hAnsi="Wingdings" w:hint="default"/>
      </w:rPr>
    </w:lvl>
  </w:abstractNum>
  <w:abstractNum w:abstractNumId="2" w15:restartNumberingAfterBreak="0">
    <w:nsid w:val="13DE691A"/>
    <w:multiLevelType w:val="hybridMultilevel"/>
    <w:tmpl w:val="4DD67B5C"/>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5D41FF1"/>
    <w:multiLevelType w:val="hybridMultilevel"/>
    <w:tmpl w:val="B6B0EE2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A9D22F9"/>
    <w:multiLevelType w:val="hybridMultilevel"/>
    <w:tmpl w:val="925AFD98"/>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B107515"/>
    <w:multiLevelType w:val="hybridMultilevel"/>
    <w:tmpl w:val="97EE323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6DC03F6"/>
    <w:multiLevelType w:val="hybridMultilevel"/>
    <w:tmpl w:val="3B3A71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D055262"/>
    <w:multiLevelType w:val="hybridMultilevel"/>
    <w:tmpl w:val="FFDC63C6"/>
    <w:lvl w:ilvl="0" w:tplc="C5F27EDA">
      <w:start w:val="1"/>
      <w:numFmt w:val="low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8" w15:restartNumberingAfterBreak="0">
    <w:nsid w:val="2F976FD9"/>
    <w:multiLevelType w:val="hybridMultilevel"/>
    <w:tmpl w:val="B7CA46B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1D1555E"/>
    <w:multiLevelType w:val="hybridMultilevel"/>
    <w:tmpl w:val="C2E2DA74"/>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AD65BC1"/>
    <w:multiLevelType w:val="hybridMultilevel"/>
    <w:tmpl w:val="4EB4A06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41F05DB0"/>
    <w:multiLevelType w:val="hybridMultilevel"/>
    <w:tmpl w:val="B7A4C624"/>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44E12438"/>
    <w:multiLevelType w:val="hybridMultilevel"/>
    <w:tmpl w:val="6F0A5C4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 w15:restartNumberingAfterBreak="0">
    <w:nsid w:val="47DC156B"/>
    <w:multiLevelType w:val="hybridMultilevel"/>
    <w:tmpl w:val="B6C88CA0"/>
    <w:lvl w:ilvl="0" w:tplc="35D8E62C">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4" w15:restartNumberingAfterBreak="0">
    <w:nsid w:val="48F8056D"/>
    <w:multiLevelType w:val="hybridMultilevel"/>
    <w:tmpl w:val="F3C69DC8"/>
    <w:lvl w:ilvl="0" w:tplc="7876A3DE">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49C132BD"/>
    <w:multiLevelType w:val="hybridMultilevel"/>
    <w:tmpl w:val="271A600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53C73B1E"/>
    <w:multiLevelType w:val="hybridMultilevel"/>
    <w:tmpl w:val="70DE58E6"/>
    <w:lvl w:ilvl="0" w:tplc="0A48C418">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54877C03"/>
    <w:multiLevelType w:val="hybridMultilevel"/>
    <w:tmpl w:val="D788294C"/>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557D60CF"/>
    <w:multiLevelType w:val="hybridMultilevel"/>
    <w:tmpl w:val="9CDACC80"/>
    <w:lvl w:ilvl="0" w:tplc="872C40C2">
      <w:start w:val="1"/>
      <w:numFmt w:val="lowerLetter"/>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9" w15:restartNumberingAfterBreak="0">
    <w:nsid w:val="59357EF4"/>
    <w:multiLevelType w:val="hybridMultilevel"/>
    <w:tmpl w:val="703AF4A2"/>
    <w:lvl w:ilvl="0" w:tplc="4D0E7DA4">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5F4E6AFD"/>
    <w:multiLevelType w:val="hybridMultilevel"/>
    <w:tmpl w:val="7D907F1E"/>
    <w:lvl w:ilvl="0" w:tplc="6CACA0B2">
      <w:start w:val="1"/>
      <w:numFmt w:val="low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697F0A2D"/>
    <w:multiLevelType w:val="hybridMultilevel"/>
    <w:tmpl w:val="CD54AFF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6AF75DAE"/>
    <w:multiLevelType w:val="hybridMultilevel"/>
    <w:tmpl w:val="1B6414E0"/>
    <w:lvl w:ilvl="0" w:tplc="97D8C772">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6B9338E3"/>
    <w:multiLevelType w:val="hybridMultilevel"/>
    <w:tmpl w:val="B0648C60"/>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6C135302"/>
    <w:multiLevelType w:val="hybridMultilevel"/>
    <w:tmpl w:val="41E2D442"/>
    <w:lvl w:ilvl="0" w:tplc="E06C4108">
      <w:start w:val="1"/>
      <w:numFmt w:val="bullet"/>
      <w:lvlText w:val="-"/>
      <w:lvlJc w:val="left"/>
      <w:pPr>
        <w:ind w:left="1095" w:hanging="360"/>
      </w:pPr>
      <w:rPr>
        <w:rFonts w:ascii="Arial" w:eastAsia="Calibri" w:hAnsi="Arial" w:cs="Arial" w:hint="default"/>
      </w:rPr>
    </w:lvl>
    <w:lvl w:ilvl="1" w:tplc="100A0003" w:tentative="1">
      <w:start w:val="1"/>
      <w:numFmt w:val="bullet"/>
      <w:lvlText w:val="o"/>
      <w:lvlJc w:val="left"/>
      <w:pPr>
        <w:ind w:left="1815" w:hanging="360"/>
      </w:pPr>
      <w:rPr>
        <w:rFonts w:ascii="Courier New" w:hAnsi="Courier New" w:cs="Courier New" w:hint="default"/>
      </w:rPr>
    </w:lvl>
    <w:lvl w:ilvl="2" w:tplc="100A0005" w:tentative="1">
      <w:start w:val="1"/>
      <w:numFmt w:val="bullet"/>
      <w:lvlText w:val=""/>
      <w:lvlJc w:val="left"/>
      <w:pPr>
        <w:ind w:left="2535" w:hanging="360"/>
      </w:pPr>
      <w:rPr>
        <w:rFonts w:ascii="Wingdings" w:hAnsi="Wingdings" w:hint="default"/>
      </w:rPr>
    </w:lvl>
    <w:lvl w:ilvl="3" w:tplc="100A0001" w:tentative="1">
      <w:start w:val="1"/>
      <w:numFmt w:val="bullet"/>
      <w:lvlText w:val=""/>
      <w:lvlJc w:val="left"/>
      <w:pPr>
        <w:ind w:left="3255" w:hanging="360"/>
      </w:pPr>
      <w:rPr>
        <w:rFonts w:ascii="Symbol" w:hAnsi="Symbol" w:hint="default"/>
      </w:rPr>
    </w:lvl>
    <w:lvl w:ilvl="4" w:tplc="100A0003" w:tentative="1">
      <w:start w:val="1"/>
      <w:numFmt w:val="bullet"/>
      <w:lvlText w:val="o"/>
      <w:lvlJc w:val="left"/>
      <w:pPr>
        <w:ind w:left="3975" w:hanging="360"/>
      </w:pPr>
      <w:rPr>
        <w:rFonts w:ascii="Courier New" w:hAnsi="Courier New" w:cs="Courier New" w:hint="default"/>
      </w:rPr>
    </w:lvl>
    <w:lvl w:ilvl="5" w:tplc="100A0005" w:tentative="1">
      <w:start w:val="1"/>
      <w:numFmt w:val="bullet"/>
      <w:lvlText w:val=""/>
      <w:lvlJc w:val="left"/>
      <w:pPr>
        <w:ind w:left="4695" w:hanging="360"/>
      </w:pPr>
      <w:rPr>
        <w:rFonts w:ascii="Wingdings" w:hAnsi="Wingdings" w:hint="default"/>
      </w:rPr>
    </w:lvl>
    <w:lvl w:ilvl="6" w:tplc="100A0001" w:tentative="1">
      <w:start w:val="1"/>
      <w:numFmt w:val="bullet"/>
      <w:lvlText w:val=""/>
      <w:lvlJc w:val="left"/>
      <w:pPr>
        <w:ind w:left="5415" w:hanging="360"/>
      </w:pPr>
      <w:rPr>
        <w:rFonts w:ascii="Symbol" w:hAnsi="Symbol" w:hint="default"/>
      </w:rPr>
    </w:lvl>
    <w:lvl w:ilvl="7" w:tplc="100A0003" w:tentative="1">
      <w:start w:val="1"/>
      <w:numFmt w:val="bullet"/>
      <w:lvlText w:val="o"/>
      <w:lvlJc w:val="left"/>
      <w:pPr>
        <w:ind w:left="6135" w:hanging="360"/>
      </w:pPr>
      <w:rPr>
        <w:rFonts w:ascii="Courier New" w:hAnsi="Courier New" w:cs="Courier New" w:hint="default"/>
      </w:rPr>
    </w:lvl>
    <w:lvl w:ilvl="8" w:tplc="100A0005" w:tentative="1">
      <w:start w:val="1"/>
      <w:numFmt w:val="bullet"/>
      <w:lvlText w:val=""/>
      <w:lvlJc w:val="left"/>
      <w:pPr>
        <w:ind w:left="6855" w:hanging="360"/>
      </w:pPr>
      <w:rPr>
        <w:rFonts w:ascii="Wingdings" w:hAnsi="Wingdings" w:hint="default"/>
      </w:rPr>
    </w:lvl>
  </w:abstractNum>
  <w:abstractNum w:abstractNumId="25" w15:restartNumberingAfterBreak="0">
    <w:nsid w:val="6EAD3993"/>
    <w:multiLevelType w:val="hybridMultilevel"/>
    <w:tmpl w:val="E9D673D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76FA1CB4"/>
    <w:multiLevelType w:val="hybridMultilevel"/>
    <w:tmpl w:val="AEC42B34"/>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8"/>
  </w:num>
  <w:num w:numId="2">
    <w:abstractNumId w:val="12"/>
  </w:num>
  <w:num w:numId="3">
    <w:abstractNumId w:val="6"/>
  </w:num>
  <w:num w:numId="4">
    <w:abstractNumId w:val="1"/>
  </w:num>
  <w:num w:numId="5">
    <w:abstractNumId w:val="17"/>
  </w:num>
  <w:num w:numId="6">
    <w:abstractNumId w:val="20"/>
  </w:num>
  <w:num w:numId="7">
    <w:abstractNumId w:val="22"/>
  </w:num>
  <w:num w:numId="8">
    <w:abstractNumId w:val="18"/>
  </w:num>
  <w:num w:numId="9">
    <w:abstractNumId w:val="7"/>
  </w:num>
  <w:num w:numId="10">
    <w:abstractNumId w:val="21"/>
  </w:num>
  <w:num w:numId="11">
    <w:abstractNumId w:val="10"/>
  </w:num>
  <w:num w:numId="12">
    <w:abstractNumId w:val="26"/>
  </w:num>
  <w:num w:numId="13">
    <w:abstractNumId w:val="0"/>
  </w:num>
  <w:num w:numId="14">
    <w:abstractNumId w:val="24"/>
  </w:num>
  <w:num w:numId="15">
    <w:abstractNumId w:val="11"/>
  </w:num>
  <w:num w:numId="16">
    <w:abstractNumId w:val="5"/>
  </w:num>
  <w:num w:numId="17">
    <w:abstractNumId w:val="23"/>
  </w:num>
  <w:num w:numId="18">
    <w:abstractNumId w:val="3"/>
  </w:num>
  <w:num w:numId="19">
    <w:abstractNumId w:val="15"/>
  </w:num>
  <w:num w:numId="20">
    <w:abstractNumId w:val="19"/>
  </w:num>
  <w:num w:numId="21">
    <w:abstractNumId w:val="14"/>
  </w:num>
  <w:num w:numId="22">
    <w:abstractNumId w:val="13"/>
  </w:num>
  <w:num w:numId="23">
    <w:abstractNumId w:val="25"/>
  </w:num>
  <w:num w:numId="24">
    <w:abstractNumId w:val="2"/>
  </w:num>
  <w:num w:numId="25">
    <w:abstractNumId w:val="9"/>
  </w:num>
  <w:num w:numId="26">
    <w:abstractNumId w:val="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712"/>
    <w:rsid w:val="00001A66"/>
    <w:rsid w:val="00006980"/>
    <w:rsid w:val="00010F78"/>
    <w:rsid w:val="000127ED"/>
    <w:rsid w:val="00020C58"/>
    <w:rsid w:val="00024073"/>
    <w:rsid w:val="00030533"/>
    <w:rsid w:val="00031597"/>
    <w:rsid w:val="000468BC"/>
    <w:rsid w:val="00065F0C"/>
    <w:rsid w:val="000846D3"/>
    <w:rsid w:val="00094AD8"/>
    <w:rsid w:val="000A01F6"/>
    <w:rsid w:val="000A274A"/>
    <w:rsid w:val="000A5750"/>
    <w:rsid w:val="000A71F0"/>
    <w:rsid w:val="000C55BB"/>
    <w:rsid w:val="000D2990"/>
    <w:rsid w:val="000D7878"/>
    <w:rsid w:val="000E644E"/>
    <w:rsid w:val="000E6504"/>
    <w:rsid w:val="000F187B"/>
    <w:rsid w:val="000F26C3"/>
    <w:rsid w:val="001011BA"/>
    <w:rsid w:val="001077D0"/>
    <w:rsid w:val="00111258"/>
    <w:rsid w:val="00124EF2"/>
    <w:rsid w:val="00130BB7"/>
    <w:rsid w:val="00142566"/>
    <w:rsid w:val="001467BA"/>
    <w:rsid w:val="00162FDF"/>
    <w:rsid w:val="00170CB7"/>
    <w:rsid w:val="00176814"/>
    <w:rsid w:val="001811A6"/>
    <w:rsid w:val="0019165C"/>
    <w:rsid w:val="001936B7"/>
    <w:rsid w:val="00193C79"/>
    <w:rsid w:val="001A1C13"/>
    <w:rsid w:val="001C4F97"/>
    <w:rsid w:val="001C5B24"/>
    <w:rsid w:val="001D017A"/>
    <w:rsid w:val="001D3877"/>
    <w:rsid w:val="001E02F3"/>
    <w:rsid w:val="001E073F"/>
    <w:rsid w:val="001F0041"/>
    <w:rsid w:val="001F143D"/>
    <w:rsid w:val="001F5F61"/>
    <w:rsid w:val="00214863"/>
    <w:rsid w:val="002218B4"/>
    <w:rsid w:val="00226DA5"/>
    <w:rsid w:val="00231DC8"/>
    <w:rsid w:val="00246CA1"/>
    <w:rsid w:val="00253986"/>
    <w:rsid w:val="00253FC3"/>
    <w:rsid w:val="002558CE"/>
    <w:rsid w:val="002560EA"/>
    <w:rsid w:val="00271B24"/>
    <w:rsid w:val="002749B6"/>
    <w:rsid w:val="00280B63"/>
    <w:rsid w:val="00283010"/>
    <w:rsid w:val="00285B91"/>
    <w:rsid w:val="002B0E9A"/>
    <w:rsid w:val="002B5521"/>
    <w:rsid w:val="002C139C"/>
    <w:rsid w:val="002C2374"/>
    <w:rsid w:val="002D0530"/>
    <w:rsid w:val="002D7BC8"/>
    <w:rsid w:val="002E100D"/>
    <w:rsid w:val="002E607E"/>
    <w:rsid w:val="002F0CE9"/>
    <w:rsid w:val="002F1045"/>
    <w:rsid w:val="002F20E2"/>
    <w:rsid w:val="002F3396"/>
    <w:rsid w:val="002F73D6"/>
    <w:rsid w:val="0030358F"/>
    <w:rsid w:val="00325A29"/>
    <w:rsid w:val="00326A56"/>
    <w:rsid w:val="00334ED6"/>
    <w:rsid w:val="00341B5A"/>
    <w:rsid w:val="0034319C"/>
    <w:rsid w:val="0034344C"/>
    <w:rsid w:val="00346712"/>
    <w:rsid w:val="003467D3"/>
    <w:rsid w:val="0034702A"/>
    <w:rsid w:val="00367178"/>
    <w:rsid w:val="0037243F"/>
    <w:rsid w:val="00372812"/>
    <w:rsid w:val="00385FEA"/>
    <w:rsid w:val="003A18C5"/>
    <w:rsid w:val="003A716E"/>
    <w:rsid w:val="003A7187"/>
    <w:rsid w:val="003B085C"/>
    <w:rsid w:val="003C020B"/>
    <w:rsid w:val="003C1F9C"/>
    <w:rsid w:val="003E11DC"/>
    <w:rsid w:val="003E4261"/>
    <w:rsid w:val="003F1D62"/>
    <w:rsid w:val="003F33C5"/>
    <w:rsid w:val="003F5649"/>
    <w:rsid w:val="00400DDD"/>
    <w:rsid w:val="00407957"/>
    <w:rsid w:val="00410C20"/>
    <w:rsid w:val="00414111"/>
    <w:rsid w:val="00415260"/>
    <w:rsid w:val="004156C2"/>
    <w:rsid w:val="00422269"/>
    <w:rsid w:val="00432FBD"/>
    <w:rsid w:val="0044069E"/>
    <w:rsid w:val="00441C1D"/>
    <w:rsid w:val="004457A3"/>
    <w:rsid w:val="00445D59"/>
    <w:rsid w:val="00451258"/>
    <w:rsid w:val="0045515E"/>
    <w:rsid w:val="00455FA7"/>
    <w:rsid w:val="00457F2C"/>
    <w:rsid w:val="00461E22"/>
    <w:rsid w:val="0046217B"/>
    <w:rsid w:val="00466118"/>
    <w:rsid w:val="004707A0"/>
    <w:rsid w:val="004724F6"/>
    <w:rsid w:val="004750DE"/>
    <w:rsid w:val="004751E7"/>
    <w:rsid w:val="00475E2C"/>
    <w:rsid w:val="00476BAD"/>
    <w:rsid w:val="00480E25"/>
    <w:rsid w:val="00481D2B"/>
    <w:rsid w:val="004C36A1"/>
    <w:rsid w:val="004C72CA"/>
    <w:rsid w:val="004E2005"/>
    <w:rsid w:val="004E4C29"/>
    <w:rsid w:val="004F1C74"/>
    <w:rsid w:val="004F6C2D"/>
    <w:rsid w:val="004F7259"/>
    <w:rsid w:val="004F7EBA"/>
    <w:rsid w:val="00506B1A"/>
    <w:rsid w:val="0051711D"/>
    <w:rsid w:val="00517C9B"/>
    <w:rsid w:val="00527AA9"/>
    <w:rsid w:val="00537874"/>
    <w:rsid w:val="00544716"/>
    <w:rsid w:val="0054495D"/>
    <w:rsid w:val="00550FE0"/>
    <w:rsid w:val="00552388"/>
    <w:rsid w:val="00552BA4"/>
    <w:rsid w:val="005535FB"/>
    <w:rsid w:val="00554ACA"/>
    <w:rsid w:val="005552DA"/>
    <w:rsid w:val="00562C3A"/>
    <w:rsid w:val="005672C8"/>
    <w:rsid w:val="005745D7"/>
    <w:rsid w:val="005775C8"/>
    <w:rsid w:val="00577E3B"/>
    <w:rsid w:val="00584B98"/>
    <w:rsid w:val="005A1A8C"/>
    <w:rsid w:val="005A26EA"/>
    <w:rsid w:val="005A35D2"/>
    <w:rsid w:val="005A3C46"/>
    <w:rsid w:val="005B0F5C"/>
    <w:rsid w:val="005B1701"/>
    <w:rsid w:val="005B23BA"/>
    <w:rsid w:val="005B2ABD"/>
    <w:rsid w:val="005B4FC9"/>
    <w:rsid w:val="005B7369"/>
    <w:rsid w:val="005C7455"/>
    <w:rsid w:val="005D2371"/>
    <w:rsid w:val="005D5994"/>
    <w:rsid w:val="005E5752"/>
    <w:rsid w:val="005F032C"/>
    <w:rsid w:val="005F129E"/>
    <w:rsid w:val="005F5D87"/>
    <w:rsid w:val="00602AE9"/>
    <w:rsid w:val="00606D06"/>
    <w:rsid w:val="006122E2"/>
    <w:rsid w:val="00622DE4"/>
    <w:rsid w:val="00624314"/>
    <w:rsid w:val="0062691F"/>
    <w:rsid w:val="00637E32"/>
    <w:rsid w:val="00642650"/>
    <w:rsid w:val="00642670"/>
    <w:rsid w:val="00642F3A"/>
    <w:rsid w:val="006433C9"/>
    <w:rsid w:val="00667035"/>
    <w:rsid w:val="00671E77"/>
    <w:rsid w:val="0067488C"/>
    <w:rsid w:val="00675195"/>
    <w:rsid w:val="006848AB"/>
    <w:rsid w:val="00685F15"/>
    <w:rsid w:val="00697937"/>
    <w:rsid w:val="006A051A"/>
    <w:rsid w:val="006B4ECF"/>
    <w:rsid w:val="006C2F10"/>
    <w:rsid w:val="006C59CF"/>
    <w:rsid w:val="006C635B"/>
    <w:rsid w:val="006C796D"/>
    <w:rsid w:val="006D1832"/>
    <w:rsid w:val="006D7A69"/>
    <w:rsid w:val="006E24FD"/>
    <w:rsid w:val="006E300A"/>
    <w:rsid w:val="006E4515"/>
    <w:rsid w:val="006E572B"/>
    <w:rsid w:val="006E617F"/>
    <w:rsid w:val="006F0298"/>
    <w:rsid w:val="006F2921"/>
    <w:rsid w:val="006F3CC5"/>
    <w:rsid w:val="006F6F37"/>
    <w:rsid w:val="006F7E04"/>
    <w:rsid w:val="00702E26"/>
    <w:rsid w:val="007133D2"/>
    <w:rsid w:val="00721ED7"/>
    <w:rsid w:val="0072595D"/>
    <w:rsid w:val="00726048"/>
    <w:rsid w:val="00733889"/>
    <w:rsid w:val="00734FA2"/>
    <w:rsid w:val="00735ACD"/>
    <w:rsid w:val="007362CD"/>
    <w:rsid w:val="00741C13"/>
    <w:rsid w:val="00742B9F"/>
    <w:rsid w:val="007503B2"/>
    <w:rsid w:val="007513B1"/>
    <w:rsid w:val="00753B6A"/>
    <w:rsid w:val="007655EF"/>
    <w:rsid w:val="007721A1"/>
    <w:rsid w:val="007925B7"/>
    <w:rsid w:val="007960C5"/>
    <w:rsid w:val="007A2AB8"/>
    <w:rsid w:val="007A57D3"/>
    <w:rsid w:val="007A7E1D"/>
    <w:rsid w:val="007B0088"/>
    <w:rsid w:val="007B057D"/>
    <w:rsid w:val="007C155B"/>
    <w:rsid w:val="007C1766"/>
    <w:rsid w:val="007C69CF"/>
    <w:rsid w:val="007C6AFE"/>
    <w:rsid w:val="007E110C"/>
    <w:rsid w:val="007E2026"/>
    <w:rsid w:val="007E6DE0"/>
    <w:rsid w:val="00806842"/>
    <w:rsid w:val="008100C0"/>
    <w:rsid w:val="008134C4"/>
    <w:rsid w:val="00821352"/>
    <w:rsid w:val="00822526"/>
    <w:rsid w:val="00823C5E"/>
    <w:rsid w:val="00825F7F"/>
    <w:rsid w:val="008266EE"/>
    <w:rsid w:val="008379EC"/>
    <w:rsid w:val="008418EF"/>
    <w:rsid w:val="008422B0"/>
    <w:rsid w:val="008440C1"/>
    <w:rsid w:val="0085043F"/>
    <w:rsid w:val="00851412"/>
    <w:rsid w:val="00851CE7"/>
    <w:rsid w:val="00854A63"/>
    <w:rsid w:val="0085561C"/>
    <w:rsid w:val="00876DC8"/>
    <w:rsid w:val="00877490"/>
    <w:rsid w:val="00887167"/>
    <w:rsid w:val="00891191"/>
    <w:rsid w:val="00892F8E"/>
    <w:rsid w:val="00895BF4"/>
    <w:rsid w:val="00896C6E"/>
    <w:rsid w:val="008A36E8"/>
    <w:rsid w:val="008A54C0"/>
    <w:rsid w:val="008A6444"/>
    <w:rsid w:val="008D0D14"/>
    <w:rsid w:val="008E143B"/>
    <w:rsid w:val="008E2BF1"/>
    <w:rsid w:val="008E55C2"/>
    <w:rsid w:val="009166CB"/>
    <w:rsid w:val="0092035F"/>
    <w:rsid w:val="00921E16"/>
    <w:rsid w:val="009239DB"/>
    <w:rsid w:val="009263A0"/>
    <w:rsid w:val="009355A5"/>
    <w:rsid w:val="00936A97"/>
    <w:rsid w:val="0094355F"/>
    <w:rsid w:val="009517AB"/>
    <w:rsid w:val="00962FCB"/>
    <w:rsid w:val="0096593E"/>
    <w:rsid w:val="009746C6"/>
    <w:rsid w:val="00974B07"/>
    <w:rsid w:val="00976F72"/>
    <w:rsid w:val="00987671"/>
    <w:rsid w:val="009912F6"/>
    <w:rsid w:val="00992FAA"/>
    <w:rsid w:val="009B0332"/>
    <w:rsid w:val="009B0391"/>
    <w:rsid w:val="009B1C67"/>
    <w:rsid w:val="009D0E69"/>
    <w:rsid w:val="009D37B2"/>
    <w:rsid w:val="009E5A11"/>
    <w:rsid w:val="009E5BAA"/>
    <w:rsid w:val="009E6712"/>
    <w:rsid w:val="009E6798"/>
    <w:rsid w:val="009E6808"/>
    <w:rsid w:val="009F26A1"/>
    <w:rsid w:val="00A003F7"/>
    <w:rsid w:val="00A01DB1"/>
    <w:rsid w:val="00A0210B"/>
    <w:rsid w:val="00A04538"/>
    <w:rsid w:val="00A06712"/>
    <w:rsid w:val="00A12F0D"/>
    <w:rsid w:val="00A1352E"/>
    <w:rsid w:val="00A17FF5"/>
    <w:rsid w:val="00A52347"/>
    <w:rsid w:val="00A54463"/>
    <w:rsid w:val="00A621CF"/>
    <w:rsid w:val="00A63F25"/>
    <w:rsid w:val="00A87828"/>
    <w:rsid w:val="00AA06AC"/>
    <w:rsid w:val="00AA2AFC"/>
    <w:rsid w:val="00AA5FD5"/>
    <w:rsid w:val="00AB0860"/>
    <w:rsid w:val="00AC5D2E"/>
    <w:rsid w:val="00AD64D6"/>
    <w:rsid w:val="00AF2003"/>
    <w:rsid w:val="00AF3DF6"/>
    <w:rsid w:val="00AF525D"/>
    <w:rsid w:val="00B00162"/>
    <w:rsid w:val="00B014EF"/>
    <w:rsid w:val="00B06D4B"/>
    <w:rsid w:val="00B15AAE"/>
    <w:rsid w:val="00B1610D"/>
    <w:rsid w:val="00B225FB"/>
    <w:rsid w:val="00B30749"/>
    <w:rsid w:val="00B34E03"/>
    <w:rsid w:val="00B351EC"/>
    <w:rsid w:val="00B3591A"/>
    <w:rsid w:val="00B36538"/>
    <w:rsid w:val="00B5335B"/>
    <w:rsid w:val="00B568DF"/>
    <w:rsid w:val="00B64275"/>
    <w:rsid w:val="00B64C0C"/>
    <w:rsid w:val="00B700FD"/>
    <w:rsid w:val="00B724ED"/>
    <w:rsid w:val="00B75368"/>
    <w:rsid w:val="00B80BC2"/>
    <w:rsid w:val="00B80BE5"/>
    <w:rsid w:val="00B91158"/>
    <w:rsid w:val="00B91B53"/>
    <w:rsid w:val="00BB2AA7"/>
    <w:rsid w:val="00BB2C66"/>
    <w:rsid w:val="00BB2E11"/>
    <w:rsid w:val="00BD4E4F"/>
    <w:rsid w:val="00BD7749"/>
    <w:rsid w:val="00BE0CEC"/>
    <w:rsid w:val="00BE1C64"/>
    <w:rsid w:val="00BE5F9F"/>
    <w:rsid w:val="00BF0CFD"/>
    <w:rsid w:val="00BF3788"/>
    <w:rsid w:val="00BF7318"/>
    <w:rsid w:val="00C02B4F"/>
    <w:rsid w:val="00C138C2"/>
    <w:rsid w:val="00C203F6"/>
    <w:rsid w:val="00C21B95"/>
    <w:rsid w:val="00C311DE"/>
    <w:rsid w:val="00C34508"/>
    <w:rsid w:val="00C41A4F"/>
    <w:rsid w:val="00C44C6A"/>
    <w:rsid w:val="00C45C2B"/>
    <w:rsid w:val="00C544A0"/>
    <w:rsid w:val="00C66AD6"/>
    <w:rsid w:val="00C670F6"/>
    <w:rsid w:val="00C70120"/>
    <w:rsid w:val="00C83684"/>
    <w:rsid w:val="00C864BC"/>
    <w:rsid w:val="00C91498"/>
    <w:rsid w:val="00C918C2"/>
    <w:rsid w:val="00C92312"/>
    <w:rsid w:val="00C9405D"/>
    <w:rsid w:val="00C95011"/>
    <w:rsid w:val="00CA019B"/>
    <w:rsid w:val="00CB2199"/>
    <w:rsid w:val="00CB5C76"/>
    <w:rsid w:val="00CC26AB"/>
    <w:rsid w:val="00CC2A89"/>
    <w:rsid w:val="00CD544D"/>
    <w:rsid w:val="00CD5D64"/>
    <w:rsid w:val="00CE0A5E"/>
    <w:rsid w:val="00CE441F"/>
    <w:rsid w:val="00CF1BBC"/>
    <w:rsid w:val="00CF3351"/>
    <w:rsid w:val="00CF64E6"/>
    <w:rsid w:val="00CF7540"/>
    <w:rsid w:val="00CF7F76"/>
    <w:rsid w:val="00D01CC5"/>
    <w:rsid w:val="00D11AF1"/>
    <w:rsid w:val="00D20F8E"/>
    <w:rsid w:val="00D21C9B"/>
    <w:rsid w:val="00D23C93"/>
    <w:rsid w:val="00D24AB6"/>
    <w:rsid w:val="00D2519D"/>
    <w:rsid w:val="00D26A5E"/>
    <w:rsid w:val="00D50ADD"/>
    <w:rsid w:val="00D57018"/>
    <w:rsid w:val="00D57321"/>
    <w:rsid w:val="00D71EA2"/>
    <w:rsid w:val="00D73A50"/>
    <w:rsid w:val="00D874A2"/>
    <w:rsid w:val="00DC1122"/>
    <w:rsid w:val="00DC256C"/>
    <w:rsid w:val="00DC2D4C"/>
    <w:rsid w:val="00DD160C"/>
    <w:rsid w:val="00DD2108"/>
    <w:rsid w:val="00DE2ADF"/>
    <w:rsid w:val="00DE424B"/>
    <w:rsid w:val="00DE4FCF"/>
    <w:rsid w:val="00DE611A"/>
    <w:rsid w:val="00DF0904"/>
    <w:rsid w:val="00DF23A4"/>
    <w:rsid w:val="00DF498C"/>
    <w:rsid w:val="00DF76A1"/>
    <w:rsid w:val="00DF76C2"/>
    <w:rsid w:val="00DF7B06"/>
    <w:rsid w:val="00E03462"/>
    <w:rsid w:val="00E060AA"/>
    <w:rsid w:val="00E11CC3"/>
    <w:rsid w:val="00E40B32"/>
    <w:rsid w:val="00E414E5"/>
    <w:rsid w:val="00E43166"/>
    <w:rsid w:val="00E46263"/>
    <w:rsid w:val="00E545E6"/>
    <w:rsid w:val="00E54B2C"/>
    <w:rsid w:val="00E57B8E"/>
    <w:rsid w:val="00E61FA8"/>
    <w:rsid w:val="00E63100"/>
    <w:rsid w:val="00E67B2C"/>
    <w:rsid w:val="00E746A5"/>
    <w:rsid w:val="00E766FA"/>
    <w:rsid w:val="00E80411"/>
    <w:rsid w:val="00E97F31"/>
    <w:rsid w:val="00EA3127"/>
    <w:rsid w:val="00EC1AE9"/>
    <w:rsid w:val="00EC7E6E"/>
    <w:rsid w:val="00EE2F50"/>
    <w:rsid w:val="00EE3BCA"/>
    <w:rsid w:val="00F01D65"/>
    <w:rsid w:val="00F02CB7"/>
    <w:rsid w:val="00F11ABD"/>
    <w:rsid w:val="00F23DDF"/>
    <w:rsid w:val="00F34814"/>
    <w:rsid w:val="00F43147"/>
    <w:rsid w:val="00F43E25"/>
    <w:rsid w:val="00F44957"/>
    <w:rsid w:val="00F47F82"/>
    <w:rsid w:val="00F574F9"/>
    <w:rsid w:val="00F61C4F"/>
    <w:rsid w:val="00F71B34"/>
    <w:rsid w:val="00F76359"/>
    <w:rsid w:val="00F76777"/>
    <w:rsid w:val="00F91F6B"/>
    <w:rsid w:val="00F92089"/>
    <w:rsid w:val="00F93D80"/>
    <w:rsid w:val="00FB00F2"/>
    <w:rsid w:val="00FB122F"/>
    <w:rsid w:val="00FB5A21"/>
    <w:rsid w:val="00FB7F09"/>
    <w:rsid w:val="00FE4B8D"/>
    <w:rsid w:val="00FE4C5C"/>
    <w:rsid w:val="00FF15B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0BC9B"/>
  <w15:chartTrackingRefBased/>
  <w15:docId w15:val="{4D4D062B-0A6C-4D51-B5DA-58116BF5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6712"/>
    <w:pPr>
      <w:tabs>
        <w:tab w:val="center" w:pos="4419"/>
        <w:tab w:val="right" w:pos="8838"/>
      </w:tabs>
    </w:pPr>
  </w:style>
  <w:style w:type="character" w:customStyle="1" w:styleId="EncabezadoCar">
    <w:name w:val="Encabezado Car"/>
    <w:basedOn w:val="Fuentedeprrafopredeter"/>
    <w:link w:val="Encabezado"/>
    <w:uiPriority w:val="99"/>
    <w:rsid w:val="00A06712"/>
  </w:style>
  <w:style w:type="paragraph" w:styleId="Piedepgina">
    <w:name w:val="footer"/>
    <w:basedOn w:val="Normal"/>
    <w:link w:val="PiedepginaCar"/>
    <w:uiPriority w:val="99"/>
    <w:unhideWhenUsed/>
    <w:rsid w:val="00A06712"/>
    <w:pPr>
      <w:tabs>
        <w:tab w:val="center" w:pos="4419"/>
        <w:tab w:val="right" w:pos="8838"/>
      </w:tabs>
    </w:pPr>
  </w:style>
  <w:style w:type="character" w:customStyle="1" w:styleId="PiedepginaCar">
    <w:name w:val="Pie de página Car"/>
    <w:basedOn w:val="Fuentedeprrafopredeter"/>
    <w:link w:val="Piedepgina"/>
    <w:uiPriority w:val="99"/>
    <w:rsid w:val="00A06712"/>
  </w:style>
  <w:style w:type="paragraph" w:styleId="Sinespaciado">
    <w:name w:val="No Spacing"/>
    <w:uiPriority w:val="99"/>
    <w:qFormat/>
    <w:rsid w:val="007A57D3"/>
    <w:rPr>
      <w:rFonts w:ascii="Calibri" w:eastAsia="Calibri" w:hAnsi="Calibri" w:cs="Times New Roman"/>
      <w:sz w:val="22"/>
      <w:szCs w:val="22"/>
    </w:rPr>
  </w:style>
  <w:style w:type="paragraph" w:customStyle="1" w:styleId="Standard">
    <w:name w:val="Standard"/>
    <w:rsid w:val="006E24FD"/>
    <w:pPr>
      <w:suppressAutoHyphens/>
      <w:autoSpaceDN w:val="0"/>
      <w:spacing w:after="160" w:line="259" w:lineRule="auto"/>
      <w:textAlignment w:val="baseline"/>
    </w:pPr>
    <w:rPr>
      <w:rFonts w:ascii="Calibri" w:eastAsia="SimSun" w:hAnsi="Calibri" w:cs="Tahoma"/>
      <w:kern w:val="3"/>
      <w:sz w:val="22"/>
      <w:szCs w:val="22"/>
    </w:rPr>
  </w:style>
  <w:style w:type="paragraph" w:styleId="Lista">
    <w:name w:val="List"/>
    <w:basedOn w:val="Normal"/>
    <w:uiPriority w:val="99"/>
    <w:unhideWhenUsed/>
    <w:rsid w:val="006E24FD"/>
    <w:pPr>
      <w:spacing w:after="160" w:line="259" w:lineRule="auto"/>
      <w:ind w:left="283" w:hanging="283"/>
      <w:contextualSpacing/>
    </w:pPr>
    <w:rPr>
      <w:sz w:val="22"/>
      <w:szCs w:val="22"/>
    </w:rPr>
  </w:style>
  <w:style w:type="paragraph" w:styleId="Textoindependiente">
    <w:name w:val="Body Text"/>
    <w:basedOn w:val="Normal"/>
    <w:link w:val="TextoindependienteCar"/>
    <w:uiPriority w:val="99"/>
    <w:unhideWhenUsed/>
    <w:rsid w:val="006E24FD"/>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6E24FD"/>
    <w:rPr>
      <w:sz w:val="22"/>
      <w:szCs w:val="22"/>
    </w:rPr>
  </w:style>
  <w:style w:type="paragraph" w:styleId="Textoindependienteprimerasangra">
    <w:name w:val="Body Text First Indent"/>
    <w:basedOn w:val="Textoindependiente"/>
    <w:link w:val="TextoindependienteprimerasangraCar"/>
    <w:uiPriority w:val="99"/>
    <w:unhideWhenUsed/>
    <w:rsid w:val="006E24FD"/>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6E24FD"/>
    <w:rPr>
      <w:sz w:val="22"/>
      <w:szCs w:val="22"/>
    </w:rPr>
  </w:style>
  <w:style w:type="table" w:styleId="Tablaconcuadrcula">
    <w:name w:val="Table Grid"/>
    <w:basedOn w:val="Tablanormal"/>
    <w:uiPriority w:val="59"/>
    <w:rsid w:val="006E24FD"/>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E24FD"/>
    <w:rPr>
      <w:color w:val="0563C1" w:themeColor="hyperlink"/>
      <w:u w:val="single"/>
    </w:rPr>
  </w:style>
  <w:style w:type="paragraph" w:styleId="Textodeglobo">
    <w:name w:val="Balloon Text"/>
    <w:basedOn w:val="Normal"/>
    <w:link w:val="TextodegloboCar"/>
    <w:uiPriority w:val="99"/>
    <w:semiHidden/>
    <w:unhideWhenUsed/>
    <w:rsid w:val="00B351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351EC"/>
    <w:rPr>
      <w:rFonts w:ascii="Segoe UI" w:hAnsi="Segoe UI" w:cs="Segoe UI"/>
      <w:sz w:val="18"/>
      <w:szCs w:val="18"/>
    </w:rPr>
  </w:style>
  <w:style w:type="paragraph" w:styleId="Prrafodelista">
    <w:name w:val="List Paragraph"/>
    <w:basedOn w:val="Normal"/>
    <w:uiPriority w:val="34"/>
    <w:qFormat/>
    <w:rsid w:val="00C45C2B"/>
    <w:pPr>
      <w:ind w:left="720"/>
      <w:contextualSpacing/>
    </w:pPr>
  </w:style>
  <w:style w:type="table" w:customStyle="1" w:styleId="Tablaconcuadrcula1">
    <w:name w:val="Tabla con cuadrícula1"/>
    <w:basedOn w:val="Tablanormal"/>
    <w:next w:val="Tablaconcuadrcula"/>
    <w:uiPriority w:val="39"/>
    <w:rsid w:val="00606D06"/>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362060">
      <w:bodyDiv w:val="1"/>
      <w:marLeft w:val="0"/>
      <w:marRight w:val="0"/>
      <w:marTop w:val="0"/>
      <w:marBottom w:val="0"/>
      <w:divBdr>
        <w:top w:val="none" w:sz="0" w:space="0" w:color="auto"/>
        <w:left w:val="none" w:sz="0" w:space="0" w:color="auto"/>
        <w:bottom w:val="none" w:sz="0" w:space="0" w:color="auto"/>
        <w:right w:val="none" w:sz="0" w:space="0" w:color="auto"/>
      </w:divBdr>
    </w:div>
    <w:div w:id="684327447">
      <w:bodyDiv w:val="1"/>
      <w:marLeft w:val="0"/>
      <w:marRight w:val="0"/>
      <w:marTop w:val="0"/>
      <w:marBottom w:val="0"/>
      <w:divBdr>
        <w:top w:val="none" w:sz="0" w:space="0" w:color="auto"/>
        <w:left w:val="none" w:sz="0" w:space="0" w:color="auto"/>
        <w:bottom w:val="none" w:sz="0" w:space="0" w:color="auto"/>
        <w:right w:val="none" w:sz="0" w:space="0" w:color="auto"/>
      </w:divBdr>
    </w:div>
    <w:div w:id="775175451">
      <w:bodyDiv w:val="1"/>
      <w:marLeft w:val="0"/>
      <w:marRight w:val="0"/>
      <w:marTop w:val="0"/>
      <w:marBottom w:val="0"/>
      <w:divBdr>
        <w:top w:val="none" w:sz="0" w:space="0" w:color="auto"/>
        <w:left w:val="none" w:sz="0" w:space="0" w:color="auto"/>
        <w:bottom w:val="none" w:sz="0" w:space="0" w:color="auto"/>
        <w:right w:val="none" w:sz="0" w:space="0" w:color="auto"/>
      </w:divBdr>
    </w:div>
    <w:div w:id="992103936">
      <w:bodyDiv w:val="1"/>
      <w:marLeft w:val="0"/>
      <w:marRight w:val="0"/>
      <w:marTop w:val="0"/>
      <w:marBottom w:val="0"/>
      <w:divBdr>
        <w:top w:val="none" w:sz="0" w:space="0" w:color="auto"/>
        <w:left w:val="none" w:sz="0" w:space="0" w:color="auto"/>
        <w:bottom w:val="none" w:sz="0" w:space="0" w:color="auto"/>
        <w:right w:val="none" w:sz="0" w:space="0" w:color="auto"/>
      </w:divBdr>
    </w:div>
    <w:div w:id="1019158906">
      <w:bodyDiv w:val="1"/>
      <w:marLeft w:val="0"/>
      <w:marRight w:val="0"/>
      <w:marTop w:val="0"/>
      <w:marBottom w:val="0"/>
      <w:divBdr>
        <w:top w:val="none" w:sz="0" w:space="0" w:color="auto"/>
        <w:left w:val="none" w:sz="0" w:space="0" w:color="auto"/>
        <w:bottom w:val="none" w:sz="0" w:space="0" w:color="auto"/>
        <w:right w:val="none" w:sz="0" w:space="0" w:color="auto"/>
      </w:divBdr>
    </w:div>
    <w:div w:id="1226649233">
      <w:bodyDiv w:val="1"/>
      <w:marLeft w:val="0"/>
      <w:marRight w:val="0"/>
      <w:marTop w:val="0"/>
      <w:marBottom w:val="0"/>
      <w:divBdr>
        <w:top w:val="none" w:sz="0" w:space="0" w:color="auto"/>
        <w:left w:val="none" w:sz="0" w:space="0" w:color="auto"/>
        <w:bottom w:val="none" w:sz="0" w:space="0" w:color="auto"/>
        <w:right w:val="none" w:sz="0" w:space="0" w:color="auto"/>
      </w:divBdr>
    </w:div>
    <w:div w:id="1342659072">
      <w:bodyDiv w:val="1"/>
      <w:marLeft w:val="0"/>
      <w:marRight w:val="0"/>
      <w:marTop w:val="0"/>
      <w:marBottom w:val="0"/>
      <w:divBdr>
        <w:top w:val="none" w:sz="0" w:space="0" w:color="auto"/>
        <w:left w:val="none" w:sz="0" w:space="0" w:color="auto"/>
        <w:bottom w:val="none" w:sz="0" w:space="0" w:color="auto"/>
        <w:right w:val="none" w:sz="0" w:space="0" w:color="auto"/>
      </w:divBdr>
    </w:div>
    <w:div w:id="207122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1C3AC-0CAB-4B43-8A40-97135BCA4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6</Pages>
  <Words>1572</Words>
  <Characters>8651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Desiree Maldonado</cp:lastModifiedBy>
  <cp:revision>6</cp:revision>
  <cp:lastPrinted>2020-12-11T14:27:00Z</cp:lastPrinted>
  <dcterms:created xsi:type="dcterms:W3CDTF">2021-03-12T14:22:00Z</dcterms:created>
  <dcterms:modified xsi:type="dcterms:W3CDTF">2021-03-15T15:30:00Z</dcterms:modified>
</cp:coreProperties>
</file>