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C69B7" w14:textId="77777777" w:rsidR="00EA2F8F" w:rsidRPr="005518CF" w:rsidRDefault="00EA2F8F" w:rsidP="00EA2F8F">
      <w:pPr>
        <w:jc w:val="center"/>
        <w:rPr>
          <w:rFonts w:ascii="Arial" w:hAnsi="Arial" w:cs="Arial"/>
          <w:sz w:val="32"/>
          <w:szCs w:val="32"/>
        </w:rPr>
      </w:pPr>
      <w:r w:rsidRPr="005518CF">
        <w:rPr>
          <w:rFonts w:ascii="Arial" w:hAnsi="Arial" w:cs="Arial"/>
          <w:sz w:val="32"/>
          <w:szCs w:val="32"/>
        </w:rPr>
        <w:t>Univ</w:t>
      </w:r>
      <w:r>
        <w:rPr>
          <w:rFonts w:ascii="Arial" w:hAnsi="Arial" w:cs="Arial"/>
          <w:sz w:val="32"/>
          <w:szCs w:val="32"/>
        </w:rPr>
        <w:t>ersity of Oslo</w:t>
      </w:r>
    </w:p>
    <w:p w14:paraId="01206674" w14:textId="77777777" w:rsidR="00EA2F8F" w:rsidRPr="005518CF" w:rsidRDefault="00EA2F8F" w:rsidP="00EA2F8F">
      <w:pPr>
        <w:jc w:val="center"/>
        <w:rPr>
          <w:rFonts w:ascii="Arial" w:hAnsi="Arial" w:cs="Arial"/>
          <w:sz w:val="32"/>
          <w:szCs w:val="32"/>
        </w:rPr>
      </w:pPr>
    </w:p>
    <w:p w14:paraId="530722DE" w14:textId="77777777" w:rsidR="00EA2F8F" w:rsidRPr="005518CF" w:rsidRDefault="00EA2F8F" w:rsidP="00EA2F8F">
      <w:pPr>
        <w:jc w:val="center"/>
        <w:rPr>
          <w:rFonts w:ascii="Arial" w:hAnsi="Arial" w:cs="Arial"/>
          <w:sz w:val="32"/>
          <w:szCs w:val="32"/>
        </w:rPr>
      </w:pPr>
    </w:p>
    <w:p w14:paraId="53D1775D" w14:textId="77777777" w:rsidR="00EA2F8F" w:rsidRPr="005518CF" w:rsidRDefault="00EA2F8F" w:rsidP="00EA2F8F">
      <w:pPr>
        <w:jc w:val="center"/>
        <w:rPr>
          <w:rFonts w:ascii="Arial" w:hAnsi="Arial" w:cs="Arial"/>
          <w:sz w:val="32"/>
          <w:szCs w:val="32"/>
        </w:rPr>
      </w:pPr>
    </w:p>
    <w:p w14:paraId="25DD127D" w14:textId="77777777" w:rsidR="00EA2F8F" w:rsidRPr="005518CF" w:rsidRDefault="00EA2F8F" w:rsidP="00EA2F8F">
      <w:pPr>
        <w:jc w:val="center"/>
        <w:rPr>
          <w:rFonts w:ascii="Arial" w:hAnsi="Arial" w:cs="Arial"/>
          <w:sz w:val="32"/>
          <w:szCs w:val="32"/>
        </w:rPr>
      </w:pPr>
    </w:p>
    <w:p w14:paraId="2D1B07DF" w14:textId="77777777" w:rsidR="00EA2F8F" w:rsidRPr="005518CF" w:rsidRDefault="00EA2F8F" w:rsidP="00EA2F8F">
      <w:pPr>
        <w:jc w:val="center"/>
        <w:rPr>
          <w:rFonts w:ascii="Arial" w:hAnsi="Arial" w:cs="Arial"/>
          <w:sz w:val="32"/>
          <w:szCs w:val="32"/>
        </w:rPr>
      </w:pPr>
    </w:p>
    <w:p w14:paraId="0109D447" w14:textId="77777777" w:rsidR="00EA2F8F" w:rsidRPr="005518CF" w:rsidRDefault="00EA2F8F" w:rsidP="00EA2F8F">
      <w:pPr>
        <w:jc w:val="center"/>
        <w:rPr>
          <w:rFonts w:ascii="Arial" w:hAnsi="Arial" w:cs="Arial"/>
          <w:sz w:val="32"/>
          <w:szCs w:val="32"/>
        </w:rPr>
      </w:pPr>
    </w:p>
    <w:p w14:paraId="7121483C" w14:textId="0DA392EC" w:rsidR="00EA2F8F" w:rsidRPr="005518CF" w:rsidRDefault="00EA2F8F" w:rsidP="00EA2F8F">
      <w:pPr>
        <w:jc w:val="center"/>
        <w:rPr>
          <w:rFonts w:ascii="Arial" w:hAnsi="Arial" w:cs="Arial"/>
          <w:b/>
          <w:bCs/>
          <w:sz w:val="48"/>
          <w:szCs w:val="48"/>
        </w:rPr>
      </w:pPr>
      <w:r w:rsidRPr="005518CF">
        <w:rPr>
          <w:rFonts w:ascii="Arial" w:hAnsi="Arial" w:cs="Arial"/>
          <w:b/>
          <w:bCs/>
          <w:sz w:val="48"/>
          <w:szCs w:val="48"/>
        </w:rPr>
        <w:t xml:space="preserve">Project </w:t>
      </w:r>
      <w:r w:rsidR="0088476F">
        <w:rPr>
          <w:rFonts w:ascii="Arial" w:hAnsi="Arial" w:cs="Arial"/>
          <w:b/>
          <w:bCs/>
          <w:sz w:val="48"/>
          <w:szCs w:val="48"/>
        </w:rPr>
        <w:t>3</w:t>
      </w:r>
    </w:p>
    <w:p w14:paraId="24DD1897" w14:textId="77777777" w:rsidR="00EA2F8F" w:rsidRPr="005518CF" w:rsidRDefault="00EA2F8F" w:rsidP="00EA2F8F">
      <w:pPr>
        <w:jc w:val="center"/>
        <w:rPr>
          <w:rFonts w:ascii="Arial" w:hAnsi="Arial" w:cs="Arial"/>
          <w:b/>
          <w:bCs/>
          <w:sz w:val="48"/>
          <w:szCs w:val="48"/>
        </w:rPr>
      </w:pPr>
    </w:p>
    <w:p w14:paraId="5105225C" w14:textId="77777777" w:rsidR="00EA2F8F" w:rsidRPr="005518CF" w:rsidRDefault="00EA2F8F" w:rsidP="00EA2F8F">
      <w:pPr>
        <w:jc w:val="center"/>
        <w:rPr>
          <w:rFonts w:ascii="Arial" w:hAnsi="Arial" w:cs="Arial"/>
          <w:b/>
          <w:bCs/>
          <w:sz w:val="48"/>
          <w:szCs w:val="48"/>
        </w:rPr>
      </w:pPr>
      <w:r w:rsidRPr="005518CF">
        <w:rPr>
          <w:rFonts w:ascii="Arial" w:hAnsi="Arial" w:cs="Arial"/>
          <w:b/>
          <w:bCs/>
          <w:sz w:val="48"/>
          <w:szCs w:val="48"/>
        </w:rPr>
        <w:t>FYS-STK4155</w:t>
      </w:r>
    </w:p>
    <w:p w14:paraId="4D040487" w14:textId="77777777" w:rsidR="00EA2F8F" w:rsidRPr="00961755" w:rsidRDefault="00EA2F8F" w:rsidP="00EA2F8F">
      <w:pPr>
        <w:jc w:val="center"/>
        <w:rPr>
          <w:rFonts w:ascii="Arial" w:hAnsi="Arial" w:cs="Arial"/>
          <w:sz w:val="48"/>
          <w:szCs w:val="48"/>
        </w:rPr>
      </w:pPr>
    </w:p>
    <w:p w14:paraId="2E2E9878" w14:textId="77777777" w:rsidR="00EA2F8F" w:rsidRPr="0006251E" w:rsidRDefault="00EA2F8F" w:rsidP="00EA2F8F">
      <w:pPr>
        <w:jc w:val="center"/>
        <w:rPr>
          <w:rFonts w:ascii="Arial" w:hAnsi="Arial" w:cs="Arial"/>
          <w:sz w:val="24"/>
          <w:szCs w:val="24"/>
        </w:rPr>
      </w:pPr>
      <w:r>
        <w:rPr>
          <w:rFonts w:ascii="Arial" w:hAnsi="Arial" w:cs="Arial"/>
          <w:sz w:val="24"/>
          <w:szCs w:val="24"/>
        </w:rPr>
        <w:t xml:space="preserve">José </w:t>
      </w:r>
      <w:r w:rsidRPr="0006251E">
        <w:rPr>
          <w:rFonts w:ascii="Arial" w:hAnsi="Arial" w:cs="Arial"/>
          <w:sz w:val="24"/>
          <w:szCs w:val="24"/>
        </w:rPr>
        <w:t>Luis Barreiro Tom</w:t>
      </w:r>
      <w:r w:rsidRPr="002D4C26">
        <w:rPr>
          <w:rFonts w:ascii="Arial" w:hAnsi="Arial" w:cs="Arial"/>
          <w:sz w:val="24"/>
          <w:szCs w:val="24"/>
        </w:rPr>
        <w:t>é</w:t>
      </w:r>
    </w:p>
    <w:p w14:paraId="1740E994" w14:textId="6D55FD10" w:rsidR="00EA2F8F" w:rsidRDefault="00EA2F8F" w:rsidP="00EA2F8F">
      <w:pPr>
        <w:jc w:val="center"/>
        <w:rPr>
          <w:rFonts w:ascii="Arial" w:hAnsi="Arial" w:cs="Arial"/>
          <w:i/>
          <w:iCs/>
          <w:sz w:val="24"/>
          <w:szCs w:val="24"/>
        </w:rPr>
      </w:pPr>
    </w:p>
    <w:p w14:paraId="16DA4DBE" w14:textId="77777777" w:rsidR="00EA2F8F" w:rsidRDefault="00EA2F8F" w:rsidP="00EA2F8F">
      <w:pPr>
        <w:jc w:val="center"/>
        <w:rPr>
          <w:rFonts w:ascii="Arial" w:hAnsi="Arial" w:cs="Arial"/>
          <w:i/>
          <w:iCs/>
          <w:sz w:val="24"/>
          <w:szCs w:val="24"/>
        </w:rPr>
      </w:pPr>
    </w:p>
    <w:p w14:paraId="304DA231" w14:textId="77777777" w:rsidR="00EA2F8F" w:rsidRDefault="00EA2F8F" w:rsidP="00EA2F8F">
      <w:pPr>
        <w:jc w:val="center"/>
        <w:rPr>
          <w:rFonts w:ascii="Arial" w:hAnsi="Arial" w:cs="Arial"/>
          <w:i/>
          <w:iCs/>
          <w:sz w:val="24"/>
          <w:szCs w:val="24"/>
        </w:rPr>
      </w:pPr>
    </w:p>
    <w:p w14:paraId="2D53F9F5" w14:textId="77777777" w:rsidR="00EA2F8F" w:rsidRDefault="00EA2F8F" w:rsidP="00EA2F8F">
      <w:pPr>
        <w:jc w:val="center"/>
        <w:rPr>
          <w:rFonts w:ascii="Arial" w:hAnsi="Arial" w:cs="Arial"/>
          <w:i/>
          <w:iCs/>
          <w:sz w:val="24"/>
          <w:szCs w:val="24"/>
        </w:rPr>
      </w:pPr>
    </w:p>
    <w:p w14:paraId="09A902C6" w14:textId="77777777" w:rsidR="00EA2F8F" w:rsidRDefault="00EA2F8F" w:rsidP="00EA2F8F">
      <w:pPr>
        <w:jc w:val="center"/>
        <w:rPr>
          <w:rFonts w:ascii="Arial" w:hAnsi="Arial" w:cs="Arial"/>
          <w:sz w:val="24"/>
          <w:szCs w:val="24"/>
        </w:rPr>
      </w:pPr>
    </w:p>
    <w:p w14:paraId="33DC2672" w14:textId="77777777" w:rsidR="00EA2F8F" w:rsidRDefault="00EA2F8F" w:rsidP="00EA2F8F">
      <w:pPr>
        <w:jc w:val="center"/>
        <w:rPr>
          <w:rFonts w:ascii="Arial" w:hAnsi="Arial" w:cs="Arial"/>
          <w:sz w:val="24"/>
          <w:szCs w:val="24"/>
        </w:rPr>
      </w:pPr>
    </w:p>
    <w:p w14:paraId="1FBBA5F4" w14:textId="77777777" w:rsidR="00EA2F8F" w:rsidRDefault="00EA2F8F" w:rsidP="00EA2F8F">
      <w:pPr>
        <w:jc w:val="center"/>
        <w:rPr>
          <w:rFonts w:ascii="Arial" w:hAnsi="Arial" w:cs="Arial"/>
          <w:sz w:val="24"/>
          <w:szCs w:val="24"/>
        </w:rPr>
      </w:pPr>
    </w:p>
    <w:p w14:paraId="7CDA4081" w14:textId="77777777" w:rsidR="00EA2F8F" w:rsidRDefault="00EA2F8F" w:rsidP="00EA2F8F">
      <w:pPr>
        <w:jc w:val="center"/>
        <w:rPr>
          <w:rFonts w:ascii="Arial" w:hAnsi="Arial" w:cs="Arial"/>
          <w:sz w:val="24"/>
          <w:szCs w:val="24"/>
        </w:rPr>
      </w:pPr>
    </w:p>
    <w:p w14:paraId="5BE97DE9" w14:textId="77777777" w:rsidR="00EA2F8F" w:rsidRDefault="00EA2F8F" w:rsidP="00EA2F8F">
      <w:pPr>
        <w:jc w:val="center"/>
        <w:rPr>
          <w:rFonts w:ascii="Arial" w:hAnsi="Arial" w:cs="Arial"/>
          <w:sz w:val="24"/>
          <w:szCs w:val="24"/>
        </w:rPr>
      </w:pPr>
    </w:p>
    <w:p w14:paraId="279046F6" w14:textId="77777777" w:rsidR="00EA2F8F" w:rsidRDefault="00EA2F8F" w:rsidP="00EA2F8F">
      <w:pPr>
        <w:jc w:val="center"/>
        <w:rPr>
          <w:rFonts w:ascii="Arial" w:hAnsi="Arial" w:cs="Arial"/>
          <w:sz w:val="24"/>
          <w:szCs w:val="24"/>
        </w:rPr>
      </w:pPr>
    </w:p>
    <w:p w14:paraId="64FF13BF" w14:textId="77777777" w:rsidR="00EA2F8F" w:rsidRDefault="00EA2F8F" w:rsidP="00EA2F8F">
      <w:pPr>
        <w:jc w:val="center"/>
        <w:rPr>
          <w:rFonts w:ascii="Arial" w:hAnsi="Arial" w:cs="Arial"/>
          <w:sz w:val="24"/>
          <w:szCs w:val="24"/>
        </w:rPr>
      </w:pPr>
    </w:p>
    <w:p w14:paraId="4E8F44AA" w14:textId="21C93DE5" w:rsidR="00C81F2C" w:rsidRDefault="00EA2F8F" w:rsidP="00EA2F8F">
      <w:pPr>
        <w:jc w:val="center"/>
        <w:rPr>
          <w:rFonts w:ascii="Arial" w:hAnsi="Arial" w:cs="Arial"/>
          <w:sz w:val="24"/>
          <w:szCs w:val="24"/>
        </w:rPr>
      </w:pPr>
      <w:r>
        <w:rPr>
          <w:rFonts w:ascii="Arial" w:hAnsi="Arial" w:cs="Arial"/>
          <w:sz w:val="24"/>
          <w:szCs w:val="24"/>
        </w:rPr>
        <w:t>December, 2022</w:t>
      </w:r>
    </w:p>
    <w:p w14:paraId="71155BA9" w14:textId="77777777" w:rsidR="00EA2F8F" w:rsidRPr="00A762B3" w:rsidRDefault="00EA2F8F" w:rsidP="00EA2F8F">
      <w:pPr>
        <w:rPr>
          <w:rFonts w:ascii="Arial" w:hAnsi="Arial" w:cs="Arial"/>
          <w:sz w:val="24"/>
          <w:szCs w:val="24"/>
          <w:u w:val="single"/>
        </w:rPr>
      </w:pPr>
      <w:r w:rsidRPr="00982AAE">
        <w:rPr>
          <w:rFonts w:ascii="Arial" w:hAnsi="Arial" w:cs="Arial"/>
          <w:sz w:val="24"/>
          <w:szCs w:val="24"/>
          <w:u w:val="single"/>
        </w:rPr>
        <w:lastRenderedPageBreak/>
        <w:t>Abstract:</w:t>
      </w:r>
    </w:p>
    <w:p w14:paraId="405846B2" w14:textId="5B6A618C" w:rsidR="00EA2F8F" w:rsidRDefault="00EA2F8F" w:rsidP="00EA2F8F">
      <w:pPr>
        <w:jc w:val="center"/>
      </w:pPr>
    </w:p>
    <w:p w14:paraId="1B2D1B24" w14:textId="2C770168" w:rsidR="00EA2F8F" w:rsidRDefault="00EA2F8F">
      <w:r>
        <w:br w:type="page"/>
      </w:r>
    </w:p>
    <w:p w14:paraId="79E89ACE" w14:textId="5A45F868" w:rsidR="00EA2F8F" w:rsidRDefault="00EA2F8F" w:rsidP="00EA2F8F">
      <w:pPr>
        <w:pStyle w:val="ListParagraph"/>
        <w:numPr>
          <w:ilvl w:val="0"/>
          <w:numId w:val="1"/>
        </w:numPr>
        <w:rPr>
          <w:rFonts w:ascii="Arial" w:hAnsi="Arial" w:cs="Arial"/>
          <w:sz w:val="24"/>
          <w:szCs w:val="24"/>
          <w:u w:val="single"/>
        </w:rPr>
      </w:pPr>
      <w:r w:rsidRPr="00AF49F3">
        <w:rPr>
          <w:rFonts w:ascii="Arial" w:hAnsi="Arial" w:cs="Arial"/>
          <w:sz w:val="24"/>
          <w:szCs w:val="24"/>
          <w:u w:val="single"/>
        </w:rPr>
        <w:lastRenderedPageBreak/>
        <w:t>Introduction</w:t>
      </w:r>
    </w:p>
    <w:p w14:paraId="4957A3B8" w14:textId="6890F0B1" w:rsidR="00EA2F8F" w:rsidRDefault="00EA2F8F" w:rsidP="00EA2F8F">
      <w:pPr>
        <w:rPr>
          <w:rFonts w:ascii="Arial" w:hAnsi="Arial" w:cs="Arial"/>
          <w:sz w:val="24"/>
          <w:szCs w:val="24"/>
          <w:u w:val="single"/>
        </w:rPr>
      </w:pPr>
    </w:p>
    <w:p w14:paraId="1B6EAC9D" w14:textId="115AA530" w:rsidR="00EA2F8F" w:rsidRPr="00B24A99" w:rsidRDefault="00B24A99" w:rsidP="00EA2F8F">
      <w:pPr>
        <w:rPr>
          <w:rFonts w:ascii="Arial" w:hAnsi="Arial" w:cs="Arial"/>
          <w:sz w:val="24"/>
          <w:szCs w:val="24"/>
        </w:rPr>
      </w:pPr>
      <w:r w:rsidRPr="00B24A99">
        <w:rPr>
          <w:rFonts w:ascii="Arial" w:hAnsi="Arial" w:cs="Arial"/>
          <w:sz w:val="24"/>
          <w:szCs w:val="24"/>
          <w:highlight w:val="yellow"/>
        </w:rPr>
        <w:t>Mention CHM</w:t>
      </w:r>
      <w:r>
        <w:rPr>
          <w:rFonts w:ascii="Arial" w:hAnsi="Arial" w:cs="Arial"/>
          <w:sz w:val="24"/>
          <w:szCs w:val="24"/>
        </w:rPr>
        <w:t xml:space="preserve"> (nDSM) somewhere</w:t>
      </w:r>
    </w:p>
    <w:p w14:paraId="6F6F7B97" w14:textId="22E5396E" w:rsidR="00EA2F8F" w:rsidRDefault="00EA2F8F" w:rsidP="00EA2F8F">
      <w:pPr>
        <w:rPr>
          <w:rFonts w:ascii="Arial" w:hAnsi="Arial" w:cs="Arial"/>
          <w:sz w:val="24"/>
          <w:szCs w:val="24"/>
          <w:u w:val="single"/>
        </w:rPr>
      </w:pPr>
    </w:p>
    <w:p w14:paraId="4ED90840" w14:textId="77777777" w:rsidR="00EA2F8F" w:rsidRPr="00EA2F8F" w:rsidRDefault="00EA2F8F" w:rsidP="00EA2F8F">
      <w:pPr>
        <w:rPr>
          <w:rFonts w:ascii="Arial" w:hAnsi="Arial" w:cs="Arial"/>
          <w:sz w:val="24"/>
          <w:szCs w:val="24"/>
          <w:u w:val="single"/>
        </w:rPr>
      </w:pPr>
    </w:p>
    <w:p w14:paraId="6C7DB7A3" w14:textId="2A54E392" w:rsidR="00EA2F8F" w:rsidRDefault="00EA2F8F" w:rsidP="00EA2F8F">
      <w:pPr>
        <w:pStyle w:val="ListParagraph"/>
        <w:numPr>
          <w:ilvl w:val="0"/>
          <w:numId w:val="1"/>
        </w:numPr>
        <w:rPr>
          <w:rFonts w:ascii="Arial" w:hAnsi="Arial" w:cs="Arial"/>
          <w:sz w:val="24"/>
          <w:szCs w:val="24"/>
          <w:u w:val="single"/>
        </w:rPr>
      </w:pPr>
      <w:r w:rsidRPr="00EA2F8F">
        <w:rPr>
          <w:rFonts w:ascii="Arial" w:hAnsi="Arial" w:cs="Arial"/>
          <w:sz w:val="24"/>
          <w:szCs w:val="24"/>
          <w:u w:val="single"/>
        </w:rPr>
        <w:t>Data and methods</w:t>
      </w:r>
    </w:p>
    <w:p w14:paraId="15AB18DB" w14:textId="0704B7F5" w:rsidR="00EA2F8F" w:rsidRDefault="00EA2F8F" w:rsidP="00EA2F8F">
      <w:pPr>
        <w:pStyle w:val="ListParagraph"/>
        <w:numPr>
          <w:ilvl w:val="1"/>
          <w:numId w:val="1"/>
        </w:numPr>
        <w:rPr>
          <w:rFonts w:ascii="Arial" w:hAnsi="Arial" w:cs="Arial"/>
          <w:sz w:val="24"/>
          <w:szCs w:val="24"/>
          <w:u w:val="single"/>
        </w:rPr>
      </w:pPr>
      <w:r>
        <w:rPr>
          <w:rFonts w:ascii="Arial" w:hAnsi="Arial" w:cs="Arial"/>
          <w:sz w:val="24"/>
          <w:szCs w:val="24"/>
          <w:u w:val="single"/>
        </w:rPr>
        <w:t>Theory</w:t>
      </w:r>
    </w:p>
    <w:p w14:paraId="5B11D931" w14:textId="2248BD5B" w:rsidR="00EA2F8F" w:rsidRDefault="00EA2F8F" w:rsidP="00EA2F8F">
      <w:pPr>
        <w:pStyle w:val="ListParagraph"/>
        <w:numPr>
          <w:ilvl w:val="2"/>
          <w:numId w:val="1"/>
        </w:numPr>
        <w:rPr>
          <w:rFonts w:ascii="Arial" w:hAnsi="Arial" w:cs="Arial"/>
          <w:sz w:val="24"/>
          <w:szCs w:val="24"/>
          <w:u w:val="single"/>
        </w:rPr>
      </w:pPr>
      <w:r>
        <w:rPr>
          <w:rFonts w:ascii="Arial" w:hAnsi="Arial" w:cs="Arial"/>
          <w:sz w:val="24"/>
          <w:szCs w:val="24"/>
          <w:u w:val="single"/>
        </w:rPr>
        <w:t>Neural Network and Logistic regression</w:t>
      </w:r>
    </w:p>
    <w:p w14:paraId="5312DA89" w14:textId="77777777" w:rsidR="00E64FBA" w:rsidRDefault="006F46E6" w:rsidP="00E6250C">
      <w:pPr>
        <w:rPr>
          <w:rFonts w:ascii="Arial" w:hAnsi="Arial" w:cs="Arial"/>
          <w:sz w:val="24"/>
          <w:szCs w:val="24"/>
        </w:rPr>
      </w:pPr>
      <w:r w:rsidRPr="006F46E6">
        <w:rPr>
          <w:rFonts w:ascii="Arial" w:hAnsi="Arial" w:cs="Arial"/>
          <w:sz w:val="24"/>
          <w:szCs w:val="24"/>
        </w:rPr>
        <w:t xml:space="preserve">The reader is referred to section 1.1.2 </w:t>
      </w:r>
      <w:r>
        <w:rPr>
          <w:rFonts w:ascii="Arial" w:hAnsi="Arial" w:cs="Arial"/>
          <w:sz w:val="24"/>
          <w:szCs w:val="24"/>
        </w:rPr>
        <w:t xml:space="preserve">and 2.4 for </w:t>
      </w:r>
      <w:r w:rsidRPr="006F46E6">
        <w:rPr>
          <w:rFonts w:ascii="Arial" w:hAnsi="Arial" w:cs="Arial"/>
          <w:sz w:val="24"/>
          <w:szCs w:val="24"/>
        </w:rPr>
        <w:t xml:space="preserve">in </w:t>
      </w:r>
      <w:hyperlink r:id="rId5" w:history="1">
        <w:r w:rsidRPr="006F46E6">
          <w:rPr>
            <w:rStyle w:val="Hyperlink"/>
            <w:rFonts w:ascii="Arial" w:hAnsi="Arial" w:cs="Arial"/>
            <w:sz w:val="24"/>
            <w:szCs w:val="24"/>
          </w:rPr>
          <w:t>Project 2</w:t>
        </w:r>
      </w:hyperlink>
      <w:r w:rsidRPr="006F46E6">
        <w:rPr>
          <w:rFonts w:ascii="Arial" w:hAnsi="Arial" w:cs="Arial"/>
          <w:sz w:val="24"/>
          <w:szCs w:val="24"/>
        </w:rPr>
        <w:t xml:space="preserve"> report</w:t>
      </w:r>
      <w:r w:rsidR="00E64FBA">
        <w:rPr>
          <w:rFonts w:ascii="Arial" w:hAnsi="Arial" w:cs="Arial"/>
          <w:sz w:val="24"/>
          <w:szCs w:val="24"/>
        </w:rPr>
        <w:t xml:space="preserve"> (</w:t>
      </w:r>
      <w:hyperlink r:id="rId6" w:history="1">
        <w:r w:rsidR="00E64FBA" w:rsidRPr="002F39FC">
          <w:rPr>
            <w:rStyle w:val="Hyperlink"/>
            <w:rFonts w:ascii="Arial" w:hAnsi="Arial" w:cs="Arial"/>
            <w:sz w:val="24"/>
            <w:szCs w:val="24"/>
          </w:rPr>
          <w:t>https://github.com/rcorseri/UiO/tree/main/Project2/Report</w:t>
        </w:r>
      </w:hyperlink>
      <w:r w:rsidR="00E64FBA">
        <w:rPr>
          <w:rFonts w:ascii="Arial" w:hAnsi="Arial" w:cs="Arial"/>
          <w:sz w:val="24"/>
          <w:szCs w:val="24"/>
        </w:rPr>
        <w:t>)</w:t>
      </w:r>
      <w:r>
        <w:rPr>
          <w:rFonts w:ascii="Arial" w:hAnsi="Arial" w:cs="Arial"/>
          <w:sz w:val="24"/>
          <w:szCs w:val="24"/>
        </w:rPr>
        <w:t>, for Neural network and logistic regression, respectively.</w:t>
      </w:r>
      <w:r w:rsidR="008949F5">
        <w:rPr>
          <w:rFonts w:ascii="Arial" w:hAnsi="Arial" w:cs="Arial"/>
          <w:sz w:val="24"/>
          <w:szCs w:val="24"/>
        </w:rPr>
        <w:t xml:space="preserve"> </w:t>
      </w:r>
    </w:p>
    <w:p w14:paraId="060AA2C1" w14:textId="282FF691" w:rsidR="00EA2F8F" w:rsidRDefault="00EA2F8F" w:rsidP="00E64FBA">
      <w:pPr>
        <w:pStyle w:val="ListParagraph"/>
        <w:numPr>
          <w:ilvl w:val="2"/>
          <w:numId w:val="1"/>
        </w:numPr>
        <w:rPr>
          <w:rFonts w:ascii="Arial" w:hAnsi="Arial" w:cs="Arial"/>
          <w:sz w:val="24"/>
          <w:szCs w:val="24"/>
          <w:u w:val="single"/>
        </w:rPr>
      </w:pPr>
      <w:r>
        <w:rPr>
          <w:rFonts w:ascii="Arial" w:hAnsi="Arial" w:cs="Arial"/>
          <w:sz w:val="24"/>
          <w:szCs w:val="24"/>
          <w:u w:val="single"/>
        </w:rPr>
        <w:t>Decision trees</w:t>
      </w:r>
    </w:p>
    <w:p w14:paraId="1142DF0F" w14:textId="77777777" w:rsidR="00E64FBA" w:rsidRDefault="008949F5" w:rsidP="00E6250C">
      <w:pPr>
        <w:jc w:val="both"/>
        <w:rPr>
          <w:rFonts w:ascii="Arial" w:hAnsi="Arial" w:cs="Arial"/>
          <w:sz w:val="24"/>
          <w:szCs w:val="24"/>
        </w:rPr>
      </w:pPr>
      <w:r>
        <w:rPr>
          <w:rFonts w:ascii="Arial" w:hAnsi="Arial" w:cs="Arial"/>
          <w:sz w:val="24"/>
          <w:szCs w:val="24"/>
        </w:rPr>
        <w:t>Decision trees</w:t>
      </w:r>
      <w:r w:rsidR="005F28F8">
        <w:rPr>
          <w:rFonts w:ascii="Arial" w:hAnsi="Arial" w:cs="Arial"/>
          <w:sz w:val="24"/>
          <w:szCs w:val="24"/>
        </w:rPr>
        <w:t xml:space="preserve"> are supervised machine learning algorithms that can be used for both classification and regression operations.</w:t>
      </w:r>
      <w:r w:rsidR="00E64FBA">
        <w:rPr>
          <w:rFonts w:ascii="Arial" w:hAnsi="Arial" w:cs="Arial"/>
          <w:sz w:val="24"/>
          <w:szCs w:val="24"/>
        </w:rPr>
        <w:t xml:space="preserve"> They are also the basis of other powerful algorithms, from random forest to extreme gradient boosting (XGBoost).</w:t>
      </w:r>
    </w:p>
    <w:p w14:paraId="4D73F374" w14:textId="77777777" w:rsidR="00E64FBA" w:rsidRPr="006F46E6" w:rsidRDefault="00E64FBA" w:rsidP="00E6250C">
      <w:pPr>
        <w:jc w:val="both"/>
        <w:rPr>
          <w:rFonts w:ascii="Arial" w:hAnsi="Arial" w:cs="Arial"/>
          <w:sz w:val="24"/>
          <w:szCs w:val="24"/>
        </w:rPr>
      </w:pPr>
      <w:r>
        <w:rPr>
          <w:rFonts w:ascii="Arial" w:hAnsi="Arial" w:cs="Arial"/>
          <w:sz w:val="24"/>
          <w:szCs w:val="24"/>
        </w:rPr>
        <w:t>The algorithms try to find the descriptive features with contains the most information regarding the target feature.</w:t>
      </w:r>
    </w:p>
    <w:p w14:paraId="6B962B7A" w14:textId="744F7B09" w:rsidR="005F28F8" w:rsidRPr="005F28F8" w:rsidRDefault="005F28F8" w:rsidP="005F28F8">
      <w:pPr>
        <w:rPr>
          <w:rFonts w:ascii="Arial" w:hAnsi="Arial" w:cs="Arial"/>
          <w:sz w:val="24"/>
          <w:szCs w:val="24"/>
        </w:rPr>
      </w:pPr>
    </w:p>
    <w:p w14:paraId="2DCAA9E6" w14:textId="34446226" w:rsidR="00EA2F8F" w:rsidRDefault="00EA2F8F" w:rsidP="00EA2F8F">
      <w:pPr>
        <w:pStyle w:val="ListParagraph"/>
        <w:numPr>
          <w:ilvl w:val="2"/>
          <w:numId w:val="1"/>
        </w:numPr>
        <w:rPr>
          <w:rFonts w:ascii="Arial" w:hAnsi="Arial" w:cs="Arial"/>
          <w:sz w:val="24"/>
          <w:szCs w:val="24"/>
          <w:u w:val="single"/>
        </w:rPr>
      </w:pPr>
      <w:r>
        <w:rPr>
          <w:rFonts w:ascii="Arial" w:hAnsi="Arial" w:cs="Arial"/>
          <w:sz w:val="24"/>
          <w:szCs w:val="24"/>
          <w:u w:val="single"/>
        </w:rPr>
        <w:t>Random Forest</w:t>
      </w:r>
    </w:p>
    <w:p w14:paraId="3E760F9D" w14:textId="4A974F91" w:rsidR="00EA2F8F" w:rsidRDefault="00EA2F8F" w:rsidP="00EA2F8F">
      <w:pPr>
        <w:pStyle w:val="ListParagraph"/>
        <w:numPr>
          <w:ilvl w:val="2"/>
          <w:numId w:val="1"/>
        </w:numPr>
        <w:rPr>
          <w:rFonts w:ascii="Arial" w:hAnsi="Arial" w:cs="Arial"/>
          <w:sz w:val="24"/>
          <w:szCs w:val="24"/>
          <w:u w:val="single"/>
        </w:rPr>
      </w:pPr>
      <w:r>
        <w:rPr>
          <w:rFonts w:ascii="Arial" w:hAnsi="Arial" w:cs="Arial"/>
          <w:sz w:val="24"/>
          <w:szCs w:val="24"/>
          <w:u w:val="single"/>
        </w:rPr>
        <w:t>Suport Vector Machines</w:t>
      </w:r>
    </w:p>
    <w:p w14:paraId="29D451B5" w14:textId="710921EC" w:rsidR="00EA2F8F" w:rsidRDefault="00F50523" w:rsidP="00E6250C">
      <w:pPr>
        <w:jc w:val="both"/>
        <w:rPr>
          <w:rFonts w:ascii="Arial" w:hAnsi="Arial" w:cs="Arial"/>
          <w:sz w:val="24"/>
          <w:szCs w:val="24"/>
        </w:rPr>
      </w:pPr>
      <w:r w:rsidRPr="00F50523">
        <w:rPr>
          <w:rFonts w:ascii="Arial" w:hAnsi="Arial" w:cs="Arial"/>
          <w:sz w:val="24"/>
          <w:szCs w:val="24"/>
        </w:rPr>
        <w:t>SVM</w:t>
      </w:r>
      <w:r>
        <w:rPr>
          <w:rFonts w:ascii="Arial" w:hAnsi="Arial" w:cs="Arial"/>
          <w:sz w:val="24"/>
          <w:szCs w:val="24"/>
        </w:rPr>
        <w:t xml:space="preserve"> is a non-parametric supervised machine learning algorithm</w:t>
      </w:r>
    </w:p>
    <w:p w14:paraId="06675698" w14:textId="7AAD52C1" w:rsidR="00F50523" w:rsidRPr="00F50523" w:rsidRDefault="00F50523" w:rsidP="00E6250C">
      <w:pPr>
        <w:jc w:val="both"/>
        <w:rPr>
          <w:rFonts w:ascii="Arial" w:hAnsi="Arial" w:cs="Arial"/>
          <w:sz w:val="24"/>
          <w:szCs w:val="24"/>
        </w:rPr>
      </w:pPr>
      <w:r>
        <w:rPr>
          <w:rFonts w:ascii="Arial" w:hAnsi="Arial" w:cs="Arial"/>
          <w:sz w:val="24"/>
          <w:szCs w:val="24"/>
        </w:rPr>
        <w:t>A hyperplane is</w:t>
      </w:r>
    </w:p>
    <w:p w14:paraId="4BAC40C9" w14:textId="6646E848" w:rsidR="00EA2F8F" w:rsidRDefault="00EA2F8F" w:rsidP="00EA2F8F">
      <w:pPr>
        <w:pStyle w:val="ListParagraph"/>
        <w:numPr>
          <w:ilvl w:val="1"/>
          <w:numId w:val="1"/>
        </w:numPr>
        <w:rPr>
          <w:rFonts w:ascii="Arial" w:hAnsi="Arial" w:cs="Arial"/>
          <w:sz w:val="24"/>
          <w:szCs w:val="24"/>
          <w:u w:val="single"/>
        </w:rPr>
      </w:pPr>
      <w:r>
        <w:rPr>
          <w:rFonts w:ascii="Arial" w:hAnsi="Arial" w:cs="Arial"/>
          <w:sz w:val="24"/>
          <w:szCs w:val="24"/>
          <w:u w:val="single"/>
        </w:rPr>
        <w:t>Study area and data</w:t>
      </w:r>
    </w:p>
    <w:p w14:paraId="69E97749" w14:textId="7051BDA1" w:rsidR="001B6272" w:rsidRDefault="001B6272" w:rsidP="00E6250C">
      <w:pPr>
        <w:jc w:val="both"/>
        <w:rPr>
          <w:rFonts w:ascii="Arial" w:hAnsi="Arial" w:cs="Arial"/>
          <w:sz w:val="24"/>
          <w:szCs w:val="24"/>
        </w:rPr>
      </w:pPr>
      <w:r>
        <w:rPr>
          <w:rFonts w:ascii="Arial" w:hAnsi="Arial" w:cs="Arial"/>
          <w:sz w:val="24"/>
          <w:szCs w:val="24"/>
        </w:rPr>
        <w:t>The LiDAR point-cloud data is also an open dataset,</w:t>
      </w:r>
      <w:r w:rsidR="009B387D">
        <w:rPr>
          <w:rFonts w:ascii="Arial" w:hAnsi="Arial" w:cs="Arial"/>
          <w:sz w:val="24"/>
          <w:szCs w:val="24"/>
        </w:rPr>
        <w:t xml:space="preserve"> and can be download from </w:t>
      </w:r>
      <w:hyperlink r:id="rId7" w:history="1">
        <w:r w:rsidR="00092838" w:rsidRPr="000E2E8A">
          <w:rPr>
            <w:rStyle w:val="Hyperlink"/>
            <w:rFonts w:ascii="Arial" w:hAnsi="Arial" w:cs="Arial"/>
            <w:sz w:val="24"/>
            <w:szCs w:val="24"/>
          </w:rPr>
          <w:t>https://opendata.dc.gov/apps/lidar-grid-tiles/explore</w:t>
        </w:r>
      </w:hyperlink>
      <w:r w:rsidR="00092838">
        <w:rPr>
          <w:rFonts w:ascii="Arial" w:hAnsi="Arial" w:cs="Arial"/>
          <w:sz w:val="24"/>
          <w:szCs w:val="24"/>
        </w:rPr>
        <w:t xml:space="preserve">, tiled and classified </w:t>
      </w:r>
      <w:r w:rsidR="00B16941">
        <w:rPr>
          <w:rFonts w:ascii="Arial" w:hAnsi="Arial" w:cs="Arial"/>
          <w:sz w:val="24"/>
          <w:szCs w:val="24"/>
        </w:rPr>
        <w:t>as</w:t>
      </w:r>
      <w:r w:rsidR="00092838">
        <w:rPr>
          <w:rFonts w:ascii="Arial" w:hAnsi="Arial" w:cs="Arial"/>
          <w:sz w:val="24"/>
          <w:szCs w:val="24"/>
        </w:rPr>
        <w:t xml:space="preserve"> LAS 1.4 format (ASPRS, 2013)</w:t>
      </w:r>
      <w:r w:rsidR="00784A25">
        <w:rPr>
          <w:rFonts w:ascii="Arial" w:hAnsi="Arial" w:cs="Arial"/>
          <w:sz w:val="24"/>
          <w:szCs w:val="24"/>
        </w:rPr>
        <w:t>. The data was captured in a single flight on April 5</w:t>
      </w:r>
      <w:r w:rsidR="006A48AB">
        <w:rPr>
          <w:rFonts w:ascii="Arial" w:hAnsi="Arial" w:cs="Arial"/>
          <w:sz w:val="24"/>
          <w:szCs w:val="24"/>
        </w:rPr>
        <w:t>, 2018, at a flying altitude of 3000 m</w:t>
      </w:r>
      <w:r w:rsidR="00784A25">
        <w:rPr>
          <w:rFonts w:ascii="Arial" w:hAnsi="Arial" w:cs="Arial"/>
          <w:sz w:val="24"/>
          <w:szCs w:val="24"/>
        </w:rPr>
        <w:t xml:space="preserve">. </w:t>
      </w:r>
      <w:r w:rsidR="006A48AB">
        <w:rPr>
          <w:rFonts w:ascii="Arial" w:hAnsi="Arial" w:cs="Arial"/>
          <w:sz w:val="24"/>
          <w:szCs w:val="24"/>
        </w:rPr>
        <w:t xml:space="preserve">A Piper Navajo PA31-50 plane was used, and the LiDAR sensor was the Leica ALS80. It covers the whole District of Columbia, at an </w:t>
      </w:r>
      <w:r w:rsidR="00784A25">
        <w:rPr>
          <w:rFonts w:ascii="Arial" w:hAnsi="Arial" w:cs="Arial"/>
          <w:sz w:val="24"/>
          <w:szCs w:val="24"/>
        </w:rPr>
        <w:t xml:space="preserve">average point density </w:t>
      </w:r>
      <w:r w:rsidR="006A48AB">
        <w:rPr>
          <w:rFonts w:ascii="Arial" w:hAnsi="Arial" w:cs="Arial"/>
          <w:sz w:val="24"/>
          <w:szCs w:val="24"/>
        </w:rPr>
        <w:t>of</w:t>
      </w:r>
      <w:r w:rsidR="00784A25">
        <w:rPr>
          <w:rFonts w:ascii="Arial" w:hAnsi="Arial" w:cs="Arial"/>
          <w:sz w:val="24"/>
          <w:szCs w:val="24"/>
        </w:rPr>
        <w:t xml:space="preserve"> 4.5 points per square meter.</w:t>
      </w:r>
      <w:r w:rsidR="006A48AB">
        <w:rPr>
          <w:rFonts w:ascii="Arial" w:hAnsi="Arial" w:cs="Arial"/>
          <w:sz w:val="24"/>
          <w:szCs w:val="24"/>
        </w:rPr>
        <w:t xml:space="preserve"> A series of automatic filtering, classification and manual editing was conducting to set all points in different classes, such as Ground, low vegetation, medium vegetation, high vegetation, buildings, water etc.</w:t>
      </w:r>
      <w:r w:rsidR="00CE1E9A">
        <w:rPr>
          <w:rFonts w:ascii="Arial" w:hAnsi="Arial" w:cs="Arial"/>
          <w:sz w:val="24"/>
          <w:szCs w:val="24"/>
        </w:rPr>
        <w:t xml:space="preserve"> </w:t>
      </w:r>
    </w:p>
    <w:p w14:paraId="0AE4CB92" w14:textId="72B767A7" w:rsidR="00CE1E9A" w:rsidRDefault="00CE1E9A" w:rsidP="00E6250C">
      <w:pPr>
        <w:jc w:val="both"/>
        <w:rPr>
          <w:rFonts w:ascii="Arial" w:hAnsi="Arial" w:cs="Arial"/>
          <w:sz w:val="24"/>
          <w:szCs w:val="24"/>
        </w:rPr>
      </w:pPr>
      <w:r w:rsidRPr="00CE1E9A">
        <w:rPr>
          <w:rFonts w:ascii="Arial" w:hAnsi="Arial" w:cs="Arial"/>
          <w:sz w:val="24"/>
          <w:szCs w:val="24"/>
          <w:highlight w:val="yellow"/>
        </w:rPr>
        <w:t>Figure 1: map of study area</w:t>
      </w:r>
    </w:p>
    <w:p w14:paraId="778F183D" w14:textId="4492F323" w:rsidR="006A48AB" w:rsidRDefault="006A48AB" w:rsidP="00E6250C">
      <w:pPr>
        <w:jc w:val="both"/>
        <w:rPr>
          <w:rFonts w:ascii="Arial" w:hAnsi="Arial" w:cs="Arial"/>
          <w:sz w:val="24"/>
          <w:szCs w:val="24"/>
        </w:rPr>
      </w:pPr>
      <w:r>
        <w:rPr>
          <w:rFonts w:ascii="Arial" w:hAnsi="Arial" w:cs="Arial"/>
          <w:sz w:val="24"/>
          <w:szCs w:val="24"/>
        </w:rPr>
        <w:t>Ground</w:t>
      </w:r>
      <w:r w:rsidR="00BA4336">
        <w:rPr>
          <w:rFonts w:ascii="Arial" w:hAnsi="Arial" w:cs="Arial"/>
          <w:sz w:val="24"/>
          <w:szCs w:val="24"/>
        </w:rPr>
        <w:t xml:space="preserve">-truth data for tree species come from the </w:t>
      </w:r>
      <w:r w:rsidRPr="00C3189D">
        <w:rPr>
          <w:rFonts w:ascii="Arial" w:hAnsi="Arial" w:cs="Arial"/>
          <w:sz w:val="24"/>
          <w:szCs w:val="24"/>
        </w:rPr>
        <w:t>Washington DC Urban Forestry Street Trees</w:t>
      </w:r>
      <w:r w:rsidR="00BA4336">
        <w:rPr>
          <w:rFonts w:ascii="Arial" w:hAnsi="Arial" w:cs="Arial"/>
          <w:sz w:val="24"/>
          <w:szCs w:val="24"/>
        </w:rPr>
        <w:t xml:space="preserve">, </w:t>
      </w:r>
      <w:r>
        <w:rPr>
          <w:rFonts w:ascii="Arial" w:hAnsi="Arial" w:cs="Arial"/>
          <w:sz w:val="24"/>
          <w:szCs w:val="24"/>
        </w:rPr>
        <w:t xml:space="preserve">an open dataset used for management and maintenance of street trees on the </w:t>
      </w:r>
      <w:r>
        <w:rPr>
          <w:rFonts w:ascii="Arial" w:hAnsi="Arial" w:cs="Arial"/>
          <w:sz w:val="24"/>
          <w:szCs w:val="24"/>
        </w:rPr>
        <w:lastRenderedPageBreak/>
        <w:t>District of Columbia. The dataset contains locations and attributes of trees</w:t>
      </w:r>
      <w:r w:rsidR="00BA4336">
        <w:rPr>
          <w:rFonts w:ascii="Arial" w:hAnsi="Arial" w:cs="Arial"/>
          <w:sz w:val="24"/>
          <w:szCs w:val="24"/>
        </w:rPr>
        <w:t xml:space="preserve">, such as tree </w:t>
      </w:r>
      <w:r w:rsidR="00876E3E">
        <w:rPr>
          <w:rFonts w:ascii="Arial" w:hAnsi="Arial" w:cs="Arial"/>
          <w:sz w:val="24"/>
          <w:szCs w:val="24"/>
        </w:rPr>
        <w:t>species</w:t>
      </w:r>
      <w:r>
        <w:rPr>
          <w:rFonts w:ascii="Arial" w:hAnsi="Arial" w:cs="Arial"/>
          <w:sz w:val="24"/>
          <w:szCs w:val="24"/>
        </w:rPr>
        <w:t xml:space="preserve">. It covers the whole city district, including a majority of deciduous trees, from majestic willow oaks to more common American beech. Just around 5% of the trees registered are conifer trees, like bald cypress or pine trees. The dataset can be downloaded in different formats from </w:t>
      </w:r>
      <w:hyperlink r:id="rId8" w:history="1">
        <w:r w:rsidRPr="000E2E8A">
          <w:rPr>
            <w:rStyle w:val="Hyperlink"/>
            <w:rFonts w:ascii="Arial" w:hAnsi="Arial" w:cs="Arial"/>
            <w:sz w:val="24"/>
            <w:szCs w:val="24"/>
          </w:rPr>
          <w:t>https://opendata.dc.gov/datasets/DCGIS::urban-forestry-street-trees/about</w:t>
        </w:r>
      </w:hyperlink>
      <w:r>
        <w:rPr>
          <w:rFonts w:ascii="Arial" w:hAnsi="Arial" w:cs="Arial"/>
          <w:sz w:val="24"/>
          <w:szCs w:val="24"/>
        </w:rPr>
        <w:t xml:space="preserve">. </w:t>
      </w:r>
      <w:r w:rsidR="00BA4336">
        <w:rPr>
          <w:rFonts w:ascii="Arial" w:hAnsi="Arial" w:cs="Arial"/>
          <w:sz w:val="24"/>
          <w:szCs w:val="24"/>
        </w:rPr>
        <w:t>There are registered</w:t>
      </w:r>
      <w:r>
        <w:rPr>
          <w:rFonts w:ascii="Arial" w:hAnsi="Arial" w:cs="Arial"/>
          <w:sz w:val="24"/>
          <w:szCs w:val="24"/>
        </w:rPr>
        <w:t xml:space="preserve"> more than 200 000 trees</w:t>
      </w:r>
      <w:r w:rsidR="00BA4336">
        <w:rPr>
          <w:rFonts w:ascii="Arial" w:hAnsi="Arial" w:cs="Arial"/>
          <w:sz w:val="24"/>
          <w:szCs w:val="24"/>
        </w:rPr>
        <w:t>.</w:t>
      </w:r>
    </w:p>
    <w:p w14:paraId="060FF4CA" w14:textId="13A2297B" w:rsidR="00EA2F8F" w:rsidRDefault="00EA2F8F" w:rsidP="00EA2F8F">
      <w:pPr>
        <w:pStyle w:val="ListParagraph"/>
        <w:numPr>
          <w:ilvl w:val="1"/>
          <w:numId w:val="1"/>
        </w:numPr>
        <w:rPr>
          <w:rFonts w:ascii="Arial" w:hAnsi="Arial" w:cs="Arial"/>
          <w:sz w:val="24"/>
          <w:szCs w:val="24"/>
          <w:u w:val="single"/>
        </w:rPr>
      </w:pPr>
      <w:r>
        <w:rPr>
          <w:rFonts w:ascii="Arial" w:hAnsi="Arial" w:cs="Arial"/>
          <w:sz w:val="24"/>
          <w:szCs w:val="24"/>
          <w:u w:val="single"/>
        </w:rPr>
        <w:t>General workflow</w:t>
      </w:r>
    </w:p>
    <w:p w14:paraId="4F1E097B" w14:textId="6DA2B88E" w:rsidR="00BA4336" w:rsidRDefault="00F020A3" w:rsidP="00E6250C">
      <w:pPr>
        <w:jc w:val="both"/>
        <w:rPr>
          <w:rFonts w:ascii="Arial" w:hAnsi="Arial" w:cs="Arial"/>
          <w:sz w:val="24"/>
          <w:szCs w:val="24"/>
        </w:rPr>
      </w:pPr>
      <w:r>
        <w:rPr>
          <w:rFonts w:ascii="Arial" w:hAnsi="Arial" w:cs="Arial"/>
          <w:sz w:val="24"/>
          <w:szCs w:val="24"/>
        </w:rPr>
        <w:t>The main steps</w:t>
      </w:r>
      <w:r w:rsidR="003917F4">
        <w:rPr>
          <w:rFonts w:ascii="Arial" w:hAnsi="Arial" w:cs="Arial"/>
          <w:sz w:val="24"/>
          <w:szCs w:val="24"/>
        </w:rPr>
        <w:t xml:space="preserve"> taken in this work for tree species classification of urban trees </w:t>
      </w:r>
      <w:r w:rsidR="00AF32AA">
        <w:rPr>
          <w:rFonts w:ascii="Arial" w:hAnsi="Arial" w:cs="Arial"/>
          <w:sz w:val="24"/>
          <w:szCs w:val="24"/>
        </w:rPr>
        <w:t xml:space="preserve">using 3D LiDAR data are visualized in Figure </w:t>
      </w:r>
      <w:r w:rsidR="00CE1E9A">
        <w:rPr>
          <w:rFonts w:ascii="Arial" w:hAnsi="Arial" w:cs="Arial"/>
          <w:sz w:val="24"/>
          <w:szCs w:val="24"/>
        </w:rPr>
        <w:t>2</w:t>
      </w:r>
      <w:r w:rsidR="00AF32AA">
        <w:rPr>
          <w:rFonts w:ascii="Arial" w:hAnsi="Arial" w:cs="Arial"/>
          <w:sz w:val="24"/>
          <w:szCs w:val="24"/>
        </w:rPr>
        <w:t xml:space="preserve"> and explained in more detail thereafter. </w:t>
      </w:r>
      <w:r w:rsidR="00561C11">
        <w:rPr>
          <w:rFonts w:ascii="Arial" w:hAnsi="Arial" w:cs="Arial"/>
          <w:sz w:val="24"/>
          <w:szCs w:val="24"/>
        </w:rPr>
        <w:t>The s</w:t>
      </w:r>
      <w:r w:rsidR="00AF32AA">
        <w:rPr>
          <w:rFonts w:ascii="Arial" w:hAnsi="Arial" w:cs="Arial"/>
          <w:sz w:val="24"/>
          <w:szCs w:val="24"/>
        </w:rPr>
        <w:t>oftware used for</w:t>
      </w:r>
      <w:r w:rsidR="00561C11">
        <w:rPr>
          <w:rFonts w:ascii="Arial" w:hAnsi="Arial" w:cs="Arial"/>
          <w:sz w:val="24"/>
          <w:szCs w:val="24"/>
        </w:rPr>
        <w:t xml:space="preserve"> all</w:t>
      </w:r>
      <w:r w:rsidR="00AF32AA">
        <w:rPr>
          <w:rFonts w:ascii="Arial" w:hAnsi="Arial" w:cs="Arial"/>
          <w:sz w:val="24"/>
          <w:szCs w:val="24"/>
        </w:rPr>
        <w:t xml:space="preserve"> pre-processing of the ALS data </w:t>
      </w:r>
      <w:r w:rsidR="00CE3399">
        <w:rPr>
          <w:rFonts w:ascii="Arial" w:hAnsi="Arial" w:cs="Arial"/>
          <w:sz w:val="24"/>
          <w:szCs w:val="24"/>
        </w:rPr>
        <w:t xml:space="preserve">and feature extraction </w:t>
      </w:r>
      <w:r w:rsidR="00FE6EA1">
        <w:rPr>
          <w:rFonts w:ascii="Arial" w:hAnsi="Arial" w:cs="Arial"/>
          <w:sz w:val="24"/>
          <w:szCs w:val="24"/>
        </w:rPr>
        <w:t>was</w:t>
      </w:r>
      <w:r w:rsidR="00AF32AA">
        <w:rPr>
          <w:rFonts w:ascii="Arial" w:hAnsi="Arial" w:cs="Arial"/>
          <w:sz w:val="24"/>
          <w:szCs w:val="24"/>
        </w:rPr>
        <w:t xml:space="preserve"> </w:t>
      </w:r>
      <w:r w:rsidR="00AF32AA" w:rsidRPr="00FE6EA1">
        <w:rPr>
          <w:rFonts w:ascii="Arial" w:hAnsi="Arial" w:cs="Arial"/>
          <w:i/>
          <w:iCs/>
          <w:sz w:val="24"/>
          <w:szCs w:val="24"/>
        </w:rPr>
        <w:t>LaStools</w:t>
      </w:r>
      <w:r w:rsidR="00AF32AA">
        <w:rPr>
          <w:rFonts w:ascii="Arial" w:hAnsi="Arial" w:cs="Arial"/>
          <w:sz w:val="24"/>
          <w:szCs w:val="24"/>
        </w:rPr>
        <w:t xml:space="preserve"> (Isenburg</w:t>
      </w:r>
      <w:r w:rsidR="00561C11">
        <w:rPr>
          <w:rFonts w:ascii="Arial" w:hAnsi="Arial" w:cs="Arial"/>
          <w:sz w:val="24"/>
          <w:szCs w:val="24"/>
        </w:rPr>
        <w:t>, 2022</w:t>
      </w:r>
      <w:r w:rsidR="00FE6EA1">
        <w:rPr>
          <w:rFonts w:ascii="Arial" w:hAnsi="Arial" w:cs="Arial"/>
          <w:sz w:val="24"/>
          <w:szCs w:val="24"/>
        </w:rPr>
        <w:t>).</w:t>
      </w:r>
      <w:r w:rsidR="00545E7F">
        <w:rPr>
          <w:rFonts w:ascii="Arial" w:hAnsi="Arial" w:cs="Arial"/>
          <w:sz w:val="24"/>
          <w:szCs w:val="24"/>
        </w:rPr>
        <w:t xml:space="preserve"> </w:t>
      </w:r>
      <w:r w:rsidR="00545E7F">
        <w:rPr>
          <w:rFonts w:ascii="Arial" w:hAnsi="Arial" w:cs="Arial"/>
          <w:i/>
          <w:iCs/>
          <w:sz w:val="24"/>
          <w:szCs w:val="24"/>
        </w:rPr>
        <w:t xml:space="preserve">FWTools </w:t>
      </w:r>
      <w:r w:rsidR="00545E7F">
        <w:rPr>
          <w:rFonts w:ascii="Arial" w:hAnsi="Arial" w:cs="Arial"/>
          <w:sz w:val="24"/>
          <w:szCs w:val="24"/>
        </w:rPr>
        <w:t xml:space="preserve">and </w:t>
      </w:r>
      <w:r w:rsidR="00545E7F">
        <w:rPr>
          <w:rFonts w:ascii="Arial" w:hAnsi="Arial" w:cs="Arial"/>
          <w:i/>
          <w:iCs/>
          <w:sz w:val="24"/>
          <w:szCs w:val="24"/>
        </w:rPr>
        <w:t xml:space="preserve">GDAL </w:t>
      </w:r>
      <w:r w:rsidR="00545E7F">
        <w:rPr>
          <w:rFonts w:ascii="Arial" w:hAnsi="Arial" w:cs="Arial"/>
          <w:sz w:val="24"/>
          <w:szCs w:val="24"/>
        </w:rPr>
        <w:t>(</w:t>
      </w:r>
      <w:r w:rsidR="00545E7F" w:rsidRPr="00545E7F">
        <w:rPr>
          <w:rFonts w:ascii="Arial" w:hAnsi="Arial" w:cs="Arial"/>
          <w:sz w:val="24"/>
          <w:szCs w:val="24"/>
        </w:rPr>
        <w:t>Rouault</w:t>
      </w:r>
      <w:r w:rsidR="00545E7F">
        <w:rPr>
          <w:rFonts w:ascii="Arial" w:hAnsi="Arial" w:cs="Arial"/>
          <w:sz w:val="24"/>
          <w:szCs w:val="24"/>
        </w:rPr>
        <w:t xml:space="preserve"> et al. 2022) were used for mosaicking the raster tiles in ALS data preprocessing. </w:t>
      </w:r>
      <w:r w:rsidR="00FE6EA1">
        <w:rPr>
          <w:rFonts w:ascii="Arial" w:hAnsi="Arial" w:cs="Arial"/>
          <w:sz w:val="24"/>
          <w:szCs w:val="24"/>
        </w:rPr>
        <w:t xml:space="preserve">Tree crown segmentation was performed with </w:t>
      </w:r>
      <w:r w:rsidR="00FE6EA1" w:rsidRPr="00A1575D">
        <w:rPr>
          <w:rFonts w:ascii="Arial" w:hAnsi="Arial" w:cs="Arial"/>
          <w:i/>
          <w:iCs/>
          <w:sz w:val="24"/>
          <w:szCs w:val="24"/>
        </w:rPr>
        <w:t>eCognition Developer 10.2</w:t>
      </w:r>
      <w:r w:rsidR="00A1575D">
        <w:rPr>
          <w:rFonts w:ascii="Arial" w:hAnsi="Arial" w:cs="Arial"/>
          <w:sz w:val="24"/>
          <w:szCs w:val="24"/>
        </w:rPr>
        <w:t xml:space="preserve"> (Trimble, 2021), and validation of predicted tree crowns was performed in </w:t>
      </w:r>
      <w:r w:rsidR="001547D7">
        <w:rPr>
          <w:rFonts w:ascii="Arial" w:hAnsi="Arial" w:cs="Arial"/>
          <w:sz w:val="24"/>
          <w:szCs w:val="24"/>
        </w:rPr>
        <w:t>QGIS 3.28 (QGIS, 2022)</w:t>
      </w:r>
      <w:r w:rsidR="00CE3399">
        <w:rPr>
          <w:rFonts w:ascii="Arial" w:hAnsi="Arial" w:cs="Arial"/>
          <w:sz w:val="24"/>
          <w:szCs w:val="24"/>
        </w:rPr>
        <w:t xml:space="preserve">. The Python 3.8 programming language was used to implement the classification algorithms, for which functionalities of scikit-learn (Pedregosa </w:t>
      </w:r>
      <w:r w:rsidR="00CE3399">
        <w:rPr>
          <w:rFonts w:ascii="Arial" w:hAnsi="Arial" w:cs="Arial"/>
          <w:i/>
          <w:iCs/>
          <w:sz w:val="24"/>
          <w:szCs w:val="24"/>
        </w:rPr>
        <w:t xml:space="preserve">et al. </w:t>
      </w:r>
      <w:r w:rsidR="00CE3399" w:rsidRPr="00CE3399">
        <w:rPr>
          <w:rFonts w:ascii="Arial" w:hAnsi="Arial" w:cs="Arial"/>
          <w:sz w:val="24"/>
          <w:szCs w:val="24"/>
        </w:rPr>
        <w:t>2011</w:t>
      </w:r>
      <w:r w:rsidR="00CE3399">
        <w:rPr>
          <w:rFonts w:ascii="Arial" w:hAnsi="Arial" w:cs="Arial"/>
          <w:sz w:val="24"/>
          <w:szCs w:val="24"/>
        </w:rPr>
        <w:t xml:space="preserve">) </w:t>
      </w:r>
      <w:r w:rsidR="00CE3399" w:rsidRPr="00CE3399">
        <w:rPr>
          <w:rFonts w:ascii="Arial" w:hAnsi="Arial" w:cs="Arial"/>
          <w:sz w:val="24"/>
          <w:szCs w:val="24"/>
        </w:rPr>
        <w:t>package</w:t>
      </w:r>
      <w:r w:rsidR="00CE3399">
        <w:rPr>
          <w:rFonts w:ascii="Arial" w:hAnsi="Arial" w:cs="Arial"/>
          <w:sz w:val="24"/>
          <w:szCs w:val="24"/>
        </w:rPr>
        <w:t xml:space="preserve"> were used. Other packages used in the implementation were </w:t>
      </w:r>
      <w:r w:rsidR="00876E3E">
        <w:rPr>
          <w:rFonts w:ascii="Arial" w:hAnsi="Arial" w:cs="Arial"/>
          <w:sz w:val="24"/>
          <w:szCs w:val="24"/>
        </w:rPr>
        <w:t>numpy (Harris et al. 2020), pandas (McKinney, 2010) ans seaborn (Waskom, 2020).</w:t>
      </w:r>
    </w:p>
    <w:p w14:paraId="2A9D6050" w14:textId="34BECBB6" w:rsidR="00F020A3" w:rsidRDefault="008B383B" w:rsidP="00F020A3">
      <w:pPr>
        <w:spacing w:after="0"/>
        <w:ind w:hanging="284"/>
        <w:rPr>
          <w:rFonts w:ascii="Arial" w:hAnsi="Arial" w:cs="Arial"/>
          <w:sz w:val="24"/>
          <w:szCs w:val="24"/>
        </w:rPr>
      </w:pPr>
      <w:r>
        <w:rPr>
          <w:rFonts w:ascii="Arial" w:hAnsi="Arial" w:cs="Arial"/>
          <w:noProof/>
          <w:sz w:val="24"/>
          <w:szCs w:val="24"/>
        </w:rPr>
        <w:drawing>
          <wp:inline distT="0" distB="0" distL="0" distR="0" wp14:anchorId="2A314CAB" wp14:editId="46703C8A">
            <wp:extent cx="6199176" cy="361784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7105" cy="3622470"/>
                    </a:xfrm>
                    <a:prstGeom prst="rect">
                      <a:avLst/>
                    </a:prstGeom>
                    <a:noFill/>
                    <a:ln>
                      <a:noFill/>
                    </a:ln>
                  </pic:spPr>
                </pic:pic>
              </a:graphicData>
            </a:graphic>
          </wp:inline>
        </w:drawing>
      </w:r>
    </w:p>
    <w:p w14:paraId="442920ED" w14:textId="07FAB12E" w:rsidR="00F020A3" w:rsidRPr="00DF22D9" w:rsidRDefault="00F020A3" w:rsidP="00BA4336">
      <w:pPr>
        <w:rPr>
          <w:rFonts w:ascii="Arial" w:hAnsi="Arial" w:cs="Arial"/>
          <w:i/>
          <w:iCs/>
          <w:sz w:val="20"/>
          <w:szCs w:val="20"/>
        </w:rPr>
      </w:pPr>
      <w:r w:rsidRPr="00DF22D9">
        <w:rPr>
          <w:rFonts w:ascii="Arial" w:hAnsi="Arial" w:cs="Arial"/>
          <w:b/>
          <w:bCs/>
          <w:i/>
          <w:iCs/>
          <w:sz w:val="20"/>
          <w:szCs w:val="20"/>
        </w:rPr>
        <w:t xml:space="preserve">Figure </w:t>
      </w:r>
      <w:r w:rsidR="00CE1E9A">
        <w:rPr>
          <w:rFonts w:ascii="Arial" w:hAnsi="Arial" w:cs="Arial"/>
          <w:b/>
          <w:bCs/>
          <w:i/>
          <w:iCs/>
          <w:sz w:val="20"/>
          <w:szCs w:val="20"/>
        </w:rPr>
        <w:t>2</w:t>
      </w:r>
      <w:r w:rsidRPr="00DF22D9">
        <w:rPr>
          <w:rFonts w:ascii="Arial" w:hAnsi="Arial" w:cs="Arial"/>
          <w:b/>
          <w:bCs/>
          <w:i/>
          <w:iCs/>
          <w:sz w:val="20"/>
          <w:szCs w:val="20"/>
        </w:rPr>
        <w:t>.</w:t>
      </w:r>
      <w:r w:rsidRPr="00DF22D9">
        <w:rPr>
          <w:rFonts w:ascii="Arial" w:hAnsi="Arial" w:cs="Arial"/>
          <w:i/>
          <w:iCs/>
          <w:sz w:val="20"/>
          <w:szCs w:val="20"/>
        </w:rPr>
        <w:t xml:space="preserve"> Flowchart representing general workflow of this study</w:t>
      </w:r>
    </w:p>
    <w:p w14:paraId="488BBAD2" w14:textId="5FCD64D5" w:rsidR="00EA2F8F" w:rsidRDefault="00F020A3" w:rsidP="00EA2F8F">
      <w:pPr>
        <w:pStyle w:val="ListParagraph"/>
        <w:numPr>
          <w:ilvl w:val="2"/>
          <w:numId w:val="1"/>
        </w:numPr>
        <w:rPr>
          <w:rFonts w:ascii="Arial" w:hAnsi="Arial" w:cs="Arial"/>
          <w:sz w:val="24"/>
          <w:szCs w:val="24"/>
          <w:u w:val="single"/>
        </w:rPr>
      </w:pPr>
      <w:r>
        <w:rPr>
          <w:rFonts w:ascii="Arial" w:hAnsi="Arial" w:cs="Arial"/>
          <w:sz w:val="24"/>
          <w:szCs w:val="24"/>
          <w:u w:val="single"/>
        </w:rPr>
        <w:t>Pre-processing of the ALS data</w:t>
      </w:r>
    </w:p>
    <w:p w14:paraId="65A22EF2" w14:textId="0F03EE61" w:rsidR="00AF32AA" w:rsidRPr="00A00A88" w:rsidRDefault="00A00A88" w:rsidP="00E6250C">
      <w:pPr>
        <w:jc w:val="both"/>
        <w:rPr>
          <w:rFonts w:ascii="Arial" w:hAnsi="Arial" w:cs="Arial"/>
          <w:sz w:val="24"/>
          <w:szCs w:val="24"/>
        </w:rPr>
      </w:pPr>
      <w:r>
        <w:rPr>
          <w:rFonts w:ascii="Arial" w:hAnsi="Arial" w:cs="Arial"/>
          <w:sz w:val="24"/>
          <w:szCs w:val="24"/>
        </w:rPr>
        <w:t xml:space="preserve">The first step for preparing the ALS dataset were normalize all 3D LiDAR points, i.e. it was computed the height above ground of each point with respect to the </w:t>
      </w:r>
      <w:r w:rsidRPr="00A00A88">
        <w:rPr>
          <w:rFonts w:ascii="Arial" w:hAnsi="Arial" w:cs="Arial"/>
          <w:i/>
          <w:iCs/>
          <w:sz w:val="24"/>
          <w:szCs w:val="24"/>
        </w:rPr>
        <w:t>Ground</w:t>
      </w:r>
      <w:r>
        <w:rPr>
          <w:rFonts w:ascii="Arial" w:hAnsi="Arial" w:cs="Arial"/>
          <w:sz w:val="24"/>
          <w:szCs w:val="24"/>
        </w:rPr>
        <w:t xml:space="preserve"> class </w:t>
      </w:r>
      <w:r>
        <w:rPr>
          <w:rFonts w:ascii="Arial" w:hAnsi="Arial" w:cs="Arial"/>
          <w:sz w:val="24"/>
          <w:szCs w:val="24"/>
        </w:rPr>
        <w:lastRenderedPageBreak/>
        <w:t>points. This was done by constructing a ground TIN as a ground model</w:t>
      </w:r>
      <w:r w:rsidR="00191193">
        <w:rPr>
          <w:rFonts w:ascii="Arial" w:hAnsi="Arial" w:cs="Arial"/>
          <w:sz w:val="24"/>
          <w:szCs w:val="24"/>
        </w:rPr>
        <w:t>, per LiDAR tile. A buffer of 50 m around the tile was considered when computing the points of each tile to avoid boundary-effects at the edges, thereafter the tile is exported to its original boundaries</w:t>
      </w:r>
      <w:r>
        <w:rPr>
          <w:rFonts w:ascii="Arial" w:hAnsi="Arial" w:cs="Arial"/>
          <w:sz w:val="24"/>
          <w:szCs w:val="24"/>
        </w:rPr>
        <w:t xml:space="preserve">. Once this new dataset was </w:t>
      </w:r>
      <w:r w:rsidR="00191193">
        <w:rPr>
          <w:rFonts w:ascii="Arial" w:hAnsi="Arial" w:cs="Arial"/>
          <w:sz w:val="24"/>
          <w:szCs w:val="24"/>
        </w:rPr>
        <w:t>obtained</w:t>
      </w:r>
      <w:r>
        <w:rPr>
          <w:rFonts w:ascii="Arial" w:hAnsi="Arial" w:cs="Arial"/>
          <w:sz w:val="24"/>
          <w:szCs w:val="24"/>
        </w:rPr>
        <w:t xml:space="preserve">, an </w:t>
      </w:r>
      <w:r w:rsidR="00CE1E9A">
        <w:rPr>
          <w:rFonts w:ascii="Arial" w:hAnsi="Arial" w:cs="Arial"/>
          <w:sz w:val="24"/>
          <w:szCs w:val="24"/>
        </w:rPr>
        <w:t xml:space="preserve">canopy height model (CHM) </w:t>
      </w:r>
      <w:r>
        <w:rPr>
          <w:rFonts w:ascii="Arial" w:hAnsi="Arial" w:cs="Arial"/>
          <w:sz w:val="24"/>
          <w:szCs w:val="24"/>
        </w:rPr>
        <w:t>elevation grid</w:t>
      </w:r>
      <w:r w:rsidR="00491CD4">
        <w:rPr>
          <w:rFonts w:ascii="Arial" w:hAnsi="Arial" w:cs="Arial"/>
          <w:sz w:val="24"/>
          <w:szCs w:val="24"/>
        </w:rPr>
        <w:t xml:space="preserve"> was produced in raster format, with 50x50 centimeters raster cell (or pixel). This raster constituted the normalized Digital Surface Model (nDSM).</w:t>
      </w:r>
    </w:p>
    <w:p w14:paraId="6EF635CD" w14:textId="68DAD018" w:rsidR="00F020A3" w:rsidRDefault="00F020A3" w:rsidP="00F020A3">
      <w:pPr>
        <w:pStyle w:val="ListParagraph"/>
        <w:numPr>
          <w:ilvl w:val="2"/>
          <w:numId w:val="1"/>
        </w:numPr>
        <w:rPr>
          <w:rFonts w:ascii="Arial" w:hAnsi="Arial" w:cs="Arial"/>
          <w:sz w:val="24"/>
          <w:szCs w:val="24"/>
          <w:u w:val="single"/>
        </w:rPr>
      </w:pPr>
      <w:r>
        <w:rPr>
          <w:rFonts w:ascii="Arial" w:hAnsi="Arial" w:cs="Arial"/>
          <w:sz w:val="24"/>
          <w:szCs w:val="24"/>
          <w:u w:val="single"/>
        </w:rPr>
        <w:t>Tree Crown segmentation</w:t>
      </w:r>
    </w:p>
    <w:p w14:paraId="2D6E10A5" w14:textId="13452793" w:rsidR="00491CD4" w:rsidRPr="00A34CC2" w:rsidRDefault="00491CD4" w:rsidP="00E6250C">
      <w:pPr>
        <w:jc w:val="both"/>
        <w:rPr>
          <w:rFonts w:ascii="Arial" w:hAnsi="Arial" w:cs="Arial"/>
          <w:sz w:val="24"/>
          <w:szCs w:val="24"/>
        </w:rPr>
      </w:pPr>
      <w:r w:rsidRPr="00491CD4">
        <w:rPr>
          <w:rFonts w:ascii="Arial" w:hAnsi="Arial" w:cs="Arial"/>
          <w:sz w:val="24"/>
          <w:szCs w:val="24"/>
        </w:rPr>
        <w:t>nDSM</w:t>
      </w:r>
      <w:r>
        <w:rPr>
          <w:rFonts w:ascii="Arial" w:hAnsi="Arial" w:cs="Arial"/>
          <w:sz w:val="24"/>
          <w:szCs w:val="24"/>
        </w:rPr>
        <w:t xml:space="preserve"> raster from previous step was used to compute image segmentation with the </w:t>
      </w:r>
      <w:r w:rsidR="00A34CC2" w:rsidRPr="00A34CC2">
        <w:rPr>
          <w:rFonts w:ascii="Arial" w:hAnsi="Arial" w:cs="Arial"/>
          <w:i/>
          <w:iCs/>
          <w:sz w:val="24"/>
          <w:szCs w:val="24"/>
        </w:rPr>
        <w:t>inverse w</w:t>
      </w:r>
      <w:r w:rsidRPr="00A34CC2">
        <w:rPr>
          <w:rFonts w:ascii="Arial" w:hAnsi="Arial" w:cs="Arial"/>
          <w:i/>
          <w:iCs/>
          <w:sz w:val="24"/>
          <w:szCs w:val="24"/>
        </w:rPr>
        <w:t>atershed</w:t>
      </w:r>
      <w:r>
        <w:rPr>
          <w:rFonts w:ascii="Arial" w:hAnsi="Arial" w:cs="Arial"/>
          <w:sz w:val="24"/>
          <w:szCs w:val="24"/>
        </w:rPr>
        <w:t xml:space="preserve"> algorithm. This is a region-based </w:t>
      </w:r>
      <w:r w:rsidR="00A34CC2">
        <w:rPr>
          <w:rFonts w:ascii="Arial" w:hAnsi="Arial" w:cs="Arial"/>
          <w:sz w:val="24"/>
          <w:szCs w:val="24"/>
        </w:rPr>
        <w:t xml:space="preserve">segmentation </w:t>
      </w:r>
      <w:r>
        <w:rPr>
          <w:rFonts w:ascii="Arial" w:hAnsi="Arial" w:cs="Arial"/>
          <w:sz w:val="24"/>
          <w:szCs w:val="24"/>
        </w:rPr>
        <w:t xml:space="preserve">method, where an </w:t>
      </w:r>
      <w:r w:rsidR="00A34CC2">
        <w:rPr>
          <w:rFonts w:ascii="Arial" w:hAnsi="Arial" w:cs="Arial"/>
          <w:sz w:val="24"/>
          <w:szCs w:val="24"/>
        </w:rPr>
        <w:t xml:space="preserve">elevation raster </w:t>
      </w:r>
      <w:r>
        <w:rPr>
          <w:rFonts w:ascii="Arial" w:hAnsi="Arial" w:cs="Arial"/>
          <w:sz w:val="24"/>
          <w:szCs w:val="24"/>
        </w:rPr>
        <w:t>is treated as a topographic landscape with</w:t>
      </w:r>
      <w:r w:rsidR="00A34CC2">
        <w:rPr>
          <w:rFonts w:ascii="Arial" w:hAnsi="Arial" w:cs="Arial"/>
          <w:sz w:val="24"/>
          <w:szCs w:val="24"/>
        </w:rPr>
        <w:t xml:space="preserve"> ridges and valleys. The algorithm divides the image into </w:t>
      </w:r>
      <w:r w:rsidR="00A34CC2" w:rsidRPr="00A34CC2">
        <w:rPr>
          <w:rFonts w:ascii="Arial" w:hAnsi="Arial" w:cs="Arial"/>
          <w:i/>
          <w:iCs/>
          <w:sz w:val="24"/>
          <w:szCs w:val="24"/>
        </w:rPr>
        <w:t xml:space="preserve">catchment </w:t>
      </w:r>
      <w:r w:rsidR="00A34CC2" w:rsidRPr="00A34CC2">
        <w:rPr>
          <w:rFonts w:ascii="Arial" w:hAnsi="Arial" w:cs="Arial"/>
          <w:sz w:val="24"/>
          <w:szCs w:val="24"/>
        </w:rPr>
        <w:t>basin</w:t>
      </w:r>
      <w:r w:rsidR="00A34CC2">
        <w:rPr>
          <w:rFonts w:ascii="Arial" w:hAnsi="Arial" w:cs="Arial"/>
          <w:sz w:val="24"/>
          <w:szCs w:val="24"/>
        </w:rPr>
        <w:t>. T</w:t>
      </w:r>
      <w:r w:rsidR="00A34CC2" w:rsidRPr="00A34CC2">
        <w:rPr>
          <w:rFonts w:ascii="Arial" w:hAnsi="Arial" w:cs="Arial"/>
          <w:sz w:val="24"/>
          <w:szCs w:val="24"/>
        </w:rPr>
        <w:t>he</w:t>
      </w:r>
      <w:r w:rsidR="00A34CC2">
        <w:rPr>
          <w:rFonts w:ascii="Arial" w:hAnsi="Arial" w:cs="Arial"/>
          <w:sz w:val="24"/>
          <w:szCs w:val="24"/>
        </w:rPr>
        <w:t xml:space="preserve"> basin includes all pixels whose path of steepest descent terminates at its minimum. In the case of tree segmentation, the </w:t>
      </w:r>
      <w:r w:rsidR="00A34CC2">
        <w:rPr>
          <w:rFonts w:ascii="Arial" w:hAnsi="Arial" w:cs="Arial"/>
          <w:i/>
          <w:iCs/>
          <w:sz w:val="24"/>
          <w:szCs w:val="24"/>
        </w:rPr>
        <w:t>inverse</w:t>
      </w:r>
      <w:r w:rsidR="00A34CC2">
        <w:rPr>
          <w:rFonts w:ascii="Arial" w:hAnsi="Arial" w:cs="Arial"/>
          <w:sz w:val="24"/>
          <w:szCs w:val="24"/>
        </w:rPr>
        <w:t xml:space="preserve"> segmentation treats the treetop as the </w:t>
      </w:r>
      <w:r w:rsidR="00A34CC2" w:rsidRPr="00A34CC2">
        <w:rPr>
          <w:rFonts w:ascii="Arial" w:hAnsi="Arial" w:cs="Arial"/>
          <w:i/>
          <w:iCs/>
          <w:sz w:val="24"/>
          <w:szCs w:val="24"/>
        </w:rPr>
        <w:t>local minimum</w:t>
      </w:r>
      <w:r w:rsidR="00A34CC2">
        <w:rPr>
          <w:rFonts w:ascii="Arial" w:hAnsi="Arial" w:cs="Arial"/>
          <w:sz w:val="24"/>
          <w:szCs w:val="24"/>
        </w:rPr>
        <w:t xml:space="preserve">, and the basin as the tree canopy. </w:t>
      </w:r>
      <w:r w:rsidR="008B3012">
        <w:rPr>
          <w:rFonts w:ascii="Arial" w:hAnsi="Arial" w:cs="Arial"/>
          <w:sz w:val="24"/>
          <w:szCs w:val="24"/>
        </w:rPr>
        <w:t>The result dataset is a geospatial vector data format with polygons representing individual trees or other objects over the whole project area.</w:t>
      </w:r>
    </w:p>
    <w:p w14:paraId="6E8CAC97" w14:textId="5F91E796" w:rsidR="00F020A3" w:rsidRDefault="00F020A3" w:rsidP="00F020A3">
      <w:pPr>
        <w:pStyle w:val="ListParagraph"/>
        <w:numPr>
          <w:ilvl w:val="2"/>
          <w:numId w:val="1"/>
        </w:numPr>
        <w:rPr>
          <w:rFonts w:ascii="Arial" w:hAnsi="Arial" w:cs="Arial"/>
          <w:sz w:val="24"/>
          <w:szCs w:val="24"/>
          <w:u w:val="single"/>
        </w:rPr>
      </w:pPr>
      <w:r>
        <w:rPr>
          <w:rFonts w:ascii="Arial" w:hAnsi="Arial" w:cs="Arial"/>
          <w:sz w:val="24"/>
          <w:szCs w:val="24"/>
          <w:u w:val="single"/>
        </w:rPr>
        <w:t>Validation of predicted tree crowns</w:t>
      </w:r>
    </w:p>
    <w:p w14:paraId="7B6E4AB8" w14:textId="5082A5D2" w:rsidR="008B3012" w:rsidRDefault="002802FE" w:rsidP="00E6250C">
      <w:pPr>
        <w:jc w:val="both"/>
        <w:rPr>
          <w:rFonts w:ascii="Arial" w:hAnsi="Arial" w:cs="Arial"/>
          <w:sz w:val="24"/>
          <w:szCs w:val="24"/>
        </w:rPr>
      </w:pPr>
      <w:r w:rsidRPr="002802FE">
        <w:rPr>
          <w:rFonts w:ascii="Arial" w:hAnsi="Arial" w:cs="Arial"/>
          <w:sz w:val="24"/>
          <w:szCs w:val="24"/>
        </w:rPr>
        <w:t xml:space="preserve">Information </w:t>
      </w:r>
      <w:r>
        <w:rPr>
          <w:rFonts w:ascii="Arial" w:hAnsi="Arial" w:cs="Arial"/>
          <w:sz w:val="24"/>
          <w:szCs w:val="24"/>
        </w:rPr>
        <w:t>from the ground-truth dataset and the tree-crown segmentation were crossed in this step. A spatial join between the tree canopy polygon and the tree species dataset (represented as a point with coordinates x and y) was performed. Each polygon acquired the tree species information from the point falling inside its domain. Because of inaccuracies in the single tree segmentation</w:t>
      </w:r>
      <w:r w:rsidR="00396A2B">
        <w:rPr>
          <w:rFonts w:ascii="Arial" w:hAnsi="Arial" w:cs="Arial"/>
          <w:sz w:val="24"/>
          <w:szCs w:val="24"/>
        </w:rPr>
        <w:t>,</w:t>
      </w:r>
      <w:r>
        <w:rPr>
          <w:rFonts w:ascii="Arial" w:hAnsi="Arial" w:cs="Arial"/>
          <w:sz w:val="24"/>
          <w:szCs w:val="24"/>
        </w:rPr>
        <w:t xml:space="preserve"> the position of trees on the ground-truth datase</w:t>
      </w:r>
      <w:r w:rsidR="00396A2B">
        <w:rPr>
          <w:rFonts w:ascii="Arial" w:hAnsi="Arial" w:cs="Arial"/>
          <w:sz w:val="24"/>
          <w:szCs w:val="24"/>
        </w:rPr>
        <w:t>t</w:t>
      </w:r>
      <w:r>
        <w:rPr>
          <w:rFonts w:ascii="Arial" w:hAnsi="Arial" w:cs="Arial"/>
          <w:sz w:val="24"/>
          <w:szCs w:val="24"/>
        </w:rPr>
        <w:t xml:space="preserve">, </w:t>
      </w:r>
      <w:r w:rsidR="00396A2B">
        <w:rPr>
          <w:rFonts w:ascii="Arial" w:hAnsi="Arial" w:cs="Arial"/>
          <w:sz w:val="24"/>
          <w:szCs w:val="24"/>
        </w:rPr>
        <w:t xml:space="preserve">some polygons might include more than one point. Only polygons with just one point were selected. Besides, a visual inspection of all polygons against the nDSM was performed to filter out more errors. The result dataset from this step is a geospatial vector data format with polygons representing individual trees, </w:t>
      </w:r>
      <w:r w:rsidR="007C1547">
        <w:rPr>
          <w:rFonts w:ascii="Arial" w:hAnsi="Arial" w:cs="Arial"/>
          <w:sz w:val="24"/>
          <w:szCs w:val="24"/>
        </w:rPr>
        <w:t>properly</w:t>
      </w:r>
      <w:r w:rsidR="00396A2B">
        <w:rPr>
          <w:rFonts w:ascii="Arial" w:hAnsi="Arial" w:cs="Arial"/>
          <w:sz w:val="24"/>
          <w:szCs w:val="24"/>
        </w:rPr>
        <w:t xml:space="preserve"> classified with respect to tree species</w:t>
      </w:r>
      <w:r w:rsidR="00DF22D9">
        <w:rPr>
          <w:rFonts w:ascii="Arial" w:hAnsi="Arial" w:cs="Arial"/>
          <w:sz w:val="24"/>
          <w:szCs w:val="24"/>
        </w:rPr>
        <w:t>.</w:t>
      </w:r>
    </w:p>
    <w:p w14:paraId="0B37FEA0" w14:textId="300CE6A2" w:rsidR="00EA2F8F" w:rsidRDefault="00EA2F8F" w:rsidP="00EA2F8F">
      <w:pPr>
        <w:pStyle w:val="ListParagraph"/>
        <w:numPr>
          <w:ilvl w:val="2"/>
          <w:numId w:val="1"/>
        </w:numPr>
        <w:rPr>
          <w:rFonts w:ascii="Arial" w:hAnsi="Arial" w:cs="Arial"/>
          <w:sz w:val="24"/>
          <w:szCs w:val="24"/>
          <w:u w:val="single"/>
        </w:rPr>
      </w:pPr>
      <w:r>
        <w:rPr>
          <w:rFonts w:ascii="Arial" w:hAnsi="Arial" w:cs="Arial"/>
          <w:sz w:val="24"/>
          <w:szCs w:val="24"/>
          <w:u w:val="single"/>
        </w:rPr>
        <w:t xml:space="preserve">Feature </w:t>
      </w:r>
      <w:r w:rsidR="00561C11">
        <w:rPr>
          <w:rFonts w:ascii="Arial" w:hAnsi="Arial" w:cs="Arial"/>
          <w:sz w:val="24"/>
          <w:szCs w:val="24"/>
          <w:u w:val="single"/>
        </w:rPr>
        <w:t>ex</w:t>
      </w:r>
      <w:r>
        <w:rPr>
          <w:rFonts w:ascii="Arial" w:hAnsi="Arial" w:cs="Arial"/>
          <w:sz w:val="24"/>
          <w:szCs w:val="24"/>
          <w:u w:val="single"/>
        </w:rPr>
        <w:t>traction</w:t>
      </w:r>
    </w:p>
    <w:p w14:paraId="79F89EE1" w14:textId="777DAD0F" w:rsidR="00396A2B" w:rsidRPr="00CA5F1E" w:rsidRDefault="00CB2429" w:rsidP="00E6250C">
      <w:pPr>
        <w:jc w:val="both"/>
        <w:rPr>
          <w:rFonts w:ascii="Arial" w:hAnsi="Arial" w:cs="Arial"/>
          <w:sz w:val="24"/>
          <w:szCs w:val="24"/>
        </w:rPr>
      </w:pPr>
      <w:r w:rsidRPr="00CB2429">
        <w:rPr>
          <w:rFonts w:ascii="Arial" w:hAnsi="Arial" w:cs="Arial"/>
          <w:sz w:val="24"/>
          <w:szCs w:val="24"/>
        </w:rPr>
        <w:t xml:space="preserve">The </w:t>
      </w:r>
      <w:r>
        <w:rPr>
          <w:rFonts w:ascii="Arial" w:hAnsi="Arial" w:cs="Arial"/>
          <w:sz w:val="24"/>
          <w:szCs w:val="24"/>
        </w:rPr>
        <w:t>features used</w:t>
      </w:r>
      <w:r w:rsidR="007C1547">
        <w:rPr>
          <w:rFonts w:ascii="Arial" w:hAnsi="Arial" w:cs="Arial"/>
          <w:sz w:val="24"/>
          <w:szCs w:val="24"/>
        </w:rPr>
        <w:t xml:space="preserve"> as input</w:t>
      </w:r>
      <w:r>
        <w:rPr>
          <w:rFonts w:ascii="Arial" w:hAnsi="Arial" w:cs="Arial"/>
          <w:sz w:val="24"/>
          <w:szCs w:val="24"/>
        </w:rPr>
        <w:t xml:space="preserve"> in the </w:t>
      </w:r>
      <w:r w:rsidR="007C1547">
        <w:rPr>
          <w:rFonts w:ascii="Arial" w:hAnsi="Arial" w:cs="Arial"/>
          <w:sz w:val="24"/>
          <w:szCs w:val="24"/>
        </w:rPr>
        <w:t xml:space="preserve">machine learning-based </w:t>
      </w:r>
      <w:r>
        <w:rPr>
          <w:rFonts w:ascii="Arial" w:hAnsi="Arial" w:cs="Arial"/>
          <w:sz w:val="24"/>
          <w:szCs w:val="24"/>
        </w:rPr>
        <w:t xml:space="preserve">classification </w:t>
      </w:r>
      <w:r w:rsidR="007C1547">
        <w:rPr>
          <w:rFonts w:ascii="Arial" w:hAnsi="Arial" w:cs="Arial"/>
          <w:sz w:val="24"/>
          <w:szCs w:val="24"/>
        </w:rPr>
        <w:t xml:space="preserve">algorithms for the classification of urban tree species </w:t>
      </w:r>
      <w:r>
        <w:rPr>
          <w:rFonts w:ascii="Arial" w:hAnsi="Arial" w:cs="Arial"/>
          <w:sz w:val="24"/>
          <w:szCs w:val="24"/>
        </w:rPr>
        <w:t>were calculated using the height and intensity information of the LiDAR points</w:t>
      </w:r>
      <w:r w:rsidR="007C1547">
        <w:rPr>
          <w:rFonts w:ascii="Arial" w:hAnsi="Arial" w:cs="Arial"/>
          <w:sz w:val="24"/>
          <w:szCs w:val="24"/>
        </w:rPr>
        <w:t>. As suggested by Cetin and Yastikli (2022), all LiDAR and intensity variables exposed in Table 1 were calculated per tree canopy polygon.</w:t>
      </w:r>
      <w:r w:rsidR="00CA5F1E">
        <w:rPr>
          <w:rFonts w:ascii="Arial" w:hAnsi="Arial" w:cs="Arial"/>
          <w:sz w:val="24"/>
          <w:szCs w:val="24"/>
        </w:rPr>
        <w:t xml:space="preserve"> Only the points classified as </w:t>
      </w:r>
      <w:r w:rsidR="00CA5F1E" w:rsidRPr="00CA5F1E">
        <w:rPr>
          <w:rFonts w:ascii="Arial" w:hAnsi="Arial" w:cs="Arial"/>
          <w:i/>
          <w:iCs/>
          <w:sz w:val="24"/>
          <w:szCs w:val="24"/>
        </w:rPr>
        <w:t>High Vegetation</w:t>
      </w:r>
      <w:r w:rsidR="00CA5F1E">
        <w:rPr>
          <w:rFonts w:ascii="Arial" w:hAnsi="Arial" w:cs="Arial"/>
          <w:sz w:val="24"/>
          <w:szCs w:val="24"/>
        </w:rPr>
        <w:t xml:space="preserve"> from the normalized height from ground dataset were used. These features were joined back to the original dataset with tree species information, making ready the input dataset for the classification.</w:t>
      </w:r>
    </w:p>
    <w:p w14:paraId="4E3623A8" w14:textId="77777777" w:rsidR="00DF22D9" w:rsidRPr="00DF22D9" w:rsidRDefault="00DF22D9" w:rsidP="00DF22D9">
      <w:pPr>
        <w:keepNext/>
        <w:keepLines/>
        <w:rPr>
          <w:rFonts w:ascii="Arial" w:hAnsi="Arial" w:cs="Arial"/>
          <w:i/>
          <w:iCs/>
          <w:sz w:val="20"/>
          <w:szCs w:val="20"/>
        </w:rPr>
      </w:pPr>
      <w:r w:rsidRPr="00DF22D9">
        <w:rPr>
          <w:rFonts w:ascii="Arial" w:hAnsi="Arial" w:cs="Arial"/>
          <w:b/>
          <w:bCs/>
          <w:i/>
          <w:iCs/>
          <w:sz w:val="20"/>
          <w:szCs w:val="20"/>
        </w:rPr>
        <w:lastRenderedPageBreak/>
        <w:t>Table 1</w:t>
      </w:r>
      <w:r>
        <w:rPr>
          <w:rFonts w:ascii="Arial" w:hAnsi="Arial" w:cs="Arial"/>
          <w:i/>
          <w:iCs/>
          <w:sz w:val="20"/>
          <w:szCs w:val="20"/>
        </w:rPr>
        <w:t>. The generated spatial- and intensity-based features from LiDAR data</w:t>
      </w:r>
    </w:p>
    <w:tbl>
      <w:tblPr>
        <w:tblW w:w="6680" w:type="dxa"/>
        <w:jc w:val="center"/>
        <w:tblLook w:val="04A0" w:firstRow="1" w:lastRow="0" w:firstColumn="1" w:lastColumn="0" w:noHBand="0" w:noVBand="1"/>
      </w:tblPr>
      <w:tblGrid>
        <w:gridCol w:w="2860"/>
        <w:gridCol w:w="222"/>
        <w:gridCol w:w="3771"/>
      </w:tblGrid>
      <w:tr w:rsidR="00DF22D9" w:rsidRPr="00D05979" w14:paraId="1D09855B" w14:textId="77777777" w:rsidTr="00DF22D9">
        <w:trPr>
          <w:trHeight w:val="300"/>
          <w:jc w:val="center"/>
        </w:trPr>
        <w:tc>
          <w:tcPr>
            <w:tcW w:w="6680" w:type="dxa"/>
            <w:gridSpan w:val="3"/>
            <w:tcBorders>
              <w:top w:val="single" w:sz="18" w:space="0" w:color="auto"/>
              <w:left w:val="nil"/>
              <w:bottom w:val="single" w:sz="4" w:space="0" w:color="auto"/>
              <w:right w:val="nil"/>
            </w:tcBorders>
            <w:shd w:val="clear" w:color="auto" w:fill="auto"/>
            <w:noWrap/>
            <w:vAlign w:val="bottom"/>
            <w:hideMark/>
          </w:tcPr>
          <w:p w14:paraId="0E02D09B" w14:textId="77777777" w:rsidR="00DF22D9" w:rsidRPr="00D05979" w:rsidRDefault="00DF22D9" w:rsidP="005A6337">
            <w:pPr>
              <w:keepNext/>
              <w:keepLines/>
              <w:spacing w:after="0" w:line="240" w:lineRule="auto"/>
              <w:jc w:val="center"/>
              <w:rPr>
                <w:rFonts w:ascii="Calibri" w:eastAsia="Times New Roman" w:hAnsi="Calibri" w:cs="Calibri"/>
                <w:b/>
                <w:bCs/>
                <w:color w:val="000000"/>
              </w:rPr>
            </w:pPr>
            <w:r w:rsidRPr="00D05979">
              <w:rPr>
                <w:rFonts w:ascii="Calibri" w:eastAsia="Times New Roman" w:hAnsi="Calibri" w:cs="Calibri"/>
                <w:b/>
                <w:bCs/>
                <w:color w:val="000000"/>
              </w:rPr>
              <w:t>LiDAR Data</w:t>
            </w:r>
          </w:p>
        </w:tc>
      </w:tr>
      <w:tr w:rsidR="00DF22D9" w:rsidRPr="00D05979" w14:paraId="39C4D724" w14:textId="77777777" w:rsidTr="005A6337">
        <w:trPr>
          <w:trHeight w:val="300"/>
          <w:jc w:val="center"/>
        </w:trPr>
        <w:tc>
          <w:tcPr>
            <w:tcW w:w="2860" w:type="dxa"/>
            <w:tcBorders>
              <w:top w:val="single" w:sz="4" w:space="0" w:color="auto"/>
              <w:left w:val="nil"/>
              <w:bottom w:val="nil"/>
              <w:right w:val="nil"/>
            </w:tcBorders>
            <w:shd w:val="clear" w:color="auto" w:fill="auto"/>
            <w:noWrap/>
            <w:vAlign w:val="bottom"/>
            <w:hideMark/>
          </w:tcPr>
          <w:p w14:paraId="114DACA2" w14:textId="77777777" w:rsidR="00DF22D9" w:rsidRPr="00D05979" w:rsidRDefault="00DF22D9" w:rsidP="005A6337">
            <w:pPr>
              <w:keepNext/>
              <w:keepLines/>
              <w:spacing w:after="0" w:line="240" w:lineRule="auto"/>
              <w:jc w:val="center"/>
              <w:rPr>
                <w:rFonts w:ascii="Calibri" w:eastAsia="Times New Roman" w:hAnsi="Calibri" w:cs="Calibri"/>
                <w:b/>
                <w:bCs/>
                <w:color w:val="000000"/>
              </w:rPr>
            </w:pPr>
            <w:r w:rsidRPr="00D05979">
              <w:rPr>
                <w:rFonts w:ascii="Calibri" w:eastAsia="Times New Roman" w:hAnsi="Calibri" w:cs="Calibri"/>
                <w:b/>
                <w:bCs/>
                <w:color w:val="000000"/>
              </w:rPr>
              <w:t>Spatial-Based Features</w:t>
            </w:r>
          </w:p>
        </w:tc>
        <w:tc>
          <w:tcPr>
            <w:tcW w:w="49" w:type="dxa"/>
            <w:tcBorders>
              <w:top w:val="single" w:sz="4" w:space="0" w:color="auto"/>
              <w:left w:val="nil"/>
              <w:bottom w:val="nil"/>
              <w:right w:val="nil"/>
            </w:tcBorders>
            <w:shd w:val="clear" w:color="auto" w:fill="auto"/>
            <w:noWrap/>
            <w:vAlign w:val="bottom"/>
            <w:hideMark/>
          </w:tcPr>
          <w:p w14:paraId="6BE47BA5" w14:textId="77777777" w:rsidR="00DF22D9" w:rsidRPr="00D05979" w:rsidRDefault="00DF22D9" w:rsidP="005A6337">
            <w:pPr>
              <w:keepNext/>
              <w:keepLines/>
              <w:spacing w:after="0" w:line="240" w:lineRule="auto"/>
              <w:jc w:val="center"/>
              <w:rPr>
                <w:rFonts w:ascii="Calibri" w:eastAsia="Times New Roman" w:hAnsi="Calibri" w:cs="Calibri"/>
                <w:b/>
                <w:bCs/>
                <w:color w:val="000000"/>
              </w:rPr>
            </w:pPr>
          </w:p>
        </w:tc>
        <w:tc>
          <w:tcPr>
            <w:tcW w:w="3771" w:type="dxa"/>
            <w:tcBorders>
              <w:top w:val="single" w:sz="4" w:space="0" w:color="auto"/>
              <w:left w:val="nil"/>
              <w:bottom w:val="nil"/>
              <w:right w:val="nil"/>
            </w:tcBorders>
            <w:shd w:val="clear" w:color="auto" w:fill="auto"/>
            <w:noWrap/>
            <w:vAlign w:val="bottom"/>
            <w:hideMark/>
          </w:tcPr>
          <w:p w14:paraId="37685D02" w14:textId="77777777" w:rsidR="00DF22D9" w:rsidRPr="00D05979" w:rsidRDefault="00DF22D9" w:rsidP="005A6337">
            <w:pPr>
              <w:keepNext/>
              <w:keepLines/>
              <w:spacing w:after="0" w:line="240" w:lineRule="auto"/>
              <w:jc w:val="center"/>
              <w:rPr>
                <w:rFonts w:ascii="Calibri" w:eastAsia="Times New Roman" w:hAnsi="Calibri" w:cs="Calibri"/>
                <w:b/>
                <w:bCs/>
                <w:color w:val="000000"/>
              </w:rPr>
            </w:pPr>
            <w:r w:rsidRPr="00D05979">
              <w:rPr>
                <w:rFonts w:ascii="Calibri" w:eastAsia="Times New Roman" w:hAnsi="Calibri" w:cs="Calibri"/>
                <w:b/>
                <w:bCs/>
                <w:color w:val="000000"/>
              </w:rPr>
              <w:t>Intensty-Based Features</w:t>
            </w:r>
          </w:p>
        </w:tc>
      </w:tr>
      <w:tr w:rsidR="00DF22D9" w:rsidRPr="00D05979" w14:paraId="684CF8C8"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4F7E4982"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Number of points</w:t>
            </w:r>
          </w:p>
        </w:tc>
        <w:tc>
          <w:tcPr>
            <w:tcW w:w="49" w:type="dxa"/>
            <w:tcBorders>
              <w:top w:val="nil"/>
              <w:left w:val="nil"/>
              <w:bottom w:val="nil"/>
              <w:right w:val="nil"/>
            </w:tcBorders>
            <w:shd w:val="clear" w:color="auto" w:fill="auto"/>
            <w:noWrap/>
            <w:vAlign w:val="bottom"/>
            <w:hideMark/>
          </w:tcPr>
          <w:p w14:paraId="3AD6DA5E"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5F840F54"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w:t>
            </w:r>
          </w:p>
        </w:tc>
      </w:tr>
      <w:tr w:rsidR="00DF22D9" w:rsidRPr="00D05979" w14:paraId="3F270465"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6BF106BE"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Maximum Z</w:t>
            </w:r>
          </w:p>
        </w:tc>
        <w:tc>
          <w:tcPr>
            <w:tcW w:w="49" w:type="dxa"/>
            <w:tcBorders>
              <w:top w:val="nil"/>
              <w:left w:val="nil"/>
              <w:bottom w:val="nil"/>
              <w:right w:val="nil"/>
            </w:tcBorders>
            <w:shd w:val="clear" w:color="auto" w:fill="auto"/>
            <w:noWrap/>
            <w:vAlign w:val="bottom"/>
            <w:hideMark/>
          </w:tcPr>
          <w:p w14:paraId="189C8B0E"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488F5E72"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Maximum intensity</w:t>
            </w:r>
          </w:p>
        </w:tc>
      </w:tr>
      <w:tr w:rsidR="00DF22D9" w:rsidRPr="00D05979" w14:paraId="760C85D0"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56E06D62"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Minimum Z</w:t>
            </w:r>
          </w:p>
        </w:tc>
        <w:tc>
          <w:tcPr>
            <w:tcW w:w="49" w:type="dxa"/>
            <w:tcBorders>
              <w:top w:val="nil"/>
              <w:left w:val="nil"/>
              <w:bottom w:val="nil"/>
              <w:right w:val="nil"/>
            </w:tcBorders>
            <w:shd w:val="clear" w:color="auto" w:fill="auto"/>
            <w:noWrap/>
            <w:vAlign w:val="bottom"/>
            <w:hideMark/>
          </w:tcPr>
          <w:p w14:paraId="7AD12882"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450BF03F"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Minimum intensity</w:t>
            </w:r>
          </w:p>
        </w:tc>
      </w:tr>
      <w:tr w:rsidR="00DF22D9" w:rsidRPr="00D05979" w14:paraId="5BAEACF1"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5976701A"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Standard deviation of Z</w:t>
            </w:r>
          </w:p>
        </w:tc>
        <w:tc>
          <w:tcPr>
            <w:tcW w:w="49" w:type="dxa"/>
            <w:tcBorders>
              <w:top w:val="nil"/>
              <w:left w:val="nil"/>
              <w:bottom w:val="nil"/>
              <w:right w:val="nil"/>
            </w:tcBorders>
            <w:shd w:val="clear" w:color="auto" w:fill="auto"/>
            <w:noWrap/>
            <w:vAlign w:val="bottom"/>
            <w:hideMark/>
          </w:tcPr>
          <w:p w14:paraId="2FB772E2"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2BBF0EFC"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Standard deviation of intensity</w:t>
            </w:r>
          </w:p>
        </w:tc>
      </w:tr>
      <w:tr w:rsidR="00DF22D9" w:rsidRPr="00D05979" w14:paraId="6FF93DC9"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572D79C2"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Mean Z</w:t>
            </w:r>
          </w:p>
        </w:tc>
        <w:tc>
          <w:tcPr>
            <w:tcW w:w="49" w:type="dxa"/>
            <w:tcBorders>
              <w:top w:val="nil"/>
              <w:left w:val="nil"/>
              <w:bottom w:val="nil"/>
              <w:right w:val="nil"/>
            </w:tcBorders>
            <w:shd w:val="clear" w:color="auto" w:fill="auto"/>
            <w:noWrap/>
            <w:vAlign w:val="bottom"/>
            <w:hideMark/>
          </w:tcPr>
          <w:p w14:paraId="06A4EA03"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7FB22318"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Mean intensity</w:t>
            </w:r>
          </w:p>
        </w:tc>
      </w:tr>
      <w:tr w:rsidR="00DF22D9" w:rsidRPr="00D05979" w14:paraId="1B0DA52B"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47C441C7"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Skewnes os Z</w:t>
            </w:r>
          </w:p>
        </w:tc>
        <w:tc>
          <w:tcPr>
            <w:tcW w:w="49" w:type="dxa"/>
            <w:tcBorders>
              <w:top w:val="nil"/>
              <w:left w:val="nil"/>
              <w:bottom w:val="nil"/>
              <w:right w:val="nil"/>
            </w:tcBorders>
            <w:shd w:val="clear" w:color="auto" w:fill="auto"/>
            <w:noWrap/>
            <w:vAlign w:val="bottom"/>
            <w:hideMark/>
          </w:tcPr>
          <w:p w14:paraId="4F1C4F93"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0C25A3E8"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Skewness of intensity</w:t>
            </w:r>
          </w:p>
        </w:tc>
      </w:tr>
      <w:tr w:rsidR="00DF22D9" w:rsidRPr="00D05979" w14:paraId="50A739B8"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75862AB3"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Kurtosis of Z</w:t>
            </w:r>
          </w:p>
        </w:tc>
        <w:tc>
          <w:tcPr>
            <w:tcW w:w="49" w:type="dxa"/>
            <w:tcBorders>
              <w:top w:val="nil"/>
              <w:left w:val="nil"/>
              <w:bottom w:val="nil"/>
              <w:right w:val="nil"/>
            </w:tcBorders>
            <w:shd w:val="clear" w:color="auto" w:fill="auto"/>
            <w:noWrap/>
            <w:vAlign w:val="bottom"/>
            <w:hideMark/>
          </w:tcPr>
          <w:p w14:paraId="37210B31"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09B71B83"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Kurtosis of intensity</w:t>
            </w:r>
          </w:p>
        </w:tc>
      </w:tr>
      <w:tr w:rsidR="00DF22D9" w:rsidRPr="00D05979" w14:paraId="567EB937"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3A5E2C79"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Z range</w:t>
            </w:r>
          </w:p>
        </w:tc>
        <w:tc>
          <w:tcPr>
            <w:tcW w:w="49" w:type="dxa"/>
            <w:tcBorders>
              <w:top w:val="nil"/>
              <w:left w:val="nil"/>
              <w:bottom w:val="nil"/>
              <w:right w:val="nil"/>
            </w:tcBorders>
            <w:shd w:val="clear" w:color="auto" w:fill="auto"/>
            <w:noWrap/>
            <w:vAlign w:val="bottom"/>
            <w:hideMark/>
          </w:tcPr>
          <w:p w14:paraId="49DCF59F"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3CC7C288"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Intensity range</w:t>
            </w:r>
          </w:p>
        </w:tc>
      </w:tr>
      <w:tr w:rsidR="00DF22D9" w:rsidRPr="00D05979" w14:paraId="475F36B0"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56945CB4"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5th percentile of Z</w:t>
            </w:r>
          </w:p>
        </w:tc>
        <w:tc>
          <w:tcPr>
            <w:tcW w:w="49" w:type="dxa"/>
            <w:tcBorders>
              <w:top w:val="nil"/>
              <w:left w:val="nil"/>
              <w:bottom w:val="nil"/>
              <w:right w:val="nil"/>
            </w:tcBorders>
            <w:shd w:val="clear" w:color="auto" w:fill="auto"/>
            <w:noWrap/>
            <w:vAlign w:val="bottom"/>
            <w:hideMark/>
          </w:tcPr>
          <w:p w14:paraId="14B54A8C"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09F99895"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5th percentile of intensity</w:t>
            </w:r>
          </w:p>
        </w:tc>
      </w:tr>
      <w:tr w:rsidR="00DF22D9" w:rsidRPr="00D05979" w14:paraId="6BCA7C54"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2AC1DE5F"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25th percentile of Z</w:t>
            </w:r>
          </w:p>
        </w:tc>
        <w:tc>
          <w:tcPr>
            <w:tcW w:w="49" w:type="dxa"/>
            <w:tcBorders>
              <w:top w:val="nil"/>
              <w:left w:val="nil"/>
              <w:bottom w:val="nil"/>
              <w:right w:val="nil"/>
            </w:tcBorders>
            <w:shd w:val="clear" w:color="auto" w:fill="auto"/>
            <w:noWrap/>
            <w:vAlign w:val="bottom"/>
            <w:hideMark/>
          </w:tcPr>
          <w:p w14:paraId="6A7CB395"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4D02497F"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25th percentile of intensity</w:t>
            </w:r>
          </w:p>
        </w:tc>
      </w:tr>
      <w:tr w:rsidR="00DF22D9" w:rsidRPr="00D05979" w14:paraId="2B9724DB" w14:textId="77777777" w:rsidTr="005A6337">
        <w:trPr>
          <w:trHeight w:val="300"/>
          <w:jc w:val="center"/>
        </w:trPr>
        <w:tc>
          <w:tcPr>
            <w:tcW w:w="2860" w:type="dxa"/>
            <w:tcBorders>
              <w:top w:val="nil"/>
              <w:left w:val="nil"/>
              <w:bottom w:val="nil"/>
              <w:right w:val="nil"/>
            </w:tcBorders>
            <w:shd w:val="clear" w:color="auto" w:fill="auto"/>
            <w:noWrap/>
            <w:vAlign w:val="bottom"/>
            <w:hideMark/>
          </w:tcPr>
          <w:p w14:paraId="521091A2"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50th percentile of Z</w:t>
            </w:r>
          </w:p>
        </w:tc>
        <w:tc>
          <w:tcPr>
            <w:tcW w:w="49" w:type="dxa"/>
            <w:tcBorders>
              <w:top w:val="nil"/>
              <w:left w:val="nil"/>
              <w:bottom w:val="nil"/>
              <w:right w:val="nil"/>
            </w:tcBorders>
            <w:shd w:val="clear" w:color="auto" w:fill="auto"/>
            <w:noWrap/>
            <w:vAlign w:val="bottom"/>
            <w:hideMark/>
          </w:tcPr>
          <w:p w14:paraId="60AFDC13"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nil"/>
              <w:right w:val="nil"/>
            </w:tcBorders>
            <w:shd w:val="clear" w:color="auto" w:fill="auto"/>
            <w:noWrap/>
            <w:vAlign w:val="bottom"/>
            <w:hideMark/>
          </w:tcPr>
          <w:p w14:paraId="559AB824"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50th percentile of intensity</w:t>
            </w:r>
          </w:p>
        </w:tc>
      </w:tr>
      <w:tr w:rsidR="00DF22D9" w:rsidRPr="00D05979" w14:paraId="2CA30C56" w14:textId="77777777" w:rsidTr="00DF22D9">
        <w:trPr>
          <w:trHeight w:val="300"/>
          <w:jc w:val="center"/>
        </w:trPr>
        <w:tc>
          <w:tcPr>
            <w:tcW w:w="2860" w:type="dxa"/>
            <w:tcBorders>
              <w:top w:val="nil"/>
              <w:left w:val="nil"/>
              <w:right w:val="nil"/>
            </w:tcBorders>
            <w:shd w:val="clear" w:color="auto" w:fill="auto"/>
            <w:noWrap/>
            <w:vAlign w:val="bottom"/>
            <w:hideMark/>
          </w:tcPr>
          <w:p w14:paraId="606DAEFD"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75th percentile of Z</w:t>
            </w:r>
          </w:p>
        </w:tc>
        <w:tc>
          <w:tcPr>
            <w:tcW w:w="49" w:type="dxa"/>
            <w:tcBorders>
              <w:top w:val="nil"/>
              <w:left w:val="nil"/>
              <w:right w:val="nil"/>
            </w:tcBorders>
            <w:shd w:val="clear" w:color="auto" w:fill="auto"/>
            <w:noWrap/>
            <w:vAlign w:val="bottom"/>
            <w:hideMark/>
          </w:tcPr>
          <w:p w14:paraId="6ADEFA0C"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right w:val="nil"/>
            </w:tcBorders>
            <w:shd w:val="clear" w:color="auto" w:fill="auto"/>
            <w:noWrap/>
            <w:vAlign w:val="bottom"/>
            <w:hideMark/>
          </w:tcPr>
          <w:p w14:paraId="072B8BE9"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75th percentile of intensity</w:t>
            </w:r>
          </w:p>
        </w:tc>
      </w:tr>
      <w:tr w:rsidR="00DF22D9" w:rsidRPr="00D05979" w14:paraId="00DA1B5B" w14:textId="77777777" w:rsidTr="00DF22D9">
        <w:trPr>
          <w:trHeight w:val="300"/>
          <w:jc w:val="center"/>
        </w:trPr>
        <w:tc>
          <w:tcPr>
            <w:tcW w:w="2860" w:type="dxa"/>
            <w:tcBorders>
              <w:top w:val="nil"/>
              <w:left w:val="nil"/>
              <w:bottom w:val="single" w:sz="18" w:space="0" w:color="auto"/>
              <w:right w:val="nil"/>
            </w:tcBorders>
            <w:shd w:val="clear" w:color="auto" w:fill="auto"/>
            <w:noWrap/>
            <w:vAlign w:val="bottom"/>
            <w:hideMark/>
          </w:tcPr>
          <w:p w14:paraId="061D1CE8"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90th percentile of Z</w:t>
            </w:r>
          </w:p>
        </w:tc>
        <w:tc>
          <w:tcPr>
            <w:tcW w:w="49" w:type="dxa"/>
            <w:tcBorders>
              <w:top w:val="nil"/>
              <w:left w:val="nil"/>
              <w:bottom w:val="single" w:sz="18" w:space="0" w:color="auto"/>
              <w:right w:val="nil"/>
            </w:tcBorders>
            <w:shd w:val="clear" w:color="auto" w:fill="auto"/>
            <w:noWrap/>
            <w:vAlign w:val="bottom"/>
            <w:hideMark/>
          </w:tcPr>
          <w:p w14:paraId="25EAA5B5" w14:textId="77777777" w:rsidR="00DF22D9" w:rsidRPr="00D05979" w:rsidRDefault="00DF22D9" w:rsidP="005A6337">
            <w:pPr>
              <w:keepNext/>
              <w:keepLines/>
              <w:spacing w:after="0" w:line="240" w:lineRule="auto"/>
              <w:jc w:val="center"/>
              <w:rPr>
                <w:rFonts w:ascii="Calibri" w:eastAsia="Times New Roman" w:hAnsi="Calibri" w:cs="Calibri"/>
                <w:color w:val="000000"/>
              </w:rPr>
            </w:pPr>
          </w:p>
        </w:tc>
        <w:tc>
          <w:tcPr>
            <w:tcW w:w="3771" w:type="dxa"/>
            <w:tcBorders>
              <w:top w:val="nil"/>
              <w:left w:val="nil"/>
              <w:bottom w:val="single" w:sz="18" w:space="0" w:color="auto"/>
              <w:right w:val="nil"/>
            </w:tcBorders>
            <w:shd w:val="clear" w:color="auto" w:fill="auto"/>
            <w:noWrap/>
            <w:vAlign w:val="bottom"/>
            <w:hideMark/>
          </w:tcPr>
          <w:p w14:paraId="35E3D7C9" w14:textId="77777777" w:rsidR="00DF22D9" w:rsidRPr="00D05979" w:rsidRDefault="00DF22D9" w:rsidP="005A6337">
            <w:pPr>
              <w:keepNext/>
              <w:keepLines/>
              <w:spacing w:after="0" w:line="240" w:lineRule="auto"/>
              <w:jc w:val="center"/>
              <w:rPr>
                <w:rFonts w:ascii="Calibri" w:eastAsia="Times New Roman" w:hAnsi="Calibri" w:cs="Calibri"/>
                <w:color w:val="000000"/>
              </w:rPr>
            </w:pPr>
            <w:r w:rsidRPr="00D05979">
              <w:rPr>
                <w:rFonts w:ascii="Calibri" w:eastAsia="Times New Roman" w:hAnsi="Calibri" w:cs="Calibri"/>
                <w:color w:val="000000"/>
              </w:rPr>
              <w:t>90th percentile of intensity</w:t>
            </w:r>
          </w:p>
        </w:tc>
      </w:tr>
    </w:tbl>
    <w:p w14:paraId="4A5823A9" w14:textId="77777777" w:rsidR="00DF22D9" w:rsidRPr="002802FE" w:rsidRDefault="00DF22D9" w:rsidP="00DF22D9">
      <w:pPr>
        <w:rPr>
          <w:rFonts w:ascii="Arial" w:hAnsi="Arial" w:cs="Arial"/>
          <w:sz w:val="24"/>
          <w:szCs w:val="24"/>
        </w:rPr>
      </w:pPr>
    </w:p>
    <w:p w14:paraId="795783C6" w14:textId="79F3E602" w:rsidR="0015571D" w:rsidRDefault="008B383B" w:rsidP="008B383B">
      <w:pPr>
        <w:pStyle w:val="ListParagraph"/>
        <w:numPr>
          <w:ilvl w:val="2"/>
          <w:numId w:val="1"/>
        </w:numPr>
        <w:rPr>
          <w:rFonts w:ascii="Arial" w:hAnsi="Arial" w:cs="Arial"/>
          <w:sz w:val="24"/>
          <w:szCs w:val="24"/>
          <w:u w:val="single"/>
        </w:rPr>
      </w:pPr>
      <w:r>
        <w:rPr>
          <w:rFonts w:ascii="Arial" w:hAnsi="Arial" w:cs="Arial"/>
          <w:sz w:val="24"/>
          <w:szCs w:val="24"/>
          <w:u w:val="single"/>
        </w:rPr>
        <w:t>Tree species classification</w:t>
      </w:r>
    </w:p>
    <w:p w14:paraId="5C64D207" w14:textId="3493B482" w:rsidR="00DF22D9" w:rsidRDefault="00DF22D9" w:rsidP="00E6250C">
      <w:pPr>
        <w:jc w:val="both"/>
        <w:rPr>
          <w:rFonts w:ascii="Arial" w:hAnsi="Arial" w:cs="Arial"/>
          <w:sz w:val="24"/>
          <w:szCs w:val="24"/>
        </w:rPr>
      </w:pPr>
      <w:r w:rsidRPr="00DF22D9">
        <w:rPr>
          <w:rFonts w:ascii="Arial" w:hAnsi="Arial" w:cs="Arial"/>
          <w:sz w:val="24"/>
          <w:szCs w:val="24"/>
        </w:rPr>
        <w:t xml:space="preserve">Before </w:t>
      </w:r>
      <w:r>
        <w:rPr>
          <w:rFonts w:ascii="Arial" w:hAnsi="Arial" w:cs="Arial"/>
          <w:sz w:val="24"/>
          <w:szCs w:val="24"/>
        </w:rPr>
        <w:t xml:space="preserve">performing classification, class labels were </w:t>
      </w:r>
      <w:r w:rsidR="0015571D">
        <w:rPr>
          <w:rFonts w:ascii="Arial" w:hAnsi="Arial" w:cs="Arial"/>
          <w:sz w:val="24"/>
          <w:szCs w:val="24"/>
        </w:rPr>
        <w:t>assigned</w:t>
      </w:r>
      <w:r>
        <w:rPr>
          <w:rFonts w:ascii="Arial" w:hAnsi="Arial" w:cs="Arial"/>
          <w:sz w:val="24"/>
          <w:szCs w:val="24"/>
        </w:rPr>
        <w:t xml:space="preserve"> as coniferous (0) or deciduous (1) species. Feed-forward Neural Network (or multilayer perceptron, MLP), </w:t>
      </w:r>
      <w:r w:rsidR="00E64FBA">
        <w:rPr>
          <w:rFonts w:ascii="Arial" w:hAnsi="Arial" w:cs="Arial"/>
          <w:sz w:val="24"/>
          <w:szCs w:val="24"/>
        </w:rPr>
        <w:t xml:space="preserve">decision tree, </w:t>
      </w:r>
      <w:r>
        <w:rPr>
          <w:rFonts w:ascii="Arial" w:hAnsi="Arial" w:cs="Arial"/>
          <w:sz w:val="24"/>
          <w:szCs w:val="24"/>
        </w:rPr>
        <w:t>RF and SVM were the chosen machine learning classifiers to be compared.</w:t>
      </w:r>
    </w:p>
    <w:p w14:paraId="12A95B66" w14:textId="39C0227E" w:rsidR="00A66A68" w:rsidRPr="00A66A68" w:rsidRDefault="00E64FBA" w:rsidP="00A66A68">
      <w:pPr>
        <w:autoSpaceDE w:val="0"/>
        <w:autoSpaceDN w:val="0"/>
        <w:adjustRightInd w:val="0"/>
        <w:spacing w:after="0" w:line="240" w:lineRule="auto"/>
        <w:rPr>
          <w:rFonts w:ascii="Arial" w:hAnsi="Arial" w:cs="Arial"/>
          <w:sz w:val="24"/>
          <w:szCs w:val="24"/>
          <w:highlight w:val="yellow"/>
        </w:rPr>
      </w:pPr>
      <w:r w:rsidRPr="00A66A68">
        <w:rPr>
          <w:rFonts w:ascii="Arial" w:hAnsi="Arial" w:cs="Arial"/>
          <w:sz w:val="24"/>
          <w:szCs w:val="24"/>
          <w:highlight w:val="yellow"/>
        </w:rPr>
        <w:t>MLP</w:t>
      </w:r>
      <w:r w:rsidR="00A66A68" w:rsidRPr="00A66A68">
        <w:rPr>
          <w:rFonts w:ascii="Arial" w:hAnsi="Arial" w:cs="Arial"/>
          <w:sz w:val="24"/>
          <w:szCs w:val="24"/>
          <w:highlight w:val="yellow"/>
        </w:rPr>
        <w:t>: number of nodes, number of layers</w:t>
      </w:r>
      <w:r w:rsidR="00A66A68">
        <w:rPr>
          <w:rFonts w:ascii="Arial" w:hAnsi="Arial" w:cs="Arial"/>
          <w:sz w:val="24"/>
          <w:szCs w:val="24"/>
          <w:highlight w:val="yellow"/>
        </w:rPr>
        <w:t>, activation function, solver, learning rate, lambda</w:t>
      </w:r>
      <w:r w:rsidR="00A66A68" w:rsidRPr="00A66A68">
        <w:rPr>
          <w:rFonts w:ascii="Arial" w:hAnsi="Arial" w:cs="Arial"/>
          <w:sz w:val="24"/>
          <w:szCs w:val="24"/>
          <w:highlight w:val="yellow"/>
        </w:rPr>
        <w:t xml:space="preserve">: </w:t>
      </w:r>
    </w:p>
    <w:p w14:paraId="310EC43E" w14:textId="77777777" w:rsidR="00A66A68" w:rsidRPr="00A66A68" w:rsidRDefault="00A66A68" w:rsidP="00A66A68">
      <w:pPr>
        <w:autoSpaceDE w:val="0"/>
        <w:autoSpaceDN w:val="0"/>
        <w:adjustRightInd w:val="0"/>
        <w:spacing w:after="0" w:line="240" w:lineRule="auto"/>
        <w:rPr>
          <w:rFonts w:ascii="Arial" w:hAnsi="Arial" w:cs="Arial"/>
          <w:sz w:val="24"/>
          <w:szCs w:val="24"/>
          <w:highlight w:val="yellow"/>
        </w:rPr>
      </w:pPr>
    </w:p>
    <w:p w14:paraId="1FCB6FBE" w14:textId="0624138D" w:rsidR="00A66A68" w:rsidRPr="00A66A68" w:rsidRDefault="00A66A68" w:rsidP="00A66A68">
      <w:pPr>
        <w:autoSpaceDE w:val="0"/>
        <w:autoSpaceDN w:val="0"/>
        <w:adjustRightInd w:val="0"/>
        <w:spacing w:after="0" w:line="240" w:lineRule="auto"/>
        <w:rPr>
          <w:rFonts w:ascii="Segoe UI" w:hAnsi="Segoe UI" w:cs="Segoe UI"/>
          <w:color w:val="000000"/>
          <w:sz w:val="20"/>
          <w:szCs w:val="20"/>
          <w:highlight w:val="yellow"/>
        </w:rPr>
      </w:pPr>
      <w:r w:rsidRPr="00A66A68">
        <w:rPr>
          <w:rFonts w:ascii="Segoe UI" w:hAnsi="Segoe UI" w:cs="Segoe UI"/>
          <w:color w:val="000000"/>
          <w:sz w:val="20"/>
          <w:szCs w:val="20"/>
          <w:highlight w:val="yellow"/>
        </w:rPr>
        <w:t>another way of doing this might be:</w:t>
      </w:r>
    </w:p>
    <w:p w14:paraId="5A8A8EA2" w14:textId="77777777" w:rsidR="00A66A68" w:rsidRPr="00A66A68" w:rsidRDefault="00A66A68" w:rsidP="00A66A68">
      <w:pPr>
        <w:autoSpaceDE w:val="0"/>
        <w:autoSpaceDN w:val="0"/>
        <w:adjustRightInd w:val="0"/>
        <w:spacing w:after="0" w:line="240" w:lineRule="auto"/>
        <w:rPr>
          <w:rFonts w:ascii="Segoe UI" w:hAnsi="Segoe UI" w:cs="Segoe UI"/>
          <w:color w:val="000000"/>
          <w:sz w:val="20"/>
          <w:szCs w:val="20"/>
          <w:highlight w:val="yellow"/>
        </w:rPr>
      </w:pPr>
      <w:r w:rsidRPr="00A66A68">
        <w:rPr>
          <w:rFonts w:ascii="Segoe UI" w:hAnsi="Segoe UI" w:cs="Segoe UI"/>
          <w:color w:val="000000"/>
          <w:sz w:val="20"/>
          <w:szCs w:val="20"/>
          <w:highlight w:val="yellow"/>
        </w:rPr>
        <w:t>- plot MSE vs number of nodes for a NN with one hidden layer for a couple of chosen learning rates</w:t>
      </w:r>
    </w:p>
    <w:p w14:paraId="108EC90D" w14:textId="77777777" w:rsidR="00A66A68" w:rsidRPr="00A66A68" w:rsidRDefault="00A66A68" w:rsidP="00A66A68">
      <w:pPr>
        <w:autoSpaceDE w:val="0"/>
        <w:autoSpaceDN w:val="0"/>
        <w:adjustRightInd w:val="0"/>
        <w:spacing w:after="0" w:line="240" w:lineRule="auto"/>
        <w:rPr>
          <w:rFonts w:ascii="Segoe UI" w:hAnsi="Segoe UI" w:cs="Segoe UI"/>
          <w:color w:val="000000"/>
          <w:sz w:val="20"/>
          <w:szCs w:val="20"/>
          <w:highlight w:val="yellow"/>
        </w:rPr>
      </w:pPr>
      <w:r w:rsidRPr="00A66A68">
        <w:rPr>
          <w:rFonts w:ascii="Segoe UI" w:hAnsi="Segoe UI" w:cs="Segoe UI"/>
          <w:color w:val="000000"/>
          <w:sz w:val="20"/>
          <w:szCs w:val="20"/>
          <w:highlight w:val="yellow"/>
        </w:rPr>
        <w:t>- plot MSE vs depth for NN with a fixed number of hidden nodes per layer for a couple of chosen learning rates</w:t>
      </w:r>
    </w:p>
    <w:p w14:paraId="50C3B649" w14:textId="77777777" w:rsidR="00A66A68" w:rsidRDefault="00A66A68" w:rsidP="00A66A68">
      <w:pPr>
        <w:autoSpaceDE w:val="0"/>
        <w:autoSpaceDN w:val="0"/>
        <w:adjustRightInd w:val="0"/>
        <w:spacing w:after="0" w:line="240" w:lineRule="auto"/>
        <w:rPr>
          <w:rFonts w:ascii="Segoe UI" w:hAnsi="Segoe UI" w:cs="Segoe UI"/>
          <w:sz w:val="21"/>
          <w:szCs w:val="21"/>
        </w:rPr>
      </w:pPr>
      <w:r w:rsidRPr="00A66A68">
        <w:rPr>
          <w:rFonts w:ascii="Segoe UI" w:hAnsi="Segoe UI" w:cs="Segoe UI"/>
          <w:color w:val="000000"/>
          <w:sz w:val="20"/>
          <w:szCs w:val="20"/>
          <w:highlight w:val="yellow"/>
        </w:rPr>
        <w:t>This would convey the pretended message in a more concise and easier to read way.</w:t>
      </w:r>
    </w:p>
    <w:p w14:paraId="2180B8C5" w14:textId="74A5E453" w:rsidR="00E64FBA" w:rsidRDefault="00E64FBA" w:rsidP="00DF22D9">
      <w:pPr>
        <w:rPr>
          <w:rFonts w:ascii="Arial" w:hAnsi="Arial" w:cs="Arial"/>
          <w:sz w:val="24"/>
          <w:szCs w:val="24"/>
        </w:rPr>
      </w:pPr>
    </w:p>
    <w:p w14:paraId="1B352B2E" w14:textId="00723273" w:rsidR="00F56E30" w:rsidRDefault="00F56E30" w:rsidP="00DF22D9">
      <w:pPr>
        <w:rPr>
          <w:rFonts w:ascii="Arial" w:hAnsi="Arial" w:cs="Arial"/>
          <w:sz w:val="24"/>
          <w:szCs w:val="24"/>
        </w:rPr>
      </w:pPr>
      <w:r>
        <w:rPr>
          <w:rFonts w:ascii="Arial" w:hAnsi="Arial" w:cs="Arial"/>
          <w:sz w:val="24"/>
          <w:szCs w:val="24"/>
        </w:rPr>
        <w:t>Choose 1 layer, 1 neuron, eta=1e-5, lmbda=10</w:t>
      </w:r>
    </w:p>
    <w:p w14:paraId="109B4BEF" w14:textId="77777777" w:rsidR="00F56E30" w:rsidRDefault="00F56E30" w:rsidP="00DF22D9">
      <w:pPr>
        <w:rPr>
          <w:rFonts w:ascii="Arial" w:hAnsi="Arial" w:cs="Arial"/>
          <w:sz w:val="24"/>
          <w:szCs w:val="24"/>
        </w:rPr>
      </w:pPr>
    </w:p>
    <w:p w14:paraId="3784FAB0" w14:textId="7A3AF914" w:rsidR="00A66A68" w:rsidRDefault="00A66A68" w:rsidP="00DF22D9">
      <w:pPr>
        <w:rPr>
          <w:rFonts w:ascii="Arial" w:hAnsi="Arial" w:cs="Arial"/>
          <w:sz w:val="24"/>
          <w:szCs w:val="24"/>
        </w:rPr>
      </w:pPr>
      <w:r w:rsidRPr="00A66A68">
        <w:rPr>
          <w:rFonts w:ascii="Arial" w:hAnsi="Arial" w:cs="Arial"/>
          <w:sz w:val="24"/>
          <w:szCs w:val="24"/>
          <w:highlight w:val="yellow"/>
        </w:rPr>
        <w:t>Logistic: default penalty: l2. Default solver: lbfgs. Keep both</w:t>
      </w:r>
    </w:p>
    <w:p w14:paraId="31D1B65F" w14:textId="38060DA4" w:rsidR="00A66A68" w:rsidRDefault="00A66A68" w:rsidP="00DF22D9">
      <w:pPr>
        <w:rPr>
          <w:rFonts w:ascii="Arial" w:hAnsi="Arial" w:cs="Arial"/>
          <w:sz w:val="24"/>
          <w:szCs w:val="24"/>
        </w:rPr>
      </w:pPr>
      <w:r w:rsidRPr="00A66A68">
        <w:rPr>
          <w:rFonts w:ascii="Arial" w:hAnsi="Arial" w:cs="Arial"/>
          <w:sz w:val="24"/>
          <w:szCs w:val="24"/>
          <w:highlight w:val="yellow"/>
        </w:rPr>
        <w:t>Decision tree. Default criterion: gini. Test entropy and log_loss. Default splitter: best. Default max_depth: none. Keep all</w:t>
      </w:r>
    </w:p>
    <w:p w14:paraId="5B461855" w14:textId="35D8DFE5" w:rsidR="00F56E30" w:rsidRDefault="00F56E30" w:rsidP="00DF22D9">
      <w:pPr>
        <w:rPr>
          <w:rFonts w:ascii="Arial" w:hAnsi="Arial" w:cs="Arial"/>
          <w:sz w:val="24"/>
          <w:szCs w:val="24"/>
        </w:rPr>
      </w:pPr>
      <w:r>
        <w:rPr>
          <w:rFonts w:ascii="Arial" w:hAnsi="Arial" w:cs="Arial"/>
          <w:sz w:val="24"/>
          <w:szCs w:val="24"/>
        </w:rPr>
        <w:t>Entropy works a bit better 0.64 vs 0.66</w:t>
      </w:r>
    </w:p>
    <w:p w14:paraId="02D2A1E1" w14:textId="540407DF" w:rsidR="00A66A68" w:rsidRDefault="00A66A68" w:rsidP="00DF22D9">
      <w:pPr>
        <w:rPr>
          <w:rFonts w:ascii="Arial" w:hAnsi="Arial" w:cs="Arial"/>
          <w:sz w:val="24"/>
          <w:szCs w:val="24"/>
        </w:rPr>
      </w:pPr>
      <w:r w:rsidRPr="000719F6">
        <w:rPr>
          <w:rFonts w:ascii="Arial" w:hAnsi="Arial" w:cs="Arial"/>
          <w:sz w:val="24"/>
          <w:szCs w:val="24"/>
          <w:highlight w:val="yellow"/>
        </w:rPr>
        <w:t xml:space="preserve">SVM. Default C=1 (test several). </w:t>
      </w:r>
      <w:r w:rsidRPr="00F50523">
        <w:rPr>
          <w:rFonts w:ascii="Arial" w:hAnsi="Arial" w:cs="Arial"/>
          <w:sz w:val="24"/>
          <w:szCs w:val="24"/>
          <w:highlight w:val="yellow"/>
        </w:rPr>
        <w:t>Default kernel:</w:t>
      </w:r>
      <w:r w:rsidR="000719F6" w:rsidRPr="00F50523">
        <w:rPr>
          <w:rFonts w:ascii="Arial" w:hAnsi="Arial" w:cs="Arial"/>
          <w:sz w:val="24"/>
          <w:szCs w:val="24"/>
          <w:highlight w:val="yellow"/>
        </w:rPr>
        <w:t xml:space="preserve"> r</w:t>
      </w:r>
      <w:r w:rsidRPr="00F50523">
        <w:rPr>
          <w:rFonts w:ascii="Arial" w:hAnsi="Arial" w:cs="Arial"/>
          <w:sz w:val="24"/>
          <w:szCs w:val="24"/>
          <w:highlight w:val="yellow"/>
        </w:rPr>
        <w:t>bf</w:t>
      </w:r>
      <w:r w:rsidR="000719F6" w:rsidRPr="00F50523">
        <w:rPr>
          <w:rFonts w:ascii="Arial" w:hAnsi="Arial" w:cs="Arial"/>
          <w:sz w:val="24"/>
          <w:szCs w:val="24"/>
          <w:highlight w:val="yellow"/>
        </w:rPr>
        <w:t xml:space="preserve">. </w:t>
      </w:r>
      <w:r w:rsidR="000719F6" w:rsidRPr="000719F6">
        <w:rPr>
          <w:rFonts w:ascii="Arial" w:hAnsi="Arial" w:cs="Arial"/>
          <w:sz w:val="24"/>
          <w:szCs w:val="24"/>
          <w:highlight w:val="yellow"/>
        </w:rPr>
        <w:t>Default gamma: ‘auto’ (test scale)</w:t>
      </w:r>
    </w:p>
    <w:p w14:paraId="39AECA4F" w14:textId="79436EDA" w:rsidR="00CE430F" w:rsidRDefault="00CE430F" w:rsidP="00DF22D9">
      <w:pPr>
        <w:rPr>
          <w:rFonts w:ascii="Arial" w:hAnsi="Arial" w:cs="Arial"/>
          <w:sz w:val="24"/>
          <w:szCs w:val="24"/>
        </w:rPr>
      </w:pPr>
      <w:r>
        <w:rPr>
          <w:rFonts w:ascii="Arial" w:hAnsi="Arial" w:cs="Arial"/>
          <w:sz w:val="24"/>
          <w:szCs w:val="24"/>
        </w:rPr>
        <w:t>C=1 works best. Gamma same score with both</w:t>
      </w:r>
    </w:p>
    <w:p w14:paraId="4183EF54" w14:textId="2B008D52" w:rsidR="000719F6" w:rsidRDefault="000719F6" w:rsidP="000719F6">
      <w:pPr>
        <w:rPr>
          <w:rFonts w:ascii="Arial" w:hAnsi="Arial" w:cs="Arial"/>
          <w:sz w:val="24"/>
          <w:szCs w:val="24"/>
        </w:rPr>
      </w:pPr>
      <w:r w:rsidRPr="000719F6">
        <w:rPr>
          <w:rFonts w:ascii="Arial" w:hAnsi="Arial" w:cs="Arial"/>
          <w:sz w:val="24"/>
          <w:szCs w:val="24"/>
          <w:highlight w:val="yellow"/>
        </w:rPr>
        <w:lastRenderedPageBreak/>
        <w:t xml:space="preserve">RF. </w:t>
      </w:r>
      <w:r w:rsidRPr="00A66A68">
        <w:rPr>
          <w:rFonts w:ascii="Arial" w:hAnsi="Arial" w:cs="Arial"/>
          <w:sz w:val="24"/>
          <w:szCs w:val="24"/>
          <w:highlight w:val="yellow"/>
        </w:rPr>
        <w:t>Default criterion: gini. Test entropy and log_loss. Default splitter: best. Default max_depth: none. Keep all</w:t>
      </w:r>
    </w:p>
    <w:p w14:paraId="4F3A3A76" w14:textId="5D878DCD" w:rsidR="00CE430F" w:rsidRDefault="00CE430F" w:rsidP="000719F6">
      <w:pPr>
        <w:rPr>
          <w:rFonts w:ascii="Arial" w:hAnsi="Arial" w:cs="Arial"/>
          <w:sz w:val="24"/>
          <w:szCs w:val="24"/>
        </w:rPr>
      </w:pPr>
      <w:r>
        <w:rPr>
          <w:rFonts w:ascii="Arial" w:hAnsi="Arial" w:cs="Arial"/>
          <w:sz w:val="24"/>
          <w:szCs w:val="24"/>
        </w:rPr>
        <w:t>Gini and entropy same score</w:t>
      </w:r>
    </w:p>
    <w:p w14:paraId="736BE3B9" w14:textId="7D8142AD" w:rsidR="009273EC" w:rsidRPr="000719F6" w:rsidRDefault="009273EC" w:rsidP="00DF22D9">
      <w:pPr>
        <w:rPr>
          <w:rFonts w:ascii="Arial" w:hAnsi="Arial" w:cs="Arial"/>
          <w:sz w:val="24"/>
          <w:szCs w:val="24"/>
        </w:rPr>
      </w:pPr>
    </w:p>
    <w:p w14:paraId="2008ADFC" w14:textId="77777777" w:rsidR="008B383B" w:rsidRDefault="008B383B" w:rsidP="008B383B">
      <w:pPr>
        <w:pStyle w:val="ListParagraph"/>
        <w:numPr>
          <w:ilvl w:val="2"/>
          <w:numId w:val="1"/>
        </w:numPr>
        <w:rPr>
          <w:rFonts w:ascii="Arial" w:hAnsi="Arial" w:cs="Arial"/>
          <w:sz w:val="24"/>
          <w:szCs w:val="24"/>
          <w:u w:val="single"/>
        </w:rPr>
      </w:pPr>
      <w:r>
        <w:rPr>
          <w:rFonts w:ascii="Arial" w:hAnsi="Arial" w:cs="Arial"/>
          <w:sz w:val="24"/>
          <w:szCs w:val="24"/>
          <w:u w:val="single"/>
        </w:rPr>
        <w:t>Performance analysis</w:t>
      </w:r>
    </w:p>
    <w:p w14:paraId="474F70C1" w14:textId="77777777" w:rsidR="009273EC" w:rsidRDefault="009273EC" w:rsidP="00E6250C">
      <w:pPr>
        <w:jc w:val="both"/>
        <w:rPr>
          <w:rFonts w:ascii="Arial" w:hAnsi="Arial" w:cs="Arial"/>
          <w:sz w:val="24"/>
          <w:szCs w:val="24"/>
        </w:rPr>
      </w:pPr>
      <w:r>
        <w:rPr>
          <w:rFonts w:ascii="Arial" w:hAnsi="Arial" w:cs="Arial"/>
          <w:sz w:val="24"/>
          <w:szCs w:val="24"/>
        </w:rPr>
        <w:t>Scaling the input data is an important step in data preparation for achieving higher performance, making an equal contribution of each feature. The standard scaling was used on the model features. Data was transformed to be normally distributed within each feature and scaled such that the mean is zero and the standard deviation is 1.</w:t>
      </w:r>
    </w:p>
    <w:p w14:paraId="4DA57FB1" w14:textId="77777777" w:rsidR="009273EC" w:rsidRDefault="009273EC" w:rsidP="00E6250C">
      <w:pPr>
        <w:jc w:val="both"/>
        <w:rPr>
          <w:rFonts w:ascii="Arial" w:hAnsi="Arial" w:cs="Arial"/>
          <w:sz w:val="24"/>
          <w:szCs w:val="24"/>
        </w:rPr>
      </w:pPr>
      <w:r>
        <w:rPr>
          <w:rFonts w:ascii="Arial" w:hAnsi="Arial" w:cs="Arial"/>
          <w:sz w:val="24"/>
          <w:szCs w:val="24"/>
        </w:rPr>
        <w:t>Cross-validation techniques made possible to validate the stability of all proposed classification methods.</w:t>
      </w:r>
      <w:r w:rsidRPr="00107CB7">
        <w:t xml:space="preserve"> </w:t>
      </w:r>
      <w:r w:rsidRPr="00107CB7">
        <w:rPr>
          <w:rFonts w:ascii="Arial" w:hAnsi="Arial" w:cs="Arial"/>
          <w:sz w:val="24"/>
          <w:szCs w:val="24"/>
        </w:rPr>
        <w:t>The samples are divided into equally sized exhaustive and mutually exclusive subsets.</w:t>
      </w:r>
      <w:r>
        <w:rPr>
          <w:rFonts w:ascii="Arial" w:hAnsi="Arial" w:cs="Arial"/>
          <w:sz w:val="24"/>
          <w:szCs w:val="24"/>
        </w:rPr>
        <w:t xml:space="preserve"> At each split (or fold), one of these subsets is used as test set while the rest are used together as training set. The process is repeated for all possible training and test sets. A performance accuracy value is acquired as the average of each split result.</w:t>
      </w:r>
    </w:p>
    <w:p w14:paraId="0EF48444" w14:textId="4232C960" w:rsidR="00E96E46" w:rsidRPr="00E13D9B" w:rsidRDefault="009273EC" w:rsidP="00E6250C">
      <w:pPr>
        <w:jc w:val="both"/>
        <w:rPr>
          <w:rFonts w:ascii="Arial" w:hAnsi="Arial" w:cs="Arial"/>
          <w:sz w:val="24"/>
          <w:szCs w:val="24"/>
        </w:rPr>
      </w:pPr>
      <w:r>
        <w:rPr>
          <w:rFonts w:ascii="Arial" w:eastAsiaTheme="minorEastAsia" w:hAnsi="Arial" w:cs="Arial"/>
          <w:sz w:val="24"/>
          <w:szCs w:val="24"/>
        </w:rPr>
        <w:t xml:space="preserve">The data was divided into training (70%) and testing (30%) set for performing the classification. </w:t>
      </w:r>
      <w:r>
        <w:rPr>
          <w:rFonts w:ascii="Arial" w:hAnsi="Arial" w:cs="Arial"/>
          <w:sz w:val="24"/>
          <w:szCs w:val="24"/>
        </w:rPr>
        <w:t xml:space="preserve">Accuracy, recall, precision and F1-score for tree species classification was calculated for each classification method. These indicators are based on the confusion matrix with the amount of tress correctly and incorrectly classified per class (Figure </w:t>
      </w:r>
      <w:r w:rsidR="00CE1E9A">
        <w:rPr>
          <w:rFonts w:ascii="Arial" w:hAnsi="Arial" w:cs="Arial"/>
          <w:sz w:val="24"/>
          <w:szCs w:val="24"/>
        </w:rPr>
        <w:t>3</w:t>
      </w:r>
      <w:r>
        <w:rPr>
          <w:rFonts w:ascii="Arial" w:hAnsi="Arial" w:cs="Arial"/>
          <w:sz w:val="24"/>
          <w:szCs w:val="24"/>
        </w:rPr>
        <w:t xml:space="preserve">). In this case, we consider coniferous as positive and deciduous as negative. </w:t>
      </w:r>
      <w:r w:rsidR="00E96E46">
        <w:fldChar w:fldCharType="begin"/>
      </w:r>
      <w:r w:rsidR="00E96E46">
        <w:instrText xml:space="preserve"> LINK Excel.Sheet.12 "Book1" "Sheet1!R17C1:R19C3" \a \f 4 \h  \* MERGEFORMAT </w:instrText>
      </w:r>
      <w:r w:rsidR="00E96E46">
        <w:fldChar w:fldCharType="separate"/>
      </w:r>
    </w:p>
    <w:tbl>
      <w:tblPr>
        <w:tblW w:w="4678" w:type="dxa"/>
        <w:jc w:val="center"/>
        <w:tblLook w:val="04A0" w:firstRow="1" w:lastRow="0" w:firstColumn="1" w:lastColumn="0" w:noHBand="0" w:noVBand="1"/>
      </w:tblPr>
      <w:tblGrid>
        <w:gridCol w:w="1560"/>
        <w:gridCol w:w="1559"/>
        <w:gridCol w:w="1559"/>
      </w:tblGrid>
      <w:tr w:rsidR="00E96E46" w:rsidRPr="00E96E46" w14:paraId="681EFC79" w14:textId="77777777" w:rsidTr="00E96E46">
        <w:trPr>
          <w:trHeight w:val="300"/>
          <w:jc w:val="center"/>
        </w:trPr>
        <w:tc>
          <w:tcPr>
            <w:tcW w:w="1560" w:type="dxa"/>
            <w:tcBorders>
              <w:top w:val="nil"/>
              <w:left w:val="nil"/>
              <w:bottom w:val="nil"/>
              <w:right w:val="nil"/>
            </w:tcBorders>
            <w:shd w:val="clear" w:color="auto" w:fill="auto"/>
            <w:noWrap/>
            <w:vAlign w:val="bottom"/>
            <w:hideMark/>
          </w:tcPr>
          <w:p w14:paraId="2797422E" w14:textId="6BBB63E7" w:rsidR="00E96E46" w:rsidRPr="00E96E46" w:rsidRDefault="00E96E46" w:rsidP="00E6250C">
            <w:pPr>
              <w:spacing w:after="0" w:line="240" w:lineRule="auto"/>
              <w:jc w:val="both"/>
              <w:rPr>
                <w:rFonts w:ascii="Times New Roman" w:eastAsia="Times New Roman" w:hAnsi="Times New Roman" w:cs="Times New Roman"/>
                <w:sz w:val="24"/>
                <w:szCs w:val="24"/>
              </w:rPr>
            </w:pPr>
          </w:p>
        </w:tc>
        <w:tc>
          <w:tcPr>
            <w:tcW w:w="1559" w:type="dxa"/>
            <w:tcBorders>
              <w:top w:val="nil"/>
              <w:left w:val="nil"/>
              <w:bottom w:val="nil"/>
              <w:right w:val="nil"/>
            </w:tcBorders>
            <w:shd w:val="clear" w:color="auto" w:fill="auto"/>
            <w:noWrap/>
            <w:vAlign w:val="bottom"/>
            <w:hideMark/>
          </w:tcPr>
          <w:p w14:paraId="70D2ADC2" w14:textId="77777777" w:rsidR="00E96E46" w:rsidRPr="00E96E46" w:rsidRDefault="00E96E46" w:rsidP="00E6250C">
            <w:pPr>
              <w:spacing w:after="0" w:line="240" w:lineRule="auto"/>
              <w:jc w:val="both"/>
              <w:rPr>
                <w:rFonts w:ascii="Calibri" w:eastAsia="Times New Roman" w:hAnsi="Calibri" w:cs="Calibri"/>
                <w:color w:val="000000"/>
              </w:rPr>
            </w:pPr>
            <w:r w:rsidRPr="00E96E46">
              <w:rPr>
                <w:rFonts w:ascii="Calibri" w:eastAsia="Times New Roman" w:hAnsi="Calibri" w:cs="Calibri"/>
                <w:color w:val="000000"/>
              </w:rPr>
              <w:t>Coniferous (0)</w:t>
            </w:r>
          </w:p>
        </w:tc>
        <w:tc>
          <w:tcPr>
            <w:tcW w:w="1559" w:type="dxa"/>
            <w:tcBorders>
              <w:top w:val="nil"/>
              <w:left w:val="nil"/>
              <w:bottom w:val="nil"/>
              <w:right w:val="nil"/>
            </w:tcBorders>
            <w:shd w:val="clear" w:color="auto" w:fill="auto"/>
            <w:noWrap/>
            <w:vAlign w:val="bottom"/>
            <w:hideMark/>
          </w:tcPr>
          <w:p w14:paraId="5D60DD84" w14:textId="63C55517" w:rsidR="00E96E46" w:rsidRPr="00E96E46" w:rsidRDefault="00E96E46" w:rsidP="00E6250C">
            <w:pPr>
              <w:spacing w:after="0" w:line="240" w:lineRule="auto"/>
              <w:jc w:val="both"/>
              <w:rPr>
                <w:rFonts w:ascii="Calibri" w:eastAsia="Times New Roman" w:hAnsi="Calibri" w:cs="Calibri"/>
                <w:color w:val="000000"/>
              </w:rPr>
            </w:pPr>
            <w:r w:rsidRPr="00E96E46">
              <w:rPr>
                <w:rFonts w:ascii="Calibri" w:eastAsia="Times New Roman" w:hAnsi="Calibri" w:cs="Calibri"/>
                <w:color w:val="000000"/>
              </w:rPr>
              <w:t>Decid</w:t>
            </w:r>
            <w:r>
              <w:rPr>
                <w:rFonts w:ascii="Calibri" w:eastAsia="Times New Roman" w:hAnsi="Calibri" w:cs="Calibri"/>
                <w:color w:val="000000"/>
              </w:rPr>
              <w:t>u</w:t>
            </w:r>
            <w:r w:rsidRPr="00E96E46">
              <w:rPr>
                <w:rFonts w:ascii="Calibri" w:eastAsia="Times New Roman" w:hAnsi="Calibri" w:cs="Calibri"/>
                <w:color w:val="000000"/>
              </w:rPr>
              <w:t>ous (1)</w:t>
            </w:r>
          </w:p>
        </w:tc>
      </w:tr>
      <w:tr w:rsidR="00E96E46" w:rsidRPr="00E96E46" w14:paraId="75303682" w14:textId="77777777" w:rsidTr="00E96E46">
        <w:trPr>
          <w:trHeight w:val="830"/>
          <w:jc w:val="center"/>
        </w:trPr>
        <w:tc>
          <w:tcPr>
            <w:tcW w:w="1560" w:type="dxa"/>
            <w:tcBorders>
              <w:top w:val="nil"/>
              <w:left w:val="nil"/>
              <w:bottom w:val="nil"/>
              <w:right w:val="nil"/>
            </w:tcBorders>
            <w:shd w:val="clear" w:color="auto" w:fill="auto"/>
            <w:noWrap/>
            <w:vAlign w:val="center"/>
            <w:hideMark/>
          </w:tcPr>
          <w:p w14:paraId="07C8A0E7" w14:textId="77777777" w:rsidR="00E96E46" w:rsidRPr="00E96E46" w:rsidRDefault="00E96E46" w:rsidP="00E6250C">
            <w:pPr>
              <w:spacing w:after="0" w:line="240" w:lineRule="auto"/>
              <w:jc w:val="both"/>
              <w:rPr>
                <w:rFonts w:ascii="Calibri" w:eastAsia="Times New Roman" w:hAnsi="Calibri" w:cs="Calibri"/>
                <w:color w:val="000000"/>
              </w:rPr>
            </w:pPr>
            <w:r w:rsidRPr="00E96E46">
              <w:rPr>
                <w:rFonts w:ascii="Calibri" w:eastAsia="Times New Roman" w:hAnsi="Calibri" w:cs="Calibri"/>
                <w:color w:val="000000"/>
              </w:rPr>
              <w:t>Coniferous (0)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16375" w14:textId="77777777" w:rsidR="00E96E46" w:rsidRPr="00E96E46" w:rsidRDefault="00E96E46" w:rsidP="00E6250C">
            <w:pPr>
              <w:spacing w:after="0" w:line="240" w:lineRule="auto"/>
              <w:jc w:val="both"/>
              <w:rPr>
                <w:rFonts w:ascii="Calibri" w:eastAsia="Times New Roman" w:hAnsi="Calibri" w:cs="Calibri"/>
                <w:color w:val="000000"/>
              </w:rPr>
            </w:pPr>
            <w:r w:rsidRPr="00E96E46">
              <w:rPr>
                <w:rFonts w:ascii="Calibri" w:eastAsia="Times New Roman" w:hAnsi="Calibri" w:cs="Calibri"/>
                <w:color w:val="000000"/>
              </w:rPr>
              <w:t>TP</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9E1596C" w14:textId="77777777" w:rsidR="00E96E46" w:rsidRPr="00E96E46" w:rsidRDefault="00E96E46" w:rsidP="00E6250C">
            <w:pPr>
              <w:spacing w:after="0" w:line="240" w:lineRule="auto"/>
              <w:jc w:val="both"/>
              <w:rPr>
                <w:rFonts w:ascii="Calibri" w:eastAsia="Times New Roman" w:hAnsi="Calibri" w:cs="Calibri"/>
                <w:color w:val="000000"/>
              </w:rPr>
            </w:pPr>
            <w:r w:rsidRPr="00E96E46">
              <w:rPr>
                <w:rFonts w:ascii="Calibri" w:eastAsia="Times New Roman" w:hAnsi="Calibri" w:cs="Calibri"/>
                <w:color w:val="000000"/>
              </w:rPr>
              <w:t>FP</w:t>
            </w:r>
          </w:p>
        </w:tc>
      </w:tr>
      <w:tr w:rsidR="00E96E46" w:rsidRPr="00E96E46" w14:paraId="075B622A" w14:textId="77777777" w:rsidTr="00E96E46">
        <w:trPr>
          <w:trHeight w:val="829"/>
          <w:jc w:val="center"/>
        </w:trPr>
        <w:tc>
          <w:tcPr>
            <w:tcW w:w="1560" w:type="dxa"/>
            <w:tcBorders>
              <w:top w:val="nil"/>
              <w:left w:val="nil"/>
              <w:bottom w:val="nil"/>
              <w:right w:val="nil"/>
            </w:tcBorders>
            <w:shd w:val="clear" w:color="auto" w:fill="auto"/>
            <w:noWrap/>
            <w:vAlign w:val="center"/>
            <w:hideMark/>
          </w:tcPr>
          <w:p w14:paraId="55A814DB" w14:textId="505F7624" w:rsidR="00E96E46" w:rsidRPr="00E96E46" w:rsidRDefault="00E96E46" w:rsidP="00E6250C">
            <w:pPr>
              <w:spacing w:after="0" w:line="240" w:lineRule="auto"/>
              <w:jc w:val="both"/>
              <w:rPr>
                <w:rFonts w:ascii="Calibri" w:eastAsia="Times New Roman" w:hAnsi="Calibri" w:cs="Calibri"/>
                <w:color w:val="000000"/>
              </w:rPr>
            </w:pPr>
            <w:r w:rsidRPr="00E96E46">
              <w:rPr>
                <w:rFonts w:ascii="Calibri" w:eastAsia="Times New Roman" w:hAnsi="Calibri" w:cs="Calibri"/>
                <w:color w:val="000000"/>
              </w:rPr>
              <w:t>Decid</w:t>
            </w:r>
            <w:r>
              <w:rPr>
                <w:rFonts w:ascii="Calibri" w:eastAsia="Times New Roman" w:hAnsi="Calibri" w:cs="Calibri"/>
                <w:color w:val="000000"/>
              </w:rPr>
              <w:t>u</w:t>
            </w:r>
            <w:r w:rsidRPr="00E96E46">
              <w:rPr>
                <w:rFonts w:ascii="Calibri" w:eastAsia="Times New Roman" w:hAnsi="Calibri" w:cs="Calibri"/>
                <w:color w:val="000000"/>
              </w:rPr>
              <w:t>ous (1)</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2C350AAC" w14:textId="77777777" w:rsidR="00E96E46" w:rsidRPr="00E96E46" w:rsidRDefault="00E96E46" w:rsidP="00E6250C">
            <w:pPr>
              <w:spacing w:after="0" w:line="240" w:lineRule="auto"/>
              <w:jc w:val="both"/>
              <w:rPr>
                <w:rFonts w:ascii="Calibri" w:eastAsia="Times New Roman" w:hAnsi="Calibri" w:cs="Calibri"/>
                <w:color w:val="000000"/>
              </w:rPr>
            </w:pPr>
            <w:r w:rsidRPr="00E96E46">
              <w:rPr>
                <w:rFonts w:ascii="Calibri" w:eastAsia="Times New Roman" w:hAnsi="Calibri" w:cs="Calibri"/>
                <w:color w:val="000000"/>
              </w:rPr>
              <w:t>FN</w:t>
            </w:r>
          </w:p>
        </w:tc>
        <w:tc>
          <w:tcPr>
            <w:tcW w:w="1559" w:type="dxa"/>
            <w:tcBorders>
              <w:top w:val="nil"/>
              <w:left w:val="nil"/>
              <w:bottom w:val="single" w:sz="4" w:space="0" w:color="auto"/>
              <w:right w:val="single" w:sz="4" w:space="0" w:color="auto"/>
            </w:tcBorders>
            <w:shd w:val="clear" w:color="auto" w:fill="auto"/>
            <w:noWrap/>
            <w:vAlign w:val="center"/>
            <w:hideMark/>
          </w:tcPr>
          <w:p w14:paraId="09E73EA8" w14:textId="77777777" w:rsidR="00E96E46" w:rsidRPr="00E96E46" w:rsidRDefault="00E96E46" w:rsidP="00E6250C">
            <w:pPr>
              <w:spacing w:after="0" w:line="240" w:lineRule="auto"/>
              <w:jc w:val="both"/>
              <w:rPr>
                <w:rFonts w:ascii="Calibri" w:eastAsia="Times New Roman" w:hAnsi="Calibri" w:cs="Calibri"/>
                <w:color w:val="000000"/>
              </w:rPr>
            </w:pPr>
            <w:r w:rsidRPr="00E96E46">
              <w:rPr>
                <w:rFonts w:ascii="Calibri" w:eastAsia="Times New Roman" w:hAnsi="Calibri" w:cs="Calibri"/>
                <w:color w:val="000000"/>
              </w:rPr>
              <w:t>TN</w:t>
            </w:r>
          </w:p>
        </w:tc>
      </w:tr>
    </w:tbl>
    <w:p w14:paraId="030BA01E" w14:textId="6EA4365D" w:rsidR="00E96E46" w:rsidRDefault="00E96E46" w:rsidP="00E6250C">
      <w:pPr>
        <w:spacing w:before="120"/>
        <w:jc w:val="both"/>
        <w:rPr>
          <w:rFonts w:ascii="Arial" w:hAnsi="Arial" w:cs="Arial"/>
          <w:i/>
          <w:iCs/>
          <w:sz w:val="20"/>
          <w:szCs w:val="20"/>
        </w:rPr>
      </w:pPr>
      <w:r>
        <w:rPr>
          <w:rFonts w:ascii="Arial" w:hAnsi="Arial" w:cs="Arial"/>
          <w:sz w:val="24"/>
          <w:szCs w:val="24"/>
        </w:rPr>
        <w:fldChar w:fldCharType="end"/>
      </w:r>
      <w:r w:rsidRPr="00DF22D9">
        <w:rPr>
          <w:rFonts w:ascii="Arial" w:hAnsi="Arial" w:cs="Arial"/>
          <w:b/>
          <w:bCs/>
          <w:i/>
          <w:iCs/>
          <w:sz w:val="20"/>
          <w:szCs w:val="20"/>
        </w:rPr>
        <w:t xml:space="preserve">Figure </w:t>
      </w:r>
      <w:r w:rsidR="00CE1E9A">
        <w:rPr>
          <w:rFonts w:ascii="Arial" w:hAnsi="Arial" w:cs="Arial"/>
          <w:b/>
          <w:bCs/>
          <w:i/>
          <w:iCs/>
          <w:sz w:val="20"/>
          <w:szCs w:val="20"/>
        </w:rPr>
        <w:t>3</w:t>
      </w:r>
      <w:r w:rsidRPr="00DF22D9">
        <w:rPr>
          <w:rFonts w:ascii="Arial" w:hAnsi="Arial" w:cs="Arial"/>
          <w:b/>
          <w:bCs/>
          <w:i/>
          <w:iCs/>
          <w:sz w:val="20"/>
          <w:szCs w:val="20"/>
        </w:rPr>
        <w:t>.</w:t>
      </w:r>
      <w:r w:rsidRPr="00DF22D9">
        <w:rPr>
          <w:rFonts w:ascii="Arial" w:hAnsi="Arial" w:cs="Arial"/>
          <w:i/>
          <w:iCs/>
          <w:sz w:val="20"/>
          <w:szCs w:val="20"/>
        </w:rPr>
        <w:t xml:space="preserve"> </w:t>
      </w:r>
      <w:r>
        <w:rPr>
          <w:rFonts w:ascii="Arial" w:hAnsi="Arial" w:cs="Arial"/>
          <w:i/>
          <w:iCs/>
          <w:sz w:val="20"/>
          <w:szCs w:val="20"/>
        </w:rPr>
        <w:t xml:space="preserve">Representation of the confusion matrix, where </w:t>
      </w:r>
      <w:r w:rsidRPr="00E96E46">
        <w:rPr>
          <w:rFonts w:ascii="Arial" w:hAnsi="Arial" w:cs="Arial"/>
          <w:i/>
          <w:iCs/>
          <w:sz w:val="20"/>
          <w:szCs w:val="20"/>
        </w:rPr>
        <w:t>TP, TN, FP, FN stands for true positive, true negative, false positive and false negative samples, respectively</w:t>
      </w:r>
    </w:p>
    <w:p w14:paraId="0CA2D721" w14:textId="1D89FC2C" w:rsidR="00460E22" w:rsidRPr="00460E22" w:rsidRDefault="00460E22" w:rsidP="00E6250C">
      <w:pPr>
        <w:jc w:val="both"/>
        <w:rPr>
          <w:rFonts w:ascii="Arial" w:hAnsi="Arial" w:cs="Arial"/>
          <w:sz w:val="24"/>
          <w:szCs w:val="24"/>
        </w:rPr>
      </w:pPr>
      <w:r>
        <w:rPr>
          <w:rFonts w:ascii="Arial" w:hAnsi="Arial" w:cs="Arial"/>
          <w:sz w:val="24"/>
          <w:szCs w:val="24"/>
        </w:rPr>
        <w:t>Accuracy indicates de rate of correctly classified samples to all samples. Recall indicates the proportion of true positives to the total amount of samples that should be classified as positive. Precision indicates the ratio of correctly classified positive samples to the total of predicted positive samples. Finally, the F1-score is computed as the harmonic mean of recall and precision measures</w:t>
      </w:r>
    </w:p>
    <w:p w14:paraId="7712811A" w14:textId="46A9B0F0" w:rsidR="002C2F73" w:rsidRPr="002C2F73" w:rsidRDefault="002C2F73" w:rsidP="002C2F73">
      <w:pPr>
        <w:keepNext/>
        <w:rPr>
          <w:rFonts w:ascii="Arial" w:eastAsiaTheme="minorEastAsia" w:hAnsi="Arial" w:cs="Arial"/>
          <w:sz w:val="24"/>
          <w:szCs w:val="24"/>
        </w:rPr>
      </w:pPr>
      <m:oMathPara>
        <m:oMath>
          <m:r>
            <w:rPr>
              <w:rFonts w:ascii="Cambria Math" w:hAnsi="Cambria Math" w:cs="Arial"/>
              <w:sz w:val="24"/>
              <w:szCs w:val="24"/>
            </w:rPr>
            <w:lastRenderedPageBreak/>
            <m:t>Accuracy=</m:t>
          </m:r>
          <m:f>
            <m:fPr>
              <m:ctrlPr>
                <w:rPr>
                  <w:rFonts w:ascii="Cambria Math" w:hAnsi="Cambria Math" w:cs="Arial"/>
                  <w:i/>
                  <w:sz w:val="24"/>
                  <w:szCs w:val="24"/>
                </w:rPr>
              </m:ctrlPr>
            </m:fPr>
            <m:num>
              <m:r>
                <w:rPr>
                  <w:rFonts w:ascii="Cambria Math" w:hAnsi="Cambria Math" w:cs="Arial"/>
                  <w:sz w:val="24"/>
                  <w:szCs w:val="24"/>
                </w:rPr>
                <m:t>TP+TN</m:t>
              </m:r>
            </m:num>
            <m:den>
              <m:r>
                <w:rPr>
                  <w:rFonts w:ascii="Cambria Math" w:hAnsi="Cambria Math" w:cs="Arial"/>
                  <w:sz w:val="24"/>
                  <w:szCs w:val="24"/>
                </w:rPr>
                <m:t>TP+TN+FP+FN</m:t>
              </m:r>
            </m:den>
          </m:f>
        </m:oMath>
      </m:oMathPara>
    </w:p>
    <w:p w14:paraId="76F5D3C1" w14:textId="2F74A060" w:rsidR="002C2F73" w:rsidRPr="002C2F73" w:rsidRDefault="002C2F73" w:rsidP="002C2F73">
      <w:pPr>
        <w:keepNext/>
        <w:rPr>
          <w:rFonts w:ascii="Arial" w:eastAsiaTheme="minorEastAsia" w:hAnsi="Arial" w:cs="Arial"/>
          <w:sz w:val="24"/>
          <w:szCs w:val="24"/>
        </w:rPr>
      </w:pPr>
      <m:oMathPara>
        <m:oMath>
          <m:r>
            <w:rPr>
              <w:rFonts w:ascii="Cambria Math" w:hAnsi="Cambria Math" w:cs="Arial"/>
              <w:sz w:val="24"/>
              <w:szCs w:val="24"/>
            </w:rPr>
            <m:t>Recall=</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TP+FN</m:t>
              </m:r>
            </m:den>
          </m:f>
        </m:oMath>
      </m:oMathPara>
    </w:p>
    <w:p w14:paraId="28394CFB" w14:textId="53E3E9B6" w:rsidR="002C2F73" w:rsidRPr="002C2F73" w:rsidRDefault="002C2F73" w:rsidP="002C2F73">
      <w:pPr>
        <w:keepNext/>
        <w:rPr>
          <w:rFonts w:ascii="Arial" w:eastAsiaTheme="minorEastAsia" w:hAnsi="Arial" w:cs="Arial"/>
          <w:sz w:val="24"/>
          <w:szCs w:val="24"/>
        </w:rPr>
      </w:pPr>
      <m:oMathPara>
        <m:oMath>
          <m:r>
            <w:rPr>
              <w:rFonts w:ascii="Cambria Math" w:hAnsi="Cambria Math" w:cs="Arial"/>
              <w:sz w:val="24"/>
              <w:szCs w:val="24"/>
            </w:rPr>
            <m:t>Precision=</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TP+FP</m:t>
              </m:r>
            </m:den>
          </m:f>
        </m:oMath>
      </m:oMathPara>
    </w:p>
    <w:p w14:paraId="6989DF8E" w14:textId="630FF6C1" w:rsidR="002C2F73" w:rsidRPr="00460E22" w:rsidRDefault="002C2F73" w:rsidP="00DF22D9">
      <w:pPr>
        <w:rPr>
          <w:rFonts w:ascii="Arial" w:eastAsiaTheme="minorEastAsia" w:hAnsi="Arial" w:cs="Arial"/>
          <w:sz w:val="24"/>
          <w:szCs w:val="24"/>
        </w:rPr>
      </w:pPr>
      <m:oMathPara>
        <m:oMath>
          <m:r>
            <w:rPr>
              <w:rFonts w:ascii="Cambria Math" w:hAnsi="Cambria Math" w:cs="Arial"/>
              <w:sz w:val="24"/>
              <w:szCs w:val="24"/>
            </w:rPr>
            <m:t>F1-score=2</m:t>
          </m:r>
          <m:f>
            <m:fPr>
              <m:ctrlPr>
                <w:rPr>
                  <w:rFonts w:ascii="Cambria Math" w:hAnsi="Cambria Math" w:cs="Arial"/>
                  <w:i/>
                  <w:sz w:val="24"/>
                  <w:szCs w:val="24"/>
                </w:rPr>
              </m:ctrlPr>
            </m:fPr>
            <m:num>
              <m:r>
                <w:rPr>
                  <w:rFonts w:ascii="Cambria Math" w:hAnsi="Cambria Math" w:cs="Arial"/>
                  <w:sz w:val="24"/>
                  <w:szCs w:val="24"/>
                </w:rPr>
                <m:t>Precision ∙Recall</m:t>
              </m:r>
            </m:num>
            <m:den>
              <m:r>
                <w:rPr>
                  <w:rFonts w:ascii="Cambria Math" w:hAnsi="Cambria Math" w:cs="Arial"/>
                  <w:sz w:val="24"/>
                  <w:szCs w:val="24"/>
                </w:rPr>
                <m:t>Precision+Recall</m:t>
              </m:r>
            </m:den>
          </m:f>
        </m:oMath>
      </m:oMathPara>
    </w:p>
    <w:p w14:paraId="009CB082" w14:textId="3F2CACB2" w:rsidR="00430E8C" w:rsidRDefault="00430E8C" w:rsidP="0086689F">
      <w:pPr>
        <w:pStyle w:val="ListParagraph"/>
        <w:numPr>
          <w:ilvl w:val="0"/>
          <w:numId w:val="1"/>
        </w:numPr>
        <w:rPr>
          <w:rFonts w:ascii="Arial" w:hAnsi="Arial" w:cs="Arial"/>
          <w:sz w:val="24"/>
          <w:szCs w:val="24"/>
          <w:u w:val="single"/>
        </w:rPr>
      </w:pPr>
      <w:r>
        <w:rPr>
          <w:rFonts w:ascii="Arial" w:hAnsi="Arial" w:cs="Arial"/>
          <w:sz w:val="24"/>
          <w:szCs w:val="24"/>
          <w:u w:val="single"/>
        </w:rPr>
        <w:t>Results</w:t>
      </w:r>
      <w:r w:rsidR="0086689F">
        <w:rPr>
          <w:rFonts w:ascii="Arial" w:hAnsi="Arial" w:cs="Arial"/>
          <w:sz w:val="24"/>
          <w:szCs w:val="24"/>
          <w:u w:val="single"/>
        </w:rPr>
        <w:t>:</w:t>
      </w:r>
    </w:p>
    <w:p w14:paraId="0FF224EE" w14:textId="585613D3" w:rsidR="00CE0D0C" w:rsidRDefault="00191193" w:rsidP="00E6250C">
      <w:pPr>
        <w:jc w:val="both"/>
        <w:rPr>
          <w:rFonts w:ascii="Arial" w:hAnsi="Arial" w:cs="Arial"/>
          <w:sz w:val="24"/>
          <w:szCs w:val="24"/>
        </w:rPr>
      </w:pPr>
      <w:r>
        <w:rPr>
          <w:rFonts w:ascii="Arial" w:hAnsi="Arial" w:cs="Arial"/>
          <w:sz w:val="24"/>
          <w:szCs w:val="24"/>
        </w:rPr>
        <w:t xml:space="preserve">nDSM constituted the input data to create segments with individual tree crowns (Figure </w:t>
      </w:r>
      <w:r w:rsidR="00CE1E9A">
        <w:rPr>
          <w:rFonts w:ascii="Arial" w:hAnsi="Arial" w:cs="Arial"/>
          <w:sz w:val="24"/>
          <w:szCs w:val="24"/>
        </w:rPr>
        <w:t>4</w:t>
      </w:r>
      <w:r>
        <w:rPr>
          <w:rFonts w:ascii="Arial" w:hAnsi="Arial" w:cs="Arial"/>
          <w:sz w:val="24"/>
          <w:szCs w:val="24"/>
        </w:rPr>
        <w:t>). This elevation raster stores height from ground for the whole project area in an evenly spaced grid</w:t>
      </w:r>
      <w:r w:rsidR="00545E7F">
        <w:rPr>
          <w:rFonts w:ascii="Arial" w:hAnsi="Arial" w:cs="Arial"/>
          <w:sz w:val="24"/>
          <w:szCs w:val="24"/>
        </w:rPr>
        <w:t xml:space="preserve"> (50 cm pixel).</w:t>
      </w:r>
      <w:r w:rsidR="00CE0D0C">
        <w:rPr>
          <w:rFonts w:ascii="Arial" w:hAnsi="Arial" w:cs="Arial"/>
          <w:sz w:val="24"/>
          <w:szCs w:val="24"/>
        </w:rPr>
        <w:t xml:space="preserve"> </w:t>
      </w:r>
      <w:r w:rsidR="00EE2D32">
        <w:rPr>
          <w:rFonts w:ascii="Arial" w:hAnsi="Arial" w:cs="Arial"/>
          <w:sz w:val="24"/>
          <w:szCs w:val="24"/>
        </w:rPr>
        <w:t xml:space="preserve">Tree crown segmentation was performed over the whole project area, obtaining a vector file with a great </w:t>
      </w:r>
      <w:r w:rsidR="00EE2D32">
        <w:rPr>
          <w:rFonts w:ascii="Arial" w:hAnsi="Arial" w:cs="Arial"/>
          <w:sz w:val="24"/>
          <w:szCs w:val="24"/>
        </w:rPr>
        <w:t>number</w:t>
      </w:r>
      <w:r w:rsidR="00EE2D32">
        <w:rPr>
          <w:rFonts w:ascii="Arial" w:hAnsi="Arial" w:cs="Arial"/>
          <w:sz w:val="24"/>
          <w:szCs w:val="24"/>
        </w:rPr>
        <w:t xml:space="preserve"> of polygons.</w:t>
      </w:r>
      <w:r w:rsidR="00EE2D32">
        <w:rPr>
          <w:rFonts w:ascii="Arial" w:hAnsi="Arial" w:cs="Arial"/>
          <w:sz w:val="24"/>
          <w:szCs w:val="24"/>
        </w:rPr>
        <w:t xml:space="preserve"> </w:t>
      </w:r>
      <w:r w:rsidR="00CE0D0C">
        <w:rPr>
          <w:rFonts w:ascii="Arial" w:hAnsi="Arial" w:cs="Arial"/>
          <w:sz w:val="24"/>
          <w:szCs w:val="24"/>
        </w:rPr>
        <w:t>From all polygons obtained, a total of 650 coniferous trees were selected among 9 different tree genera. Due to initially having a much larger number of deciduous trees, only five species were used, adding all of them 954 trees. In total, 1604 polygon trees</w:t>
      </w:r>
      <w:r w:rsidR="008738A6">
        <w:rPr>
          <w:rFonts w:ascii="Arial" w:hAnsi="Arial" w:cs="Arial"/>
          <w:sz w:val="24"/>
          <w:szCs w:val="24"/>
        </w:rPr>
        <w:t xml:space="preserve"> were used </w:t>
      </w:r>
      <w:r w:rsidR="003A65B3">
        <w:rPr>
          <w:rFonts w:ascii="Arial" w:hAnsi="Arial" w:cs="Arial"/>
          <w:sz w:val="24"/>
          <w:szCs w:val="24"/>
        </w:rPr>
        <w:t>for feature extraction, and ultimately as input in the classification model.</w:t>
      </w:r>
      <w:r w:rsidR="00EE2D32">
        <w:rPr>
          <w:rFonts w:ascii="Arial" w:hAnsi="Arial" w:cs="Arial"/>
          <w:sz w:val="24"/>
          <w:szCs w:val="24"/>
        </w:rPr>
        <w:t xml:space="preserve"> </w:t>
      </w:r>
    </w:p>
    <w:p w14:paraId="0EDCB037" w14:textId="1CE99485" w:rsidR="00545E7F" w:rsidRDefault="00CE0D0C" w:rsidP="00CE0D0C">
      <w:pPr>
        <w:spacing w:after="0"/>
        <w:rPr>
          <w:rFonts w:ascii="Arial" w:hAnsi="Arial" w:cs="Arial"/>
          <w:sz w:val="24"/>
          <w:szCs w:val="24"/>
        </w:rPr>
      </w:pPr>
      <w:r w:rsidRPr="00CE0D0C">
        <w:rPr>
          <w:rFonts w:ascii="Arial" w:hAnsi="Arial" w:cs="Arial"/>
          <w:noProof/>
          <w:sz w:val="24"/>
          <w:szCs w:val="24"/>
        </w:rPr>
        <w:drawing>
          <wp:inline distT="0" distB="0" distL="0" distR="0" wp14:anchorId="47F37766" wp14:editId="0884CA25">
            <wp:extent cx="5943600" cy="3769360"/>
            <wp:effectExtent l="0" t="0" r="0" b="2540"/>
            <wp:docPr id="1" name="Picture 1"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with medium confidence"/>
                    <pic:cNvPicPr/>
                  </pic:nvPicPr>
                  <pic:blipFill>
                    <a:blip r:embed="rId10"/>
                    <a:stretch>
                      <a:fillRect/>
                    </a:stretch>
                  </pic:blipFill>
                  <pic:spPr>
                    <a:xfrm>
                      <a:off x="0" y="0"/>
                      <a:ext cx="5943600" cy="3769360"/>
                    </a:xfrm>
                    <a:prstGeom prst="rect">
                      <a:avLst/>
                    </a:prstGeom>
                  </pic:spPr>
                </pic:pic>
              </a:graphicData>
            </a:graphic>
          </wp:inline>
        </w:drawing>
      </w:r>
    </w:p>
    <w:p w14:paraId="3BF4FC99" w14:textId="0028AE54" w:rsidR="00CE0D0C" w:rsidRDefault="00CE0D0C" w:rsidP="00191193">
      <w:pPr>
        <w:rPr>
          <w:rFonts w:ascii="Arial" w:hAnsi="Arial" w:cs="Arial"/>
          <w:i/>
          <w:iCs/>
          <w:sz w:val="20"/>
          <w:szCs w:val="20"/>
        </w:rPr>
      </w:pPr>
      <w:r w:rsidRPr="00CE0D0C">
        <w:rPr>
          <w:rFonts w:ascii="Arial" w:hAnsi="Arial" w:cs="Arial"/>
          <w:b/>
          <w:bCs/>
          <w:i/>
          <w:iCs/>
          <w:sz w:val="20"/>
          <w:szCs w:val="20"/>
        </w:rPr>
        <w:t xml:space="preserve">Figure </w:t>
      </w:r>
      <w:r w:rsidR="00CE1E9A">
        <w:rPr>
          <w:rFonts w:ascii="Arial" w:hAnsi="Arial" w:cs="Arial"/>
          <w:b/>
          <w:bCs/>
          <w:i/>
          <w:iCs/>
          <w:sz w:val="20"/>
          <w:szCs w:val="20"/>
        </w:rPr>
        <w:t>4</w:t>
      </w:r>
      <w:r w:rsidRPr="00CE0D0C">
        <w:rPr>
          <w:rFonts w:ascii="Arial" w:hAnsi="Arial" w:cs="Arial"/>
          <w:i/>
          <w:iCs/>
          <w:sz w:val="20"/>
          <w:szCs w:val="20"/>
        </w:rPr>
        <w:t xml:space="preserve">. </w:t>
      </w:r>
      <w:r w:rsidR="00ED247C">
        <w:rPr>
          <w:rFonts w:ascii="Arial" w:hAnsi="Arial" w:cs="Arial"/>
          <w:i/>
          <w:iCs/>
          <w:sz w:val="20"/>
          <w:szCs w:val="20"/>
        </w:rPr>
        <w:t>Example</w:t>
      </w:r>
      <w:r w:rsidRPr="00CE0D0C">
        <w:rPr>
          <w:rFonts w:ascii="Arial" w:hAnsi="Arial" w:cs="Arial"/>
          <w:i/>
          <w:iCs/>
          <w:sz w:val="20"/>
          <w:szCs w:val="20"/>
        </w:rPr>
        <w:t xml:space="preserve"> of the nDSM,</w:t>
      </w:r>
      <w:r w:rsidR="00ED247C">
        <w:rPr>
          <w:rFonts w:ascii="Arial" w:hAnsi="Arial" w:cs="Arial"/>
          <w:i/>
          <w:iCs/>
          <w:sz w:val="20"/>
          <w:szCs w:val="20"/>
        </w:rPr>
        <w:t>raster</w:t>
      </w:r>
      <w:r w:rsidRPr="00CE0D0C">
        <w:rPr>
          <w:rFonts w:ascii="Arial" w:hAnsi="Arial" w:cs="Arial"/>
          <w:i/>
          <w:iCs/>
          <w:sz w:val="20"/>
          <w:szCs w:val="20"/>
        </w:rPr>
        <w:t xml:space="preserve"> with color palette representing height above ground</w:t>
      </w:r>
    </w:p>
    <w:p w14:paraId="560DCA81" w14:textId="5779673B" w:rsidR="00CE0D0C" w:rsidRDefault="00EE2D32" w:rsidP="00E6250C">
      <w:pPr>
        <w:jc w:val="both"/>
        <w:rPr>
          <w:rFonts w:ascii="Arial" w:hAnsi="Arial" w:cs="Arial"/>
          <w:sz w:val="24"/>
          <w:szCs w:val="24"/>
        </w:rPr>
      </w:pPr>
      <w:r>
        <w:rPr>
          <w:rFonts w:ascii="Arial" w:hAnsi="Arial" w:cs="Arial"/>
          <w:sz w:val="24"/>
          <w:szCs w:val="24"/>
        </w:rPr>
        <w:t xml:space="preserve">The segmented individual trees were classified as coniferous or deciduous using the 25 spatial and intensity-related LiDAR features (Table 1). </w:t>
      </w:r>
      <w:r w:rsidR="008738A6">
        <w:rPr>
          <w:rFonts w:ascii="Arial" w:hAnsi="Arial" w:cs="Arial"/>
          <w:sz w:val="24"/>
          <w:szCs w:val="24"/>
        </w:rPr>
        <w:t xml:space="preserve">Each classifier tested </w:t>
      </w:r>
      <w:r>
        <w:rPr>
          <w:rFonts w:ascii="Arial" w:hAnsi="Arial" w:cs="Arial"/>
          <w:sz w:val="24"/>
          <w:szCs w:val="24"/>
        </w:rPr>
        <w:t xml:space="preserve">in this study </w:t>
      </w:r>
      <w:r>
        <w:rPr>
          <w:rFonts w:ascii="Arial" w:hAnsi="Arial" w:cs="Arial"/>
          <w:sz w:val="24"/>
          <w:szCs w:val="24"/>
        </w:rPr>
        <w:lastRenderedPageBreak/>
        <w:t>(MLP, RF, SVM, Logistic Regression and decision tree)</w:t>
      </w:r>
      <w:r>
        <w:rPr>
          <w:rFonts w:ascii="Arial" w:hAnsi="Arial" w:cs="Arial"/>
          <w:sz w:val="24"/>
          <w:szCs w:val="24"/>
        </w:rPr>
        <w:t xml:space="preserve"> </w:t>
      </w:r>
      <w:r w:rsidR="008738A6">
        <w:rPr>
          <w:rFonts w:ascii="Arial" w:hAnsi="Arial" w:cs="Arial"/>
          <w:sz w:val="24"/>
          <w:szCs w:val="24"/>
        </w:rPr>
        <w:t>were trained with the same randomly determined training sample set (1122 trees, which represent the 70% of the input data). The remaining samples (482 trees, which was the 30% of the input dataset) were used to validate the classification performance of the models.</w:t>
      </w:r>
      <w:r w:rsidR="00F70D27">
        <w:rPr>
          <w:rFonts w:ascii="Arial" w:hAnsi="Arial" w:cs="Arial"/>
          <w:sz w:val="24"/>
          <w:szCs w:val="24"/>
        </w:rPr>
        <w:t xml:space="preserve"> According to the obtained overall classification accuracies</w:t>
      </w:r>
      <w:r w:rsidR="008D60DA">
        <w:rPr>
          <w:rFonts w:ascii="Arial" w:hAnsi="Arial" w:cs="Arial"/>
          <w:sz w:val="24"/>
          <w:szCs w:val="24"/>
        </w:rPr>
        <w:t xml:space="preserve"> (Table 2)</w:t>
      </w:r>
      <w:r w:rsidR="00F70D27">
        <w:rPr>
          <w:rFonts w:ascii="Arial" w:hAnsi="Arial" w:cs="Arial"/>
          <w:sz w:val="24"/>
          <w:szCs w:val="24"/>
        </w:rPr>
        <w:t xml:space="preserve">, </w:t>
      </w:r>
      <w:r w:rsidR="008D60DA">
        <w:rPr>
          <w:rFonts w:ascii="Arial" w:hAnsi="Arial" w:cs="Arial"/>
          <w:sz w:val="24"/>
          <w:szCs w:val="24"/>
        </w:rPr>
        <w:t>all proposed except for decision trees scored relatively even, between 75 and 76% of samples were correctly classified.</w:t>
      </w:r>
      <w:r w:rsidR="007543FE">
        <w:rPr>
          <w:rFonts w:ascii="Arial" w:hAnsi="Arial" w:cs="Arial"/>
          <w:sz w:val="24"/>
          <w:szCs w:val="24"/>
        </w:rPr>
        <w:t xml:space="preserve"> DT hada 7-8 % lower classification accuracy than the rest of algorithms.</w:t>
      </w:r>
    </w:p>
    <w:p w14:paraId="50E503F7" w14:textId="56F30CD9" w:rsidR="008D60DA" w:rsidRPr="008D60DA" w:rsidRDefault="008D60DA" w:rsidP="00191193">
      <w:pPr>
        <w:rPr>
          <w:rFonts w:ascii="Arial" w:hAnsi="Arial" w:cs="Arial"/>
          <w:i/>
          <w:iCs/>
          <w:sz w:val="20"/>
          <w:szCs w:val="20"/>
        </w:rPr>
      </w:pPr>
      <w:r w:rsidRPr="008D60DA">
        <w:rPr>
          <w:rFonts w:ascii="Arial" w:hAnsi="Arial" w:cs="Arial"/>
          <w:b/>
          <w:bCs/>
          <w:i/>
          <w:iCs/>
          <w:sz w:val="20"/>
          <w:szCs w:val="20"/>
        </w:rPr>
        <w:t>Table 2.</w:t>
      </w:r>
      <w:r w:rsidRPr="008D60DA">
        <w:rPr>
          <w:rFonts w:ascii="Arial" w:hAnsi="Arial" w:cs="Arial"/>
          <w:i/>
          <w:iCs/>
          <w:sz w:val="20"/>
          <w:szCs w:val="20"/>
        </w:rPr>
        <w:t xml:space="preserve"> Overall accuracy values for the proposed classifiers</w:t>
      </w:r>
    </w:p>
    <w:tbl>
      <w:tblPr>
        <w:tblW w:w="6300" w:type="dxa"/>
        <w:jc w:val="center"/>
        <w:tblLook w:val="04A0" w:firstRow="1" w:lastRow="0" w:firstColumn="1" w:lastColumn="0" w:noHBand="0" w:noVBand="1"/>
      </w:tblPr>
      <w:tblGrid>
        <w:gridCol w:w="2300"/>
        <w:gridCol w:w="960"/>
        <w:gridCol w:w="3040"/>
      </w:tblGrid>
      <w:tr w:rsidR="008D60DA" w:rsidRPr="008D60DA" w14:paraId="6D61BC64" w14:textId="77777777" w:rsidTr="008D60DA">
        <w:trPr>
          <w:trHeight w:val="300"/>
          <w:jc w:val="center"/>
        </w:trPr>
        <w:tc>
          <w:tcPr>
            <w:tcW w:w="2300" w:type="dxa"/>
            <w:tcBorders>
              <w:top w:val="single" w:sz="8" w:space="0" w:color="auto"/>
              <w:left w:val="nil"/>
              <w:bottom w:val="single" w:sz="4" w:space="0" w:color="auto"/>
              <w:right w:val="nil"/>
            </w:tcBorders>
            <w:shd w:val="clear" w:color="auto" w:fill="auto"/>
            <w:noWrap/>
            <w:vAlign w:val="bottom"/>
            <w:hideMark/>
          </w:tcPr>
          <w:p w14:paraId="12B568B2" w14:textId="77777777" w:rsidR="008D60DA" w:rsidRPr="008D60DA" w:rsidRDefault="008D60DA" w:rsidP="008D60DA">
            <w:pPr>
              <w:spacing w:after="0" w:line="240" w:lineRule="auto"/>
              <w:rPr>
                <w:rFonts w:ascii="Calibri" w:eastAsia="Times New Roman" w:hAnsi="Calibri" w:cs="Calibri"/>
                <w:b/>
                <w:bCs/>
                <w:color w:val="000000"/>
              </w:rPr>
            </w:pPr>
            <w:r w:rsidRPr="008D60DA">
              <w:rPr>
                <w:rFonts w:ascii="Calibri" w:eastAsia="Times New Roman" w:hAnsi="Calibri" w:cs="Calibri"/>
                <w:b/>
                <w:bCs/>
                <w:color w:val="000000"/>
              </w:rPr>
              <w:t>Classifier</w:t>
            </w:r>
          </w:p>
        </w:tc>
        <w:tc>
          <w:tcPr>
            <w:tcW w:w="960" w:type="dxa"/>
            <w:tcBorders>
              <w:top w:val="single" w:sz="8" w:space="0" w:color="auto"/>
              <w:left w:val="nil"/>
              <w:bottom w:val="single" w:sz="4" w:space="0" w:color="auto"/>
              <w:right w:val="nil"/>
            </w:tcBorders>
            <w:shd w:val="clear" w:color="auto" w:fill="auto"/>
            <w:noWrap/>
            <w:vAlign w:val="bottom"/>
            <w:hideMark/>
          </w:tcPr>
          <w:p w14:paraId="547E2E22" w14:textId="77777777" w:rsidR="008D60DA" w:rsidRPr="008D60DA" w:rsidRDefault="008D60DA" w:rsidP="008D60DA">
            <w:pPr>
              <w:spacing w:after="0" w:line="240" w:lineRule="auto"/>
              <w:rPr>
                <w:rFonts w:ascii="Calibri" w:eastAsia="Times New Roman" w:hAnsi="Calibri" w:cs="Calibri"/>
                <w:b/>
                <w:bCs/>
                <w:color w:val="000000"/>
              </w:rPr>
            </w:pPr>
            <w:r w:rsidRPr="008D60DA">
              <w:rPr>
                <w:rFonts w:ascii="Calibri" w:eastAsia="Times New Roman" w:hAnsi="Calibri" w:cs="Calibri"/>
                <w:b/>
                <w:bCs/>
                <w:color w:val="000000"/>
              </w:rPr>
              <w:t> </w:t>
            </w:r>
          </w:p>
        </w:tc>
        <w:tc>
          <w:tcPr>
            <w:tcW w:w="3040" w:type="dxa"/>
            <w:tcBorders>
              <w:top w:val="single" w:sz="8" w:space="0" w:color="auto"/>
              <w:left w:val="nil"/>
              <w:bottom w:val="single" w:sz="4" w:space="0" w:color="auto"/>
              <w:right w:val="nil"/>
            </w:tcBorders>
            <w:shd w:val="clear" w:color="auto" w:fill="auto"/>
            <w:noWrap/>
            <w:vAlign w:val="bottom"/>
            <w:hideMark/>
          </w:tcPr>
          <w:p w14:paraId="07BCB468" w14:textId="77777777" w:rsidR="008D60DA" w:rsidRPr="008D60DA" w:rsidRDefault="008D60DA" w:rsidP="008D60DA">
            <w:pPr>
              <w:spacing w:after="0" w:line="240" w:lineRule="auto"/>
              <w:rPr>
                <w:rFonts w:ascii="Calibri" w:eastAsia="Times New Roman" w:hAnsi="Calibri" w:cs="Calibri"/>
                <w:b/>
                <w:bCs/>
                <w:color w:val="000000"/>
              </w:rPr>
            </w:pPr>
            <w:r w:rsidRPr="008D60DA">
              <w:rPr>
                <w:rFonts w:ascii="Calibri" w:eastAsia="Times New Roman" w:hAnsi="Calibri" w:cs="Calibri"/>
                <w:b/>
                <w:bCs/>
                <w:color w:val="000000"/>
              </w:rPr>
              <w:t>Overall accuracy</w:t>
            </w:r>
          </w:p>
        </w:tc>
      </w:tr>
      <w:tr w:rsidR="008D60DA" w:rsidRPr="008D60DA" w14:paraId="6DF2401E" w14:textId="77777777" w:rsidTr="008D60DA">
        <w:trPr>
          <w:trHeight w:val="300"/>
          <w:jc w:val="center"/>
        </w:trPr>
        <w:tc>
          <w:tcPr>
            <w:tcW w:w="2300" w:type="dxa"/>
            <w:tcBorders>
              <w:top w:val="nil"/>
              <w:left w:val="nil"/>
              <w:bottom w:val="nil"/>
              <w:right w:val="nil"/>
            </w:tcBorders>
            <w:shd w:val="clear" w:color="auto" w:fill="auto"/>
            <w:noWrap/>
            <w:vAlign w:val="center"/>
            <w:hideMark/>
          </w:tcPr>
          <w:p w14:paraId="59853486" w14:textId="77777777" w:rsidR="008D60DA" w:rsidRPr="008D60DA" w:rsidRDefault="008D60DA" w:rsidP="008D60DA">
            <w:pPr>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MLP</w:t>
            </w:r>
          </w:p>
        </w:tc>
        <w:tc>
          <w:tcPr>
            <w:tcW w:w="960" w:type="dxa"/>
            <w:tcBorders>
              <w:top w:val="nil"/>
              <w:left w:val="nil"/>
              <w:bottom w:val="nil"/>
              <w:right w:val="nil"/>
            </w:tcBorders>
            <w:shd w:val="clear" w:color="auto" w:fill="auto"/>
            <w:noWrap/>
            <w:vAlign w:val="bottom"/>
            <w:hideMark/>
          </w:tcPr>
          <w:p w14:paraId="663CDD9B" w14:textId="77777777" w:rsidR="008D60DA" w:rsidRPr="008D60DA" w:rsidRDefault="008D60DA" w:rsidP="008D60DA">
            <w:pPr>
              <w:spacing w:after="0" w:line="240" w:lineRule="auto"/>
              <w:jc w:val="center"/>
              <w:rPr>
                <w:rFonts w:ascii="Calibri" w:eastAsia="Times New Roman" w:hAnsi="Calibri" w:cs="Calibri"/>
                <w:color w:val="000000"/>
              </w:rPr>
            </w:pPr>
          </w:p>
        </w:tc>
        <w:tc>
          <w:tcPr>
            <w:tcW w:w="3040" w:type="dxa"/>
            <w:tcBorders>
              <w:top w:val="nil"/>
              <w:left w:val="nil"/>
              <w:bottom w:val="nil"/>
              <w:right w:val="nil"/>
            </w:tcBorders>
            <w:shd w:val="clear" w:color="auto" w:fill="auto"/>
            <w:noWrap/>
            <w:vAlign w:val="center"/>
            <w:hideMark/>
          </w:tcPr>
          <w:p w14:paraId="480E76D9" w14:textId="77777777" w:rsidR="008D60DA" w:rsidRPr="008D60DA" w:rsidRDefault="008D60DA" w:rsidP="008D60DA">
            <w:pPr>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75.73%</w:t>
            </w:r>
          </w:p>
        </w:tc>
      </w:tr>
      <w:tr w:rsidR="008D60DA" w:rsidRPr="008D60DA" w14:paraId="15E7C9A3" w14:textId="77777777" w:rsidTr="008D60DA">
        <w:trPr>
          <w:trHeight w:val="300"/>
          <w:jc w:val="center"/>
        </w:trPr>
        <w:tc>
          <w:tcPr>
            <w:tcW w:w="2300" w:type="dxa"/>
            <w:tcBorders>
              <w:top w:val="nil"/>
              <w:left w:val="nil"/>
              <w:bottom w:val="nil"/>
              <w:right w:val="nil"/>
            </w:tcBorders>
            <w:shd w:val="clear" w:color="auto" w:fill="auto"/>
            <w:noWrap/>
            <w:vAlign w:val="center"/>
            <w:hideMark/>
          </w:tcPr>
          <w:p w14:paraId="01929E36" w14:textId="77777777" w:rsidR="008D60DA" w:rsidRPr="008D60DA" w:rsidRDefault="008D60DA" w:rsidP="008D60DA">
            <w:pPr>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RF</w:t>
            </w:r>
          </w:p>
        </w:tc>
        <w:tc>
          <w:tcPr>
            <w:tcW w:w="960" w:type="dxa"/>
            <w:tcBorders>
              <w:top w:val="nil"/>
              <w:left w:val="nil"/>
              <w:bottom w:val="nil"/>
              <w:right w:val="nil"/>
            </w:tcBorders>
            <w:shd w:val="clear" w:color="auto" w:fill="auto"/>
            <w:noWrap/>
            <w:vAlign w:val="bottom"/>
            <w:hideMark/>
          </w:tcPr>
          <w:p w14:paraId="70CC32E3" w14:textId="77777777" w:rsidR="008D60DA" w:rsidRPr="008D60DA" w:rsidRDefault="008D60DA" w:rsidP="008D60DA">
            <w:pPr>
              <w:spacing w:after="0" w:line="240" w:lineRule="auto"/>
              <w:jc w:val="center"/>
              <w:rPr>
                <w:rFonts w:ascii="Calibri" w:eastAsia="Times New Roman" w:hAnsi="Calibri" w:cs="Calibri"/>
                <w:color w:val="000000"/>
              </w:rPr>
            </w:pPr>
          </w:p>
        </w:tc>
        <w:tc>
          <w:tcPr>
            <w:tcW w:w="3040" w:type="dxa"/>
            <w:tcBorders>
              <w:top w:val="nil"/>
              <w:left w:val="nil"/>
              <w:bottom w:val="nil"/>
              <w:right w:val="nil"/>
            </w:tcBorders>
            <w:shd w:val="clear" w:color="auto" w:fill="auto"/>
            <w:noWrap/>
            <w:vAlign w:val="center"/>
            <w:hideMark/>
          </w:tcPr>
          <w:p w14:paraId="64C93449" w14:textId="77777777" w:rsidR="008D60DA" w:rsidRPr="008D60DA" w:rsidRDefault="008D60DA" w:rsidP="008D60DA">
            <w:pPr>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76.76%</w:t>
            </w:r>
          </w:p>
        </w:tc>
      </w:tr>
      <w:tr w:rsidR="008D60DA" w:rsidRPr="008D60DA" w14:paraId="3FD5C5FE" w14:textId="77777777" w:rsidTr="008D60DA">
        <w:trPr>
          <w:trHeight w:val="300"/>
          <w:jc w:val="center"/>
        </w:trPr>
        <w:tc>
          <w:tcPr>
            <w:tcW w:w="2300" w:type="dxa"/>
            <w:tcBorders>
              <w:top w:val="nil"/>
              <w:left w:val="nil"/>
              <w:bottom w:val="nil"/>
              <w:right w:val="nil"/>
            </w:tcBorders>
            <w:shd w:val="clear" w:color="auto" w:fill="auto"/>
            <w:noWrap/>
            <w:vAlign w:val="center"/>
            <w:hideMark/>
          </w:tcPr>
          <w:p w14:paraId="782F2204" w14:textId="77777777" w:rsidR="008D60DA" w:rsidRPr="008D60DA" w:rsidRDefault="008D60DA" w:rsidP="008D60DA">
            <w:pPr>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SVM</w:t>
            </w:r>
          </w:p>
        </w:tc>
        <w:tc>
          <w:tcPr>
            <w:tcW w:w="960" w:type="dxa"/>
            <w:tcBorders>
              <w:top w:val="nil"/>
              <w:left w:val="nil"/>
              <w:bottom w:val="nil"/>
              <w:right w:val="nil"/>
            </w:tcBorders>
            <w:shd w:val="clear" w:color="auto" w:fill="auto"/>
            <w:noWrap/>
            <w:vAlign w:val="bottom"/>
            <w:hideMark/>
          </w:tcPr>
          <w:p w14:paraId="4338EF4F" w14:textId="77777777" w:rsidR="008D60DA" w:rsidRPr="008D60DA" w:rsidRDefault="008D60DA" w:rsidP="008D60DA">
            <w:pPr>
              <w:spacing w:after="0" w:line="240" w:lineRule="auto"/>
              <w:jc w:val="center"/>
              <w:rPr>
                <w:rFonts w:ascii="Calibri" w:eastAsia="Times New Roman" w:hAnsi="Calibri" w:cs="Calibri"/>
                <w:color w:val="000000"/>
              </w:rPr>
            </w:pPr>
          </w:p>
        </w:tc>
        <w:tc>
          <w:tcPr>
            <w:tcW w:w="3040" w:type="dxa"/>
            <w:tcBorders>
              <w:top w:val="nil"/>
              <w:left w:val="nil"/>
              <w:bottom w:val="nil"/>
              <w:right w:val="nil"/>
            </w:tcBorders>
            <w:shd w:val="clear" w:color="auto" w:fill="auto"/>
            <w:noWrap/>
            <w:vAlign w:val="center"/>
            <w:hideMark/>
          </w:tcPr>
          <w:p w14:paraId="7A418D47" w14:textId="77777777" w:rsidR="008D60DA" w:rsidRPr="008D60DA" w:rsidRDefault="008D60DA" w:rsidP="008D60DA">
            <w:pPr>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75.52%</w:t>
            </w:r>
          </w:p>
        </w:tc>
      </w:tr>
      <w:tr w:rsidR="008D60DA" w:rsidRPr="008D60DA" w14:paraId="5E560DAC" w14:textId="77777777" w:rsidTr="008D60DA">
        <w:trPr>
          <w:trHeight w:val="300"/>
          <w:jc w:val="center"/>
        </w:trPr>
        <w:tc>
          <w:tcPr>
            <w:tcW w:w="2300" w:type="dxa"/>
            <w:tcBorders>
              <w:top w:val="nil"/>
              <w:left w:val="nil"/>
              <w:bottom w:val="nil"/>
              <w:right w:val="nil"/>
            </w:tcBorders>
            <w:shd w:val="clear" w:color="auto" w:fill="auto"/>
            <w:noWrap/>
            <w:vAlign w:val="center"/>
            <w:hideMark/>
          </w:tcPr>
          <w:p w14:paraId="07197C04" w14:textId="77777777" w:rsidR="008D60DA" w:rsidRPr="008D60DA" w:rsidRDefault="008D60DA" w:rsidP="008D60DA">
            <w:pPr>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Logreg</w:t>
            </w:r>
          </w:p>
        </w:tc>
        <w:tc>
          <w:tcPr>
            <w:tcW w:w="960" w:type="dxa"/>
            <w:tcBorders>
              <w:top w:val="nil"/>
              <w:left w:val="nil"/>
              <w:bottom w:val="nil"/>
              <w:right w:val="nil"/>
            </w:tcBorders>
            <w:shd w:val="clear" w:color="auto" w:fill="auto"/>
            <w:noWrap/>
            <w:vAlign w:val="bottom"/>
            <w:hideMark/>
          </w:tcPr>
          <w:p w14:paraId="77B757A7" w14:textId="77777777" w:rsidR="008D60DA" w:rsidRPr="008D60DA" w:rsidRDefault="008D60DA" w:rsidP="008D60DA">
            <w:pPr>
              <w:spacing w:after="0" w:line="240" w:lineRule="auto"/>
              <w:jc w:val="center"/>
              <w:rPr>
                <w:rFonts w:ascii="Calibri" w:eastAsia="Times New Roman" w:hAnsi="Calibri" w:cs="Calibri"/>
                <w:color w:val="000000"/>
              </w:rPr>
            </w:pPr>
          </w:p>
        </w:tc>
        <w:tc>
          <w:tcPr>
            <w:tcW w:w="3040" w:type="dxa"/>
            <w:tcBorders>
              <w:top w:val="nil"/>
              <w:left w:val="nil"/>
              <w:bottom w:val="nil"/>
              <w:right w:val="nil"/>
            </w:tcBorders>
            <w:shd w:val="clear" w:color="auto" w:fill="auto"/>
            <w:noWrap/>
            <w:vAlign w:val="center"/>
            <w:hideMark/>
          </w:tcPr>
          <w:p w14:paraId="4FAA9655" w14:textId="77777777" w:rsidR="008D60DA" w:rsidRPr="008D60DA" w:rsidRDefault="008D60DA" w:rsidP="008D60DA">
            <w:pPr>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75.10%</w:t>
            </w:r>
          </w:p>
        </w:tc>
      </w:tr>
      <w:tr w:rsidR="008D60DA" w:rsidRPr="008D60DA" w14:paraId="0AE22C3C" w14:textId="77777777" w:rsidTr="008D60DA">
        <w:trPr>
          <w:trHeight w:val="315"/>
          <w:jc w:val="center"/>
        </w:trPr>
        <w:tc>
          <w:tcPr>
            <w:tcW w:w="2300" w:type="dxa"/>
            <w:tcBorders>
              <w:top w:val="nil"/>
              <w:left w:val="nil"/>
              <w:bottom w:val="single" w:sz="12" w:space="0" w:color="auto"/>
              <w:right w:val="nil"/>
            </w:tcBorders>
            <w:shd w:val="clear" w:color="auto" w:fill="auto"/>
            <w:noWrap/>
            <w:vAlign w:val="center"/>
            <w:hideMark/>
          </w:tcPr>
          <w:p w14:paraId="265774AD" w14:textId="77777777" w:rsidR="008D60DA" w:rsidRPr="008D60DA" w:rsidRDefault="008D60DA" w:rsidP="008D60DA">
            <w:pPr>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DT</w:t>
            </w:r>
          </w:p>
        </w:tc>
        <w:tc>
          <w:tcPr>
            <w:tcW w:w="960" w:type="dxa"/>
            <w:tcBorders>
              <w:top w:val="nil"/>
              <w:left w:val="nil"/>
              <w:bottom w:val="single" w:sz="12" w:space="0" w:color="auto"/>
              <w:right w:val="nil"/>
            </w:tcBorders>
            <w:shd w:val="clear" w:color="auto" w:fill="auto"/>
            <w:noWrap/>
            <w:vAlign w:val="bottom"/>
            <w:hideMark/>
          </w:tcPr>
          <w:p w14:paraId="0423C7A0" w14:textId="77777777" w:rsidR="008D60DA" w:rsidRPr="008D60DA" w:rsidRDefault="008D60DA" w:rsidP="008D60DA">
            <w:pPr>
              <w:spacing w:after="0" w:line="240" w:lineRule="auto"/>
              <w:rPr>
                <w:rFonts w:ascii="Calibri" w:eastAsia="Times New Roman" w:hAnsi="Calibri" w:cs="Calibri"/>
                <w:color w:val="000000"/>
              </w:rPr>
            </w:pPr>
            <w:r w:rsidRPr="008D60DA">
              <w:rPr>
                <w:rFonts w:ascii="Calibri" w:eastAsia="Times New Roman" w:hAnsi="Calibri" w:cs="Calibri"/>
                <w:color w:val="000000"/>
              </w:rPr>
              <w:t> </w:t>
            </w:r>
          </w:p>
        </w:tc>
        <w:tc>
          <w:tcPr>
            <w:tcW w:w="3040" w:type="dxa"/>
            <w:tcBorders>
              <w:top w:val="nil"/>
              <w:left w:val="nil"/>
              <w:bottom w:val="single" w:sz="12" w:space="0" w:color="auto"/>
              <w:right w:val="nil"/>
            </w:tcBorders>
            <w:shd w:val="clear" w:color="auto" w:fill="auto"/>
            <w:noWrap/>
            <w:vAlign w:val="center"/>
            <w:hideMark/>
          </w:tcPr>
          <w:p w14:paraId="6BADF022" w14:textId="77777777" w:rsidR="008D60DA" w:rsidRPr="008D60DA" w:rsidRDefault="008D60DA" w:rsidP="008D60DA">
            <w:pPr>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67.01%</w:t>
            </w:r>
          </w:p>
        </w:tc>
      </w:tr>
    </w:tbl>
    <w:p w14:paraId="402AA329" w14:textId="77777777" w:rsidR="00F70D27" w:rsidRDefault="00F70D27" w:rsidP="00191193">
      <w:pPr>
        <w:rPr>
          <w:rFonts w:ascii="Arial" w:hAnsi="Arial" w:cs="Arial"/>
          <w:sz w:val="24"/>
          <w:szCs w:val="24"/>
        </w:rPr>
      </w:pPr>
    </w:p>
    <w:p w14:paraId="46E74292" w14:textId="204EE409" w:rsidR="00EE2D32" w:rsidRDefault="00EE2D32" w:rsidP="00E6250C">
      <w:pPr>
        <w:jc w:val="both"/>
        <w:rPr>
          <w:rFonts w:ascii="Arial" w:hAnsi="Arial" w:cs="Arial"/>
          <w:sz w:val="24"/>
          <w:szCs w:val="24"/>
        </w:rPr>
      </w:pPr>
      <w:r>
        <w:rPr>
          <w:rFonts w:ascii="Arial" w:hAnsi="Arial" w:cs="Arial"/>
          <w:sz w:val="24"/>
          <w:szCs w:val="24"/>
        </w:rPr>
        <w:t xml:space="preserve">The classification results interpreted by means of recall, precision and F1-score on the test dataset are presented in Figure </w:t>
      </w:r>
      <w:r w:rsidR="00A96B82">
        <w:rPr>
          <w:rFonts w:ascii="Arial" w:hAnsi="Arial" w:cs="Arial"/>
          <w:sz w:val="24"/>
          <w:szCs w:val="24"/>
        </w:rPr>
        <w:t>5</w:t>
      </w:r>
      <w:r>
        <w:rPr>
          <w:rFonts w:ascii="Arial" w:hAnsi="Arial" w:cs="Arial"/>
          <w:sz w:val="24"/>
          <w:szCs w:val="24"/>
        </w:rPr>
        <w:t>.</w:t>
      </w:r>
      <w:r w:rsidR="00C313EA">
        <w:rPr>
          <w:rFonts w:ascii="Arial" w:hAnsi="Arial" w:cs="Arial"/>
          <w:sz w:val="24"/>
          <w:szCs w:val="24"/>
        </w:rPr>
        <w:t xml:space="preserve"> According to the recall values, all classifiers except for decision tree (DT) scored close or over 0.9 for deciduous, being SVM the highest with 0.935. Nevertheless, coniferous score values were very low for all classifiers, being the lowest also SVM with 0.482. Precision values were more even for most classifiers, except for DT which scored the lowest on coniferous trees with 0.579. Best precision score for coniferous was SVM with 0.829, while best for deciduous was RF with 0.769. Regarding F1-scores, the coniferous were once again worse classified than the deciduous being DT the worst for deciduous (0.722) and </w:t>
      </w:r>
      <w:r w:rsidR="00F70D27">
        <w:rPr>
          <w:rFonts w:ascii="Arial" w:hAnsi="Arial" w:cs="Arial"/>
          <w:sz w:val="24"/>
          <w:szCs w:val="24"/>
        </w:rPr>
        <w:t>coniferous (0-595). All the rest of classifiers scored very even for both species.</w:t>
      </w:r>
      <w:r w:rsidR="00C313EA">
        <w:rPr>
          <w:rFonts w:ascii="Arial" w:hAnsi="Arial" w:cs="Arial"/>
          <w:sz w:val="24"/>
          <w:szCs w:val="24"/>
        </w:rPr>
        <w:t xml:space="preserve"> </w:t>
      </w:r>
    </w:p>
    <w:p w14:paraId="42BDB888" w14:textId="46097D55" w:rsidR="00EE2D32" w:rsidRDefault="00F47CCC" w:rsidP="00F70D27">
      <w:pPr>
        <w:keepNext/>
        <w:keepLines/>
        <w:spacing w:after="0"/>
        <w:ind w:left="2268" w:right="-987" w:hanging="2977"/>
        <w:rPr>
          <w:rFonts w:ascii="Arial" w:hAnsi="Arial" w:cs="Arial"/>
          <w:sz w:val="24"/>
          <w:szCs w:val="24"/>
        </w:rPr>
      </w:pPr>
      <w:r>
        <w:rPr>
          <w:rFonts w:ascii="Arial" w:hAnsi="Arial" w:cs="Arial"/>
          <w:noProof/>
          <w:sz w:val="24"/>
          <w:szCs w:val="24"/>
        </w:rPr>
        <w:lastRenderedPageBreak/>
        <w:drawing>
          <wp:inline distT="0" distB="0" distL="0" distR="0" wp14:anchorId="3D8C6C43" wp14:editId="5BCB51F0">
            <wp:extent cx="3429000" cy="25717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7993" cy="2578496"/>
                    </a:xfrm>
                    <a:prstGeom prst="rect">
                      <a:avLst/>
                    </a:prstGeom>
                    <a:noFill/>
                    <a:ln>
                      <a:noFill/>
                    </a:ln>
                  </pic:spPr>
                </pic:pic>
              </a:graphicData>
            </a:graphic>
          </wp:inline>
        </w:drawing>
      </w:r>
      <w:r>
        <w:rPr>
          <w:rFonts w:ascii="Arial" w:hAnsi="Arial" w:cs="Arial"/>
          <w:noProof/>
          <w:sz w:val="24"/>
          <w:szCs w:val="24"/>
        </w:rPr>
        <w:drawing>
          <wp:inline distT="0" distB="0" distL="0" distR="0" wp14:anchorId="01B1C532" wp14:editId="00BAB7EC">
            <wp:extent cx="3422650" cy="2566988"/>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5670" cy="2569253"/>
                    </a:xfrm>
                    <a:prstGeom prst="rect">
                      <a:avLst/>
                    </a:prstGeom>
                    <a:noFill/>
                    <a:ln>
                      <a:noFill/>
                    </a:ln>
                  </pic:spPr>
                </pic:pic>
              </a:graphicData>
            </a:graphic>
          </wp:inline>
        </w:drawing>
      </w:r>
      <w:r>
        <w:rPr>
          <w:rFonts w:ascii="Arial" w:hAnsi="Arial" w:cs="Arial"/>
          <w:noProof/>
          <w:sz w:val="24"/>
          <w:szCs w:val="24"/>
        </w:rPr>
        <w:drawing>
          <wp:inline distT="0" distB="0" distL="0" distR="0" wp14:anchorId="752DE084" wp14:editId="3FB69D97">
            <wp:extent cx="3373740" cy="256763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6776" cy="2577557"/>
                    </a:xfrm>
                    <a:prstGeom prst="rect">
                      <a:avLst/>
                    </a:prstGeom>
                    <a:noFill/>
                    <a:ln>
                      <a:noFill/>
                    </a:ln>
                  </pic:spPr>
                </pic:pic>
              </a:graphicData>
            </a:graphic>
          </wp:inline>
        </w:drawing>
      </w:r>
    </w:p>
    <w:p w14:paraId="751A03B0" w14:textId="3E5C2508" w:rsidR="00F70D27" w:rsidRDefault="00F70D27" w:rsidP="00E6250C">
      <w:pPr>
        <w:keepNext/>
        <w:keepLines/>
        <w:ind w:right="4"/>
        <w:rPr>
          <w:rFonts w:ascii="Arial" w:hAnsi="Arial" w:cs="Arial"/>
          <w:i/>
          <w:iCs/>
          <w:sz w:val="20"/>
          <w:szCs w:val="20"/>
        </w:rPr>
      </w:pPr>
      <w:r w:rsidRPr="00F70D27">
        <w:rPr>
          <w:rFonts w:ascii="Arial" w:hAnsi="Arial" w:cs="Arial"/>
          <w:b/>
          <w:bCs/>
          <w:i/>
          <w:iCs/>
          <w:sz w:val="20"/>
          <w:szCs w:val="20"/>
        </w:rPr>
        <w:t xml:space="preserve">Figure </w:t>
      </w:r>
      <w:r w:rsidR="00A96B82">
        <w:rPr>
          <w:rFonts w:ascii="Arial" w:hAnsi="Arial" w:cs="Arial"/>
          <w:b/>
          <w:bCs/>
          <w:i/>
          <w:iCs/>
          <w:sz w:val="20"/>
          <w:szCs w:val="20"/>
        </w:rPr>
        <w:t>5</w:t>
      </w:r>
      <w:r w:rsidRPr="00F70D27">
        <w:rPr>
          <w:rFonts w:ascii="Arial" w:hAnsi="Arial" w:cs="Arial"/>
          <w:b/>
          <w:bCs/>
          <w:i/>
          <w:iCs/>
          <w:sz w:val="20"/>
          <w:szCs w:val="20"/>
        </w:rPr>
        <w:t>.</w:t>
      </w:r>
      <w:r w:rsidRPr="00F70D27">
        <w:rPr>
          <w:rFonts w:ascii="Arial" w:hAnsi="Arial" w:cs="Arial"/>
          <w:i/>
          <w:iCs/>
          <w:sz w:val="20"/>
          <w:szCs w:val="20"/>
        </w:rPr>
        <w:t xml:space="preserve"> Recall, precision and F1-score values of MLP, RF, SVM, Logreg and DT classification algorithms for each deciduous and coniferous tree species.</w:t>
      </w:r>
    </w:p>
    <w:p w14:paraId="564770D0" w14:textId="440BD8A5" w:rsidR="007543FE" w:rsidRDefault="007543FE" w:rsidP="00E6250C">
      <w:pPr>
        <w:keepNext/>
        <w:keepLines/>
        <w:ind w:right="4"/>
        <w:jc w:val="both"/>
        <w:rPr>
          <w:rFonts w:ascii="Arial" w:hAnsi="Arial" w:cs="Arial"/>
          <w:sz w:val="24"/>
          <w:szCs w:val="24"/>
        </w:rPr>
      </w:pPr>
      <w:r>
        <w:rPr>
          <w:rFonts w:ascii="Arial" w:hAnsi="Arial" w:cs="Arial"/>
          <w:sz w:val="24"/>
          <w:szCs w:val="24"/>
        </w:rPr>
        <w:t xml:space="preserve">The classification success of all classifiers was tested with a 10-fold cross-validation method, in order to obtain more robust classification results and avoid overfitting (Table 3). Once again, all classification algorithms got a similar accuracy (73-74%), </w:t>
      </w:r>
      <w:r w:rsidR="007E2AC4">
        <w:rPr>
          <w:rFonts w:ascii="Arial" w:hAnsi="Arial" w:cs="Arial"/>
          <w:sz w:val="24"/>
          <w:szCs w:val="24"/>
        </w:rPr>
        <w:t>except for</w:t>
      </w:r>
      <w:r>
        <w:rPr>
          <w:rFonts w:ascii="Arial" w:hAnsi="Arial" w:cs="Arial"/>
          <w:sz w:val="24"/>
          <w:szCs w:val="24"/>
        </w:rPr>
        <w:t xml:space="preserve"> DT, 8-9% lower than the rest.</w:t>
      </w:r>
    </w:p>
    <w:p w14:paraId="70E43AC4" w14:textId="32E8992F" w:rsidR="007543FE" w:rsidRPr="008D60DA" w:rsidRDefault="007543FE" w:rsidP="007543FE">
      <w:pPr>
        <w:keepNext/>
        <w:rPr>
          <w:rFonts w:ascii="Arial" w:hAnsi="Arial" w:cs="Arial"/>
          <w:i/>
          <w:iCs/>
          <w:sz w:val="20"/>
          <w:szCs w:val="20"/>
        </w:rPr>
      </w:pPr>
      <w:r w:rsidRPr="008D60DA">
        <w:rPr>
          <w:rFonts w:ascii="Arial" w:hAnsi="Arial" w:cs="Arial"/>
          <w:b/>
          <w:bCs/>
          <w:i/>
          <w:iCs/>
          <w:sz w:val="20"/>
          <w:szCs w:val="20"/>
        </w:rPr>
        <w:t xml:space="preserve">Table </w:t>
      </w:r>
      <w:r>
        <w:rPr>
          <w:rFonts w:ascii="Arial" w:hAnsi="Arial" w:cs="Arial"/>
          <w:b/>
          <w:bCs/>
          <w:i/>
          <w:iCs/>
          <w:sz w:val="20"/>
          <w:szCs w:val="20"/>
        </w:rPr>
        <w:t>3</w:t>
      </w:r>
      <w:r w:rsidRPr="008D60DA">
        <w:rPr>
          <w:rFonts w:ascii="Arial" w:hAnsi="Arial" w:cs="Arial"/>
          <w:b/>
          <w:bCs/>
          <w:i/>
          <w:iCs/>
          <w:sz w:val="20"/>
          <w:szCs w:val="20"/>
        </w:rPr>
        <w:t>.</w:t>
      </w:r>
      <w:r w:rsidRPr="008D60DA">
        <w:rPr>
          <w:rFonts w:ascii="Arial" w:hAnsi="Arial" w:cs="Arial"/>
          <w:i/>
          <w:iCs/>
          <w:sz w:val="20"/>
          <w:szCs w:val="20"/>
        </w:rPr>
        <w:t xml:space="preserve"> </w:t>
      </w:r>
      <w:r>
        <w:rPr>
          <w:rFonts w:ascii="Arial" w:hAnsi="Arial" w:cs="Arial"/>
          <w:i/>
          <w:iCs/>
          <w:sz w:val="20"/>
          <w:szCs w:val="20"/>
        </w:rPr>
        <w:t>10-fold cross-validation results for all classification methods</w:t>
      </w:r>
    </w:p>
    <w:tbl>
      <w:tblPr>
        <w:tblW w:w="6300" w:type="dxa"/>
        <w:jc w:val="center"/>
        <w:tblLook w:val="04A0" w:firstRow="1" w:lastRow="0" w:firstColumn="1" w:lastColumn="0" w:noHBand="0" w:noVBand="1"/>
      </w:tblPr>
      <w:tblGrid>
        <w:gridCol w:w="2300"/>
        <w:gridCol w:w="960"/>
        <w:gridCol w:w="3040"/>
      </w:tblGrid>
      <w:tr w:rsidR="007543FE" w:rsidRPr="008D60DA" w14:paraId="4FA22E7E" w14:textId="77777777" w:rsidTr="00D61614">
        <w:trPr>
          <w:trHeight w:val="300"/>
          <w:jc w:val="center"/>
        </w:trPr>
        <w:tc>
          <w:tcPr>
            <w:tcW w:w="2300" w:type="dxa"/>
            <w:tcBorders>
              <w:top w:val="single" w:sz="8" w:space="0" w:color="auto"/>
              <w:left w:val="nil"/>
              <w:bottom w:val="single" w:sz="4" w:space="0" w:color="auto"/>
              <w:right w:val="nil"/>
            </w:tcBorders>
            <w:shd w:val="clear" w:color="auto" w:fill="auto"/>
            <w:noWrap/>
            <w:vAlign w:val="bottom"/>
            <w:hideMark/>
          </w:tcPr>
          <w:p w14:paraId="4FC4434B" w14:textId="77777777" w:rsidR="007543FE" w:rsidRPr="008D60DA" w:rsidRDefault="007543FE" w:rsidP="007543FE">
            <w:pPr>
              <w:keepNext/>
              <w:spacing w:after="0" w:line="240" w:lineRule="auto"/>
              <w:rPr>
                <w:rFonts w:ascii="Calibri" w:eastAsia="Times New Roman" w:hAnsi="Calibri" w:cs="Calibri"/>
                <w:b/>
                <w:bCs/>
                <w:color w:val="000000"/>
              </w:rPr>
            </w:pPr>
            <w:r w:rsidRPr="008D60DA">
              <w:rPr>
                <w:rFonts w:ascii="Calibri" w:eastAsia="Times New Roman" w:hAnsi="Calibri" w:cs="Calibri"/>
                <w:b/>
                <w:bCs/>
                <w:color w:val="000000"/>
              </w:rPr>
              <w:t>Classifier</w:t>
            </w:r>
          </w:p>
        </w:tc>
        <w:tc>
          <w:tcPr>
            <w:tcW w:w="960" w:type="dxa"/>
            <w:tcBorders>
              <w:top w:val="single" w:sz="8" w:space="0" w:color="auto"/>
              <w:left w:val="nil"/>
              <w:bottom w:val="single" w:sz="4" w:space="0" w:color="auto"/>
              <w:right w:val="nil"/>
            </w:tcBorders>
            <w:shd w:val="clear" w:color="auto" w:fill="auto"/>
            <w:noWrap/>
            <w:vAlign w:val="bottom"/>
            <w:hideMark/>
          </w:tcPr>
          <w:p w14:paraId="37567355" w14:textId="77777777" w:rsidR="007543FE" w:rsidRPr="008D60DA" w:rsidRDefault="007543FE" w:rsidP="007543FE">
            <w:pPr>
              <w:keepNext/>
              <w:spacing w:after="0" w:line="240" w:lineRule="auto"/>
              <w:rPr>
                <w:rFonts w:ascii="Calibri" w:eastAsia="Times New Roman" w:hAnsi="Calibri" w:cs="Calibri"/>
                <w:b/>
                <w:bCs/>
                <w:color w:val="000000"/>
              </w:rPr>
            </w:pPr>
            <w:r w:rsidRPr="008D60DA">
              <w:rPr>
                <w:rFonts w:ascii="Calibri" w:eastAsia="Times New Roman" w:hAnsi="Calibri" w:cs="Calibri"/>
                <w:b/>
                <w:bCs/>
                <w:color w:val="000000"/>
              </w:rPr>
              <w:t> </w:t>
            </w:r>
          </w:p>
        </w:tc>
        <w:tc>
          <w:tcPr>
            <w:tcW w:w="3040" w:type="dxa"/>
            <w:tcBorders>
              <w:top w:val="single" w:sz="8" w:space="0" w:color="auto"/>
              <w:left w:val="nil"/>
              <w:bottom w:val="single" w:sz="4" w:space="0" w:color="auto"/>
              <w:right w:val="nil"/>
            </w:tcBorders>
            <w:shd w:val="clear" w:color="auto" w:fill="auto"/>
            <w:noWrap/>
            <w:vAlign w:val="bottom"/>
            <w:hideMark/>
          </w:tcPr>
          <w:p w14:paraId="0A934A9D" w14:textId="77777777" w:rsidR="007543FE" w:rsidRPr="008D60DA" w:rsidRDefault="007543FE" w:rsidP="007543FE">
            <w:pPr>
              <w:keepNext/>
              <w:spacing w:after="0" w:line="240" w:lineRule="auto"/>
              <w:rPr>
                <w:rFonts w:ascii="Calibri" w:eastAsia="Times New Roman" w:hAnsi="Calibri" w:cs="Calibri"/>
                <w:b/>
                <w:bCs/>
                <w:color w:val="000000"/>
              </w:rPr>
            </w:pPr>
            <w:r w:rsidRPr="008D60DA">
              <w:rPr>
                <w:rFonts w:ascii="Calibri" w:eastAsia="Times New Roman" w:hAnsi="Calibri" w:cs="Calibri"/>
                <w:b/>
                <w:bCs/>
                <w:color w:val="000000"/>
              </w:rPr>
              <w:t>Overall accuracy</w:t>
            </w:r>
          </w:p>
        </w:tc>
      </w:tr>
      <w:tr w:rsidR="007543FE" w:rsidRPr="008D60DA" w14:paraId="2DD03335" w14:textId="77777777" w:rsidTr="00D61614">
        <w:trPr>
          <w:trHeight w:val="300"/>
          <w:jc w:val="center"/>
        </w:trPr>
        <w:tc>
          <w:tcPr>
            <w:tcW w:w="2300" w:type="dxa"/>
            <w:tcBorders>
              <w:top w:val="nil"/>
              <w:left w:val="nil"/>
              <w:bottom w:val="nil"/>
              <w:right w:val="nil"/>
            </w:tcBorders>
            <w:shd w:val="clear" w:color="auto" w:fill="auto"/>
            <w:noWrap/>
            <w:vAlign w:val="center"/>
            <w:hideMark/>
          </w:tcPr>
          <w:p w14:paraId="1BDE803A" w14:textId="77777777" w:rsidR="007543FE" w:rsidRPr="008D60DA" w:rsidRDefault="007543FE" w:rsidP="007543FE">
            <w:pPr>
              <w:keepNext/>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MLP</w:t>
            </w:r>
          </w:p>
        </w:tc>
        <w:tc>
          <w:tcPr>
            <w:tcW w:w="960" w:type="dxa"/>
            <w:tcBorders>
              <w:top w:val="nil"/>
              <w:left w:val="nil"/>
              <w:bottom w:val="nil"/>
              <w:right w:val="nil"/>
            </w:tcBorders>
            <w:shd w:val="clear" w:color="auto" w:fill="auto"/>
            <w:noWrap/>
            <w:vAlign w:val="bottom"/>
            <w:hideMark/>
          </w:tcPr>
          <w:p w14:paraId="41E9EC7D" w14:textId="77777777" w:rsidR="007543FE" w:rsidRPr="008D60DA" w:rsidRDefault="007543FE" w:rsidP="007543FE">
            <w:pPr>
              <w:keepNext/>
              <w:spacing w:after="0" w:line="240" w:lineRule="auto"/>
              <w:jc w:val="center"/>
              <w:rPr>
                <w:rFonts w:ascii="Calibri" w:eastAsia="Times New Roman" w:hAnsi="Calibri" w:cs="Calibri"/>
                <w:color w:val="000000"/>
              </w:rPr>
            </w:pPr>
          </w:p>
        </w:tc>
        <w:tc>
          <w:tcPr>
            <w:tcW w:w="3040" w:type="dxa"/>
            <w:tcBorders>
              <w:top w:val="nil"/>
              <w:left w:val="nil"/>
              <w:bottom w:val="nil"/>
              <w:right w:val="nil"/>
            </w:tcBorders>
            <w:shd w:val="clear" w:color="auto" w:fill="auto"/>
            <w:noWrap/>
            <w:vAlign w:val="center"/>
            <w:hideMark/>
          </w:tcPr>
          <w:p w14:paraId="462252D3" w14:textId="31553121" w:rsidR="007543FE" w:rsidRPr="008D60DA" w:rsidRDefault="007543FE" w:rsidP="007543FE">
            <w:pPr>
              <w:keepNext/>
              <w:spacing w:after="0" w:line="240" w:lineRule="auto"/>
              <w:jc w:val="center"/>
              <w:rPr>
                <w:rFonts w:ascii="Calibri" w:eastAsia="Times New Roman" w:hAnsi="Calibri" w:cs="Calibri"/>
                <w:color w:val="000000"/>
              </w:rPr>
            </w:pPr>
            <w:r>
              <w:rPr>
                <w:rFonts w:ascii="Calibri" w:eastAsia="Times New Roman" w:hAnsi="Calibri" w:cs="Calibri"/>
                <w:color w:val="000000"/>
              </w:rPr>
              <w:t>74.26%</w:t>
            </w:r>
          </w:p>
        </w:tc>
      </w:tr>
      <w:tr w:rsidR="007543FE" w:rsidRPr="008D60DA" w14:paraId="68AFAA4A" w14:textId="77777777" w:rsidTr="00D61614">
        <w:trPr>
          <w:trHeight w:val="300"/>
          <w:jc w:val="center"/>
        </w:trPr>
        <w:tc>
          <w:tcPr>
            <w:tcW w:w="2300" w:type="dxa"/>
            <w:tcBorders>
              <w:top w:val="nil"/>
              <w:left w:val="nil"/>
              <w:bottom w:val="nil"/>
              <w:right w:val="nil"/>
            </w:tcBorders>
            <w:shd w:val="clear" w:color="auto" w:fill="auto"/>
            <w:noWrap/>
            <w:vAlign w:val="center"/>
            <w:hideMark/>
          </w:tcPr>
          <w:p w14:paraId="274947D4" w14:textId="77777777" w:rsidR="007543FE" w:rsidRPr="008D60DA" w:rsidRDefault="007543FE" w:rsidP="007543FE">
            <w:pPr>
              <w:keepNext/>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RF</w:t>
            </w:r>
          </w:p>
        </w:tc>
        <w:tc>
          <w:tcPr>
            <w:tcW w:w="960" w:type="dxa"/>
            <w:tcBorders>
              <w:top w:val="nil"/>
              <w:left w:val="nil"/>
              <w:bottom w:val="nil"/>
              <w:right w:val="nil"/>
            </w:tcBorders>
            <w:shd w:val="clear" w:color="auto" w:fill="auto"/>
            <w:noWrap/>
            <w:vAlign w:val="bottom"/>
            <w:hideMark/>
          </w:tcPr>
          <w:p w14:paraId="4155661C" w14:textId="77777777" w:rsidR="007543FE" w:rsidRPr="008D60DA" w:rsidRDefault="007543FE" w:rsidP="007543FE">
            <w:pPr>
              <w:keepNext/>
              <w:spacing w:after="0" w:line="240" w:lineRule="auto"/>
              <w:jc w:val="center"/>
              <w:rPr>
                <w:rFonts w:ascii="Calibri" w:eastAsia="Times New Roman" w:hAnsi="Calibri" w:cs="Calibri"/>
                <w:color w:val="000000"/>
              </w:rPr>
            </w:pPr>
          </w:p>
        </w:tc>
        <w:tc>
          <w:tcPr>
            <w:tcW w:w="3040" w:type="dxa"/>
            <w:tcBorders>
              <w:top w:val="nil"/>
              <w:left w:val="nil"/>
              <w:bottom w:val="nil"/>
              <w:right w:val="nil"/>
            </w:tcBorders>
            <w:shd w:val="clear" w:color="auto" w:fill="auto"/>
            <w:noWrap/>
            <w:vAlign w:val="center"/>
            <w:hideMark/>
          </w:tcPr>
          <w:p w14:paraId="043B0EB3" w14:textId="716AF4D5" w:rsidR="007543FE" w:rsidRPr="008D60DA" w:rsidRDefault="007543FE" w:rsidP="007543FE">
            <w:pPr>
              <w:keepNext/>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7</w:t>
            </w:r>
            <w:r>
              <w:rPr>
                <w:rFonts w:ascii="Calibri" w:eastAsia="Times New Roman" w:hAnsi="Calibri" w:cs="Calibri"/>
                <w:color w:val="000000"/>
              </w:rPr>
              <w:t>4.38</w:t>
            </w:r>
            <w:r w:rsidRPr="008D60DA">
              <w:rPr>
                <w:rFonts w:ascii="Calibri" w:eastAsia="Times New Roman" w:hAnsi="Calibri" w:cs="Calibri"/>
                <w:color w:val="000000"/>
              </w:rPr>
              <w:t>%</w:t>
            </w:r>
          </w:p>
        </w:tc>
      </w:tr>
      <w:tr w:rsidR="007543FE" w:rsidRPr="008D60DA" w14:paraId="6BE5C6E8" w14:textId="77777777" w:rsidTr="00D61614">
        <w:trPr>
          <w:trHeight w:val="300"/>
          <w:jc w:val="center"/>
        </w:trPr>
        <w:tc>
          <w:tcPr>
            <w:tcW w:w="2300" w:type="dxa"/>
            <w:tcBorders>
              <w:top w:val="nil"/>
              <w:left w:val="nil"/>
              <w:bottom w:val="nil"/>
              <w:right w:val="nil"/>
            </w:tcBorders>
            <w:shd w:val="clear" w:color="auto" w:fill="auto"/>
            <w:noWrap/>
            <w:vAlign w:val="center"/>
            <w:hideMark/>
          </w:tcPr>
          <w:p w14:paraId="3624BABD" w14:textId="77777777" w:rsidR="007543FE" w:rsidRPr="008D60DA" w:rsidRDefault="007543FE" w:rsidP="007543FE">
            <w:pPr>
              <w:keepNext/>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SVM</w:t>
            </w:r>
          </w:p>
        </w:tc>
        <w:tc>
          <w:tcPr>
            <w:tcW w:w="960" w:type="dxa"/>
            <w:tcBorders>
              <w:top w:val="nil"/>
              <w:left w:val="nil"/>
              <w:bottom w:val="nil"/>
              <w:right w:val="nil"/>
            </w:tcBorders>
            <w:shd w:val="clear" w:color="auto" w:fill="auto"/>
            <w:noWrap/>
            <w:vAlign w:val="bottom"/>
            <w:hideMark/>
          </w:tcPr>
          <w:p w14:paraId="3A1CC70B" w14:textId="77777777" w:rsidR="007543FE" w:rsidRPr="008D60DA" w:rsidRDefault="007543FE" w:rsidP="007543FE">
            <w:pPr>
              <w:keepNext/>
              <w:spacing w:after="0" w:line="240" w:lineRule="auto"/>
              <w:jc w:val="center"/>
              <w:rPr>
                <w:rFonts w:ascii="Calibri" w:eastAsia="Times New Roman" w:hAnsi="Calibri" w:cs="Calibri"/>
                <w:color w:val="000000"/>
              </w:rPr>
            </w:pPr>
          </w:p>
        </w:tc>
        <w:tc>
          <w:tcPr>
            <w:tcW w:w="3040" w:type="dxa"/>
            <w:tcBorders>
              <w:top w:val="nil"/>
              <w:left w:val="nil"/>
              <w:bottom w:val="nil"/>
              <w:right w:val="nil"/>
            </w:tcBorders>
            <w:shd w:val="clear" w:color="auto" w:fill="auto"/>
            <w:noWrap/>
            <w:vAlign w:val="center"/>
            <w:hideMark/>
          </w:tcPr>
          <w:p w14:paraId="7D0CB76D" w14:textId="131838BD" w:rsidR="007543FE" w:rsidRPr="008D60DA" w:rsidRDefault="007543FE" w:rsidP="007543FE">
            <w:pPr>
              <w:keepNext/>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7</w:t>
            </w:r>
            <w:r>
              <w:rPr>
                <w:rFonts w:ascii="Calibri" w:eastAsia="Times New Roman" w:hAnsi="Calibri" w:cs="Calibri"/>
                <w:color w:val="000000"/>
              </w:rPr>
              <w:t>3.13</w:t>
            </w:r>
            <w:r w:rsidRPr="008D60DA">
              <w:rPr>
                <w:rFonts w:ascii="Calibri" w:eastAsia="Times New Roman" w:hAnsi="Calibri" w:cs="Calibri"/>
                <w:color w:val="000000"/>
              </w:rPr>
              <w:t>%</w:t>
            </w:r>
          </w:p>
        </w:tc>
      </w:tr>
      <w:tr w:rsidR="007543FE" w:rsidRPr="008D60DA" w14:paraId="6CB9EE72" w14:textId="77777777" w:rsidTr="00D61614">
        <w:trPr>
          <w:trHeight w:val="300"/>
          <w:jc w:val="center"/>
        </w:trPr>
        <w:tc>
          <w:tcPr>
            <w:tcW w:w="2300" w:type="dxa"/>
            <w:tcBorders>
              <w:top w:val="nil"/>
              <w:left w:val="nil"/>
              <w:bottom w:val="nil"/>
              <w:right w:val="nil"/>
            </w:tcBorders>
            <w:shd w:val="clear" w:color="auto" w:fill="auto"/>
            <w:noWrap/>
            <w:vAlign w:val="center"/>
            <w:hideMark/>
          </w:tcPr>
          <w:p w14:paraId="690CAB4A" w14:textId="77777777" w:rsidR="007543FE" w:rsidRPr="008D60DA" w:rsidRDefault="007543FE" w:rsidP="007543FE">
            <w:pPr>
              <w:keepNext/>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Logreg</w:t>
            </w:r>
          </w:p>
        </w:tc>
        <w:tc>
          <w:tcPr>
            <w:tcW w:w="960" w:type="dxa"/>
            <w:tcBorders>
              <w:top w:val="nil"/>
              <w:left w:val="nil"/>
              <w:bottom w:val="nil"/>
              <w:right w:val="nil"/>
            </w:tcBorders>
            <w:shd w:val="clear" w:color="auto" w:fill="auto"/>
            <w:noWrap/>
            <w:vAlign w:val="bottom"/>
            <w:hideMark/>
          </w:tcPr>
          <w:p w14:paraId="26141D36" w14:textId="77777777" w:rsidR="007543FE" w:rsidRPr="008D60DA" w:rsidRDefault="007543FE" w:rsidP="007543FE">
            <w:pPr>
              <w:keepNext/>
              <w:spacing w:after="0" w:line="240" w:lineRule="auto"/>
              <w:jc w:val="center"/>
              <w:rPr>
                <w:rFonts w:ascii="Calibri" w:eastAsia="Times New Roman" w:hAnsi="Calibri" w:cs="Calibri"/>
                <w:color w:val="000000"/>
              </w:rPr>
            </w:pPr>
          </w:p>
        </w:tc>
        <w:tc>
          <w:tcPr>
            <w:tcW w:w="3040" w:type="dxa"/>
            <w:tcBorders>
              <w:top w:val="nil"/>
              <w:left w:val="nil"/>
              <w:bottom w:val="nil"/>
              <w:right w:val="nil"/>
            </w:tcBorders>
            <w:shd w:val="clear" w:color="auto" w:fill="auto"/>
            <w:noWrap/>
            <w:vAlign w:val="center"/>
            <w:hideMark/>
          </w:tcPr>
          <w:p w14:paraId="6CB16699" w14:textId="7830EFEC" w:rsidR="007543FE" w:rsidRPr="008D60DA" w:rsidRDefault="007543FE" w:rsidP="007543FE">
            <w:pPr>
              <w:keepNext/>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7</w:t>
            </w:r>
            <w:r>
              <w:rPr>
                <w:rFonts w:ascii="Calibri" w:eastAsia="Times New Roman" w:hAnsi="Calibri" w:cs="Calibri"/>
                <w:color w:val="000000"/>
              </w:rPr>
              <w:t>3.57</w:t>
            </w:r>
            <w:r w:rsidRPr="008D60DA">
              <w:rPr>
                <w:rFonts w:ascii="Calibri" w:eastAsia="Times New Roman" w:hAnsi="Calibri" w:cs="Calibri"/>
                <w:color w:val="000000"/>
              </w:rPr>
              <w:t>%</w:t>
            </w:r>
          </w:p>
        </w:tc>
      </w:tr>
      <w:tr w:rsidR="007543FE" w:rsidRPr="008D60DA" w14:paraId="43D5B735" w14:textId="77777777" w:rsidTr="00D61614">
        <w:trPr>
          <w:trHeight w:val="315"/>
          <w:jc w:val="center"/>
        </w:trPr>
        <w:tc>
          <w:tcPr>
            <w:tcW w:w="2300" w:type="dxa"/>
            <w:tcBorders>
              <w:top w:val="nil"/>
              <w:left w:val="nil"/>
              <w:bottom w:val="single" w:sz="12" w:space="0" w:color="auto"/>
              <w:right w:val="nil"/>
            </w:tcBorders>
            <w:shd w:val="clear" w:color="auto" w:fill="auto"/>
            <w:noWrap/>
            <w:vAlign w:val="center"/>
            <w:hideMark/>
          </w:tcPr>
          <w:p w14:paraId="33FD76CA" w14:textId="77777777" w:rsidR="007543FE" w:rsidRPr="008D60DA" w:rsidRDefault="007543FE" w:rsidP="007543FE">
            <w:pPr>
              <w:keepNext/>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DT</w:t>
            </w:r>
          </w:p>
        </w:tc>
        <w:tc>
          <w:tcPr>
            <w:tcW w:w="960" w:type="dxa"/>
            <w:tcBorders>
              <w:top w:val="nil"/>
              <w:left w:val="nil"/>
              <w:bottom w:val="single" w:sz="12" w:space="0" w:color="auto"/>
              <w:right w:val="nil"/>
            </w:tcBorders>
            <w:shd w:val="clear" w:color="auto" w:fill="auto"/>
            <w:noWrap/>
            <w:vAlign w:val="bottom"/>
            <w:hideMark/>
          </w:tcPr>
          <w:p w14:paraId="1DC2E21A" w14:textId="77777777" w:rsidR="007543FE" w:rsidRPr="008D60DA" w:rsidRDefault="007543FE" w:rsidP="007543FE">
            <w:pPr>
              <w:keepNext/>
              <w:spacing w:after="0" w:line="240" w:lineRule="auto"/>
              <w:rPr>
                <w:rFonts w:ascii="Calibri" w:eastAsia="Times New Roman" w:hAnsi="Calibri" w:cs="Calibri"/>
                <w:color w:val="000000"/>
              </w:rPr>
            </w:pPr>
            <w:r w:rsidRPr="008D60DA">
              <w:rPr>
                <w:rFonts w:ascii="Calibri" w:eastAsia="Times New Roman" w:hAnsi="Calibri" w:cs="Calibri"/>
                <w:color w:val="000000"/>
              </w:rPr>
              <w:t> </w:t>
            </w:r>
          </w:p>
        </w:tc>
        <w:tc>
          <w:tcPr>
            <w:tcW w:w="3040" w:type="dxa"/>
            <w:tcBorders>
              <w:top w:val="nil"/>
              <w:left w:val="nil"/>
              <w:bottom w:val="single" w:sz="12" w:space="0" w:color="auto"/>
              <w:right w:val="nil"/>
            </w:tcBorders>
            <w:shd w:val="clear" w:color="auto" w:fill="auto"/>
            <w:noWrap/>
            <w:vAlign w:val="center"/>
            <w:hideMark/>
          </w:tcPr>
          <w:p w14:paraId="5868B432" w14:textId="48A96C44" w:rsidR="007543FE" w:rsidRPr="008D60DA" w:rsidRDefault="007543FE" w:rsidP="007543FE">
            <w:pPr>
              <w:keepNext/>
              <w:spacing w:after="0" w:line="240" w:lineRule="auto"/>
              <w:jc w:val="center"/>
              <w:rPr>
                <w:rFonts w:ascii="Calibri" w:eastAsia="Times New Roman" w:hAnsi="Calibri" w:cs="Calibri"/>
                <w:color w:val="000000"/>
              </w:rPr>
            </w:pPr>
            <w:r w:rsidRPr="008D60DA">
              <w:rPr>
                <w:rFonts w:ascii="Calibri" w:eastAsia="Times New Roman" w:hAnsi="Calibri" w:cs="Calibri"/>
                <w:color w:val="000000"/>
              </w:rPr>
              <w:t>6</w:t>
            </w:r>
            <w:r>
              <w:rPr>
                <w:rFonts w:ascii="Calibri" w:eastAsia="Times New Roman" w:hAnsi="Calibri" w:cs="Calibri"/>
                <w:color w:val="000000"/>
              </w:rPr>
              <w:t>5</w:t>
            </w:r>
            <w:r w:rsidRPr="008D60DA">
              <w:rPr>
                <w:rFonts w:ascii="Calibri" w:eastAsia="Times New Roman" w:hAnsi="Calibri" w:cs="Calibri"/>
                <w:color w:val="000000"/>
              </w:rPr>
              <w:t>.</w:t>
            </w:r>
            <w:r>
              <w:rPr>
                <w:rFonts w:ascii="Calibri" w:eastAsia="Times New Roman" w:hAnsi="Calibri" w:cs="Calibri"/>
                <w:color w:val="000000"/>
              </w:rPr>
              <w:t>78</w:t>
            </w:r>
            <w:r w:rsidRPr="008D60DA">
              <w:rPr>
                <w:rFonts w:ascii="Calibri" w:eastAsia="Times New Roman" w:hAnsi="Calibri" w:cs="Calibri"/>
                <w:color w:val="000000"/>
              </w:rPr>
              <w:t>%</w:t>
            </w:r>
          </w:p>
        </w:tc>
      </w:tr>
    </w:tbl>
    <w:p w14:paraId="79CB71FE" w14:textId="1DB2FA31" w:rsidR="00E6250C" w:rsidRDefault="00811AE2" w:rsidP="00E6250C">
      <w:pPr>
        <w:keepNext/>
        <w:keepLines/>
        <w:spacing w:after="0"/>
        <w:ind w:right="4"/>
        <w:rPr>
          <w:rFonts w:ascii="Arial" w:hAnsi="Arial" w:cs="Arial"/>
          <w:sz w:val="24"/>
          <w:szCs w:val="24"/>
        </w:rPr>
      </w:pPr>
      <w:r>
        <w:rPr>
          <w:rFonts w:ascii="Arial" w:hAnsi="Arial" w:cs="Arial"/>
          <w:sz w:val="24"/>
          <w:szCs w:val="24"/>
        </w:rPr>
        <w:lastRenderedPageBreak/>
        <w:t xml:space="preserve">A feature importance analysis was performed to see which ones of the 25 spatial and intensity-related features have a bigger impact on </w:t>
      </w:r>
      <w:r>
        <w:rPr>
          <w:rFonts w:ascii="Arial" w:hAnsi="Arial" w:cs="Arial"/>
          <w:sz w:val="24"/>
          <w:szCs w:val="24"/>
        </w:rPr>
        <w:t>the RF classi</w:t>
      </w:r>
      <w:r>
        <w:rPr>
          <w:rFonts w:ascii="Arial" w:hAnsi="Arial" w:cs="Arial"/>
          <w:sz w:val="24"/>
          <w:szCs w:val="24"/>
        </w:rPr>
        <w:t xml:space="preserve">cation (Figure </w:t>
      </w:r>
      <w:r w:rsidR="00A96B82">
        <w:rPr>
          <w:rFonts w:ascii="Arial" w:hAnsi="Arial" w:cs="Arial"/>
          <w:sz w:val="24"/>
          <w:szCs w:val="24"/>
        </w:rPr>
        <w:t>6</w:t>
      </w:r>
      <w:r>
        <w:rPr>
          <w:rFonts w:ascii="Arial" w:hAnsi="Arial" w:cs="Arial"/>
          <w:sz w:val="24"/>
          <w:szCs w:val="24"/>
        </w:rPr>
        <w:t xml:space="preserve">). </w:t>
      </w:r>
      <w:r w:rsidR="00E6250C">
        <w:rPr>
          <w:rFonts w:ascii="Arial" w:hAnsi="Arial" w:cs="Arial"/>
          <w:sz w:val="24"/>
          <w:szCs w:val="24"/>
        </w:rPr>
        <w:t>The importances are calculated as the mean accumulation of the impurity decrease with each tree.</w:t>
      </w:r>
      <w:r w:rsidR="006E3E93">
        <w:rPr>
          <w:rFonts w:ascii="Arial" w:hAnsi="Arial" w:cs="Arial"/>
          <w:sz w:val="24"/>
          <w:szCs w:val="24"/>
        </w:rPr>
        <w:t xml:space="preserve"> Intensity-based features are clearly more important features in the classification in comparison with spatial-based. The lowest percentile of intensity (5</w:t>
      </w:r>
      <w:r w:rsidR="006E3E93" w:rsidRPr="006E3E93">
        <w:rPr>
          <w:rFonts w:ascii="Arial" w:hAnsi="Arial" w:cs="Arial"/>
          <w:sz w:val="24"/>
          <w:szCs w:val="24"/>
          <w:vertAlign w:val="superscript"/>
        </w:rPr>
        <w:t>th</w:t>
      </w:r>
      <w:r w:rsidR="006E3E93">
        <w:rPr>
          <w:rFonts w:ascii="Arial" w:hAnsi="Arial" w:cs="Arial"/>
          <w:sz w:val="24"/>
          <w:szCs w:val="24"/>
        </w:rPr>
        <w:t>) scored the highest, followed by the 25</w:t>
      </w:r>
      <w:r w:rsidR="006E3E93" w:rsidRPr="006E3E93">
        <w:rPr>
          <w:rFonts w:ascii="Arial" w:hAnsi="Arial" w:cs="Arial"/>
          <w:sz w:val="24"/>
          <w:szCs w:val="24"/>
          <w:vertAlign w:val="superscript"/>
        </w:rPr>
        <w:t>th</w:t>
      </w:r>
      <w:r w:rsidR="006E3E93">
        <w:rPr>
          <w:rFonts w:ascii="Arial" w:hAnsi="Arial" w:cs="Arial"/>
          <w:sz w:val="24"/>
          <w:szCs w:val="24"/>
        </w:rPr>
        <w:t>, 50</w:t>
      </w:r>
      <w:r w:rsidR="006E3E93" w:rsidRPr="006E3E93">
        <w:rPr>
          <w:rFonts w:ascii="Arial" w:hAnsi="Arial" w:cs="Arial"/>
          <w:sz w:val="24"/>
          <w:szCs w:val="24"/>
          <w:vertAlign w:val="superscript"/>
        </w:rPr>
        <w:t>th</w:t>
      </w:r>
      <w:r w:rsidR="006E3E93">
        <w:rPr>
          <w:rFonts w:ascii="Arial" w:hAnsi="Arial" w:cs="Arial"/>
          <w:sz w:val="24"/>
          <w:szCs w:val="24"/>
        </w:rPr>
        <w:t>, 75</w:t>
      </w:r>
      <w:r w:rsidR="006E3E93" w:rsidRPr="006E3E93">
        <w:rPr>
          <w:rFonts w:ascii="Arial" w:hAnsi="Arial" w:cs="Arial"/>
          <w:sz w:val="24"/>
          <w:szCs w:val="24"/>
          <w:vertAlign w:val="superscript"/>
        </w:rPr>
        <w:t>th</w:t>
      </w:r>
      <w:r w:rsidR="006E3E93">
        <w:rPr>
          <w:rFonts w:ascii="Arial" w:hAnsi="Arial" w:cs="Arial"/>
          <w:sz w:val="24"/>
          <w:szCs w:val="24"/>
        </w:rPr>
        <w:t xml:space="preserve"> and 90</w:t>
      </w:r>
      <w:r w:rsidR="006E3E93" w:rsidRPr="006E3E93">
        <w:rPr>
          <w:rFonts w:ascii="Arial" w:hAnsi="Arial" w:cs="Arial"/>
          <w:sz w:val="24"/>
          <w:szCs w:val="24"/>
          <w:vertAlign w:val="superscript"/>
        </w:rPr>
        <w:t>th</w:t>
      </w:r>
      <w:r w:rsidR="006E3E93">
        <w:rPr>
          <w:rFonts w:ascii="Arial" w:hAnsi="Arial" w:cs="Arial"/>
          <w:sz w:val="24"/>
          <w:szCs w:val="24"/>
        </w:rPr>
        <w:t xml:space="preserve"> percentile of intensity. Among the spatial-based features, skewness of Z scored the highest, and the rest of features have evenly low importance.</w:t>
      </w:r>
    </w:p>
    <w:p w14:paraId="498177AD" w14:textId="3ECA8134" w:rsidR="00811AE2" w:rsidRDefault="00E6250C" w:rsidP="00E6250C">
      <w:pPr>
        <w:keepNext/>
        <w:keepLines/>
        <w:spacing w:after="0"/>
        <w:ind w:right="4"/>
        <w:jc w:val="both"/>
        <w:rPr>
          <w:rFonts w:ascii="Arial" w:hAnsi="Arial" w:cs="Arial"/>
          <w:sz w:val="24"/>
          <w:szCs w:val="24"/>
        </w:rPr>
      </w:pPr>
      <w:r>
        <w:rPr>
          <w:rFonts w:ascii="Arial" w:hAnsi="Arial" w:cs="Arial"/>
          <w:noProof/>
          <w:sz w:val="24"/>
          <w:szCs w:val="24"/>
        </w:rPr>
        <w:drawing>
          <wp:inline distT="0" distB="0" distL="0" distR="0" wp14:anchorId="605B2D42" wp14:editId="6F220ECE">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536C2EE" w14:textId="65A977FF" w:rsidR="00811AE2" w:rsidRPr="00811AE2" w:rsidRDefault="00811AE2" w:rsidP="00811AE2">
      <w:pPr>
        <w:keepNext/>
        <w:keepLines/>
        <w:spacing w:before="160"/>
        <w:ind w:right="-987"/>
        <w:rPr>
          <w:rFonts w:ascii="Arial" w:hAnsi="Arial" w:cs="Arial"/>
          <w:i/>
          <w:iCs/>
          <w:sz w:val="20"/>
          <w:szCs w:val="20"/>
        </w:rPr>
      </w:pPr>
      <w:r w:rsidRPr="00811AE2">
        <w:rPr>
          <w:rFonts w:ascii="Arial" w:hAnsi="Arial" w:cs="Arial"/>
          <w:b/>
          <w:bCs/>
          <w:i/>
          <w:iCs/>
          <w:sz w:val="20"/>
          <w:szCs w:val="20"/>
        </w:rPr>
        <w:t xml:space="preserve">Figure </w:t>
      </w:r>
      <w:r w:rsidR="00A96B82">
        <w:rPr>
          <w:rFonts w:ascii="Arial" w:hAnsi="Arial" w:cs="Arial"/>
          <w:b/>
          <w:bCs/>
          <w:i/>
          <w:iCs/>
          <w:sz w:val="20"/>
          <w:szCs w:val="20"/>
        </w:rPr>
        <w:t>6</w:t>
      </w:r>
      <w:r w:rsidRPr="00811AE2">
        <w:rPr>
          <w:rFonts w:ascii="Arial" w:hAnsi="Arial" w:cs="Arial"/>
          <w:b/>
          <w:bCs/>
          <w:i/>
          <w:iCs/>
          <w:sz w:val="20"/>
          <w:szCs w:val="20"/>
        </w:rPr>
        <w:t>.</w:t>
      </w:r>
      <w:r>
        <w:rPr>
          <w:rFonts w:ascii="Arial" w:hAnsi="Arial" w:cs="Arial"/>
          <w:b/>
          <w:bCs/>
          <w:sz w:val="20"/>
          <w:szCs w:val="20"/>
        </w:rPr>
        <w:t xml:space="preserve"> </w:t>
      </w:r>
      <w:r w:rsidRPr="00811AE2">
        <w:rPr>
          <w:rFonts w:ascii="Arial" w:hAnsi="Arial" w:cs="Arial"/>
          <w:i/>
          <w:iCs/>
          <w:sz w:val="20"/>
          <w:szCs w:val="20"/>
        </w:rPr>
        <w:t>Feature</w:t>
      </w:r>
      <w:r>
        <w:rPr>
          <w:rFonts w:ascii="Arial" w:hAnsi="Arial" w:cs="Arial"/>
          <w:b/>
          <w:bCs/>
          <w:sz w:val="20"/>
          <w:szCs w:val="20"/>
        </w:rPr>
        <w:t xml:space="preserve"> </w:t>
      </w:r>
      <w:r>
        <w:rPr>
          <w:rFonts w:ascii="Arial" w:hAnsi="Arial" w:cs="Arial"/>
          <w:i/>
          <w:iCs/>
          <w:sz w:val="20"/>
          <w:szCs w:val="20"/>
        </w:rPr>
        <w:t>importance scores in percentage in the RF classification</w:t>
      </w:r>
    </w:p>
    <w:p w14:paraId="0650C3F1" w14:textId="3C27DA61" w:rsidR="00430E8C" w:rsidRDefault="0086689F" w:rsidP="0086689F">
      <w:pPr>
        <w:pStyle w:val="ListParagraph"/>
        <w:numPr>
          <w:ilvl w:val="0"/>
          <w:numId w:val="1"/>
        </w:numPr>
        <w:rPr>
          <w:rFonts w:ascii="Arial" w:hAnsi="Arial" w:cs="Arial"/>
          <w:sz w:val="24"/>
          <w:szCs w:val="24"/>
          <w:u w:val="single"/>
        </w:rPr>
      </w:pPr>
      <w:r>
        <w:rPr>
          <w:rFonts w:ascii="Arial" w:hAnsi="Arial" w:cs="Arial"/>
          <w:sz w:val="24"/>
          <w:szCs w:val="24"/>
          <w:u w:val="single"/>
        </w:rPr>
        <w:t>Discussion and c</w:t>
      </w:r>
      <w:r w:rsidR="00430E8C">
        <w:rPr>
          <w:rFonts w:ascii="Arial" w:hAnsi="Arial" w:cs="Arial"/>
          <w:sz w:val="24"/>
          <w:szCs w:val="24"/>
          <w:u w:val="single"/>
        </w:rPr>
        <w:t>onclusion</w:t>
      </w:r>
      <w:r>
        <w:rPr>
          <w:rFonts w:ascii="Arial" w:hAnsi="Arial" w:cs="Arial"/>
          <w:sz w:val="24"/>
          <w:szCs w:val="24"/>
          <w:u w:val="single"/>
        </w:rPr>
        <w:t>s</w:t>
      </w:r>
    </w:p>
    <w:p w14:paraId="10BFA4C7" w14:textId="4C81B020" w:rsidR="00EA2F8F" w:rsidRPr="007E2AC4" w:rsidRDefault="007E2AC4" w:rsidP="007E2AC4">
      <w:pPr>
        <w:jc w:val="both"/>
        <w:rPr>
          <w:rFonts w:ascii="Arial" w:hAnsi="Arial" w:cs="Arial"/>
          <w:sz w:val="24"/>
          <w:szCs w:val="24"/>
        </w:rPr>
      </w:pPr>
      <w:r w:rsidRPr="007E2AC4">
        <w:rPr>
          <w:rFonts w:ascii="Arial" w:hAnsi="Arial" w:cs="Arial"/>
          <w:sz w:val="24"/>
          <w:szCs w:val="24"/>
        </w:rPr>
        <w:t xml:space="preserve">Five </w:t>
      </w:r>
      <w:r>
        <w:rPr>
          <w:rFonts w:ascii="Arial" w:hAnsi="Arial" w:cs="Arial"/>
          <w:sz w:val="24"/>
          <w:szCs w:val="24"/>
        </w:rPr>
        <w:t xml:space="preserve">widely used machine learning algorithms (MLP, RF, SVM, logreg and DT) were used to assess tree species classification (coniferous/deciduous) in an urban environment, using raw 3D LiDAR data. The results show similar performances for four of the classifiers (MLP, RF, SVM and logreg). DT provided lower and insufficient accuracies (Tables 2 and 3). Nevertheless, </w:t>
      </w:r>
      <w:r w:rsidR="005C7AE6">
        <w:rPr>
          <w:rFonts w:ascii="Arial" w:hAnsi="Arial" w:cs="Arial"/>
          <w:sz w:val="24"/>
          <w:szCs w:val="24"/>
        </w:rPr>
        <w:t xml:space="preserve">the classified </w:t>
      </w:r>
      <w:r w:rsidR="00EB7AA7">
        <w:rPr>
          <w:rFonts w:ascii="Arial" w:hAnsi="Arial" w:cs="Arial"/>
          <w:sz w:val="24"/>
          <w:szCs w:val="24"/>
        </w:rPr>
        <w:t xml:space="preserve">success in </w:t>
      </w:r>
      <w:r w:rsidR="005C7AE6">
        <w:rPr>
          <w:rFonts w:ascii="Arial" w:hAnsi="Arial" w:cs="Arial"/>
          <w:sz w:val="24"/>
          <w:szCs w:val="24"/>
        </w:rPr>
        <w:t>deciduous are greater than on coniferous</w:t>
      </w:r>
      <w:r w:rsidR="00EB7AA7">
        <w:rPr>
          <w:rFonts w:ascii="Arial" w:hAnsi="Arial" w:cs="Arial"/>
          <w:sz w:val="24"/>
          <w:szCs w:val="24"/>
        </w:rPr>
        <w:t xml:space="preserve"> (Figure </w:t>
      </w:r>
      <w:r w:rsidR="00A96B82">
        <w:rPr>
          <w:rFonts w:ascii="Arial" w:hAnsi="Arial" w:cs="Arial"/>
          <w:sz w:val="24"/>
          <w:szCs w:val="24"/>
        </w:rPr>
        <w:t>5</w:t>
      </w:r>
      <w:r w:rsidR="00EB7AA7">
        <w:rPr>
          <w:rFonts w:ascii="Arial" w:hAnsi="Arial" w:cs="Arial"/>
          <w:sz w:val="24"/>
          <w:szCs w:val="24"/>
        </w:rPr>
        <w:t>).</w:t>
      </w:r>
    </w:p>
    <w:p w14:paraId="5F2F8913" w14:textId="7F62919A" w:rsidR="002D7FE5" w:rsidRDefault="00EB7AA7" w:rsidP="00BC0E68">
      <w:pPr>
        <w:jc w:val="both"/>
        <w:rPr>
          <w:rFonts w:ascii="Arial" w:hAnsi="Arial" w:cs="Arial"/>
          <w:sz w:val="24"/>
          <w:szCs w:val="24"/>
        </w:rPr>
      </w:pPr>
      <w:r>
        <w:rPr>
          <w:rFonts w:ascii="Arial" w:hAnsi="Arial" w:cs="Arial"/>
          <w:sz w:val="24"/>
          <w:szCs w:val="24"/>
        </w:rPr>
        <w:t>Cetin and Yastikli (2022)</w:t>
      </w:r>
      <w:r w:rsidR="002D7FE5">
        <w:rPr>
          <w:rFonts w:ascii="Arial" w:hAnsi="Arial" w:cs="Arial"/>
          <w:sz w:val="24"/>
          <w:szCs w:val="24"/>
        </w:rPr>
        <w:t xml:space="preserve"> compute</w:t>
      </w:r>
      <w:r w:rsidR="00BC0E68">
        <w:rPr>
          <w:rFonts w:ascii="Arial" w:hAnsi="Arial" w:cs="Arial"/>
          <w:sz w:val="24"/>
          <w:szCs w:val="24"/>
        </w:rPr>
        <w:t>d</w:t>
      </w:r>
      <w:r w:rsidR="002D7FE5">
        <w:rPr>
          <w:rFonts w:ascii="Arial" w:hAnsi="Arial" w:cs="Arial"/>
          <w:sz w:val="24"/>
          <w:szCs w:val="24"/>
        </w:rPr>
        <w:t xml:space="preserve"> tree crown segmentation by directly classify</w:t>
      </w:r>
      <w:r w:rsidR="00BC0E68">
        <w:rPr>
          <w:rFonts w:ascii="Arial" w:hAnsi="Arial" w:cs="Arial"/>
          <w:sz w:val="24"/>
          <w:szCs w:val="24"/>
        </w:rPr>
        <w:t>ing</w:t>
      </w:r>
      <w:r w:rsidR="002D7FE5">
        <w:rPr>
          <w:rFonts w:ascii="Arial" w:hAnsi="Arial" w:cs="Arial"/>
          <w:sz w:val="24"/>
          <w:szCs w:val="24"/>
        </w:rPr>
        <w:t xml:space="preserve"> the point cloud using a mean shift clustering algorithm.</w:t>
      </w:r>
      <w:r w:rsidR="00BC0E68">
        <w:rPr>
          <w:rFonts w:ascii="Arial" w:hAnsi="Arial" w:cs="Arial"/>
          <w:sz w:val="24"/>
          <w:szCs w:val="24"/>
        </w:rPr>
        <w:t xml:space="preserve"> T</w:t>
      </w:r>
      <w:r w:rsidR="002D7FE5">
        <w:rPr>
          <w:rFonts w:ascii="Arial" w:hAnsi="Arial" w:cs="Arial"/>
          <w:sz w:val="24"/>
          <w:szCs w:val="24"/>
        </w:rPr>
        <w:t xml:space="preserve">he present study used the </w:t>
      </w:r>
      <w:r w:rsidR="00BC0E68">
        <w:rPr>
          <w:rFonts w:ascii="Arial" w:hAnsi="Arial" w:cs="Arial"/>
          <w:sz w:val="24"/>
          <w:szCs w:val="24"/>
        </w:rPr>
        <w:t>w</w:t>
      </w:r>
      <w:r w:rsidR="002D7FE5">
        <w:rPr>
          <w:rFonts w:ascii="Arial" w:hAnsi="Arial" w:cs="Arial"/>
          <w:sz w:val="24"/>
          <w:szCs w:val="24"/>
        </w:rPr>
        <w:t>hole LiDAR dataset in the District of Columbia, a much larger project area than in Cetin and Yastikli</w:t>
      </w:r>
      <w:r w:rsidR="00BC0E68">
        <w:rPr>
          <w:rFonts w:ascii="Arial" w:hAnsi="Arial" w:cs="Arial"/>
          <w:sz w:val="24"/>
          <w:szCs w:val="24"/>
        </w:rPr>
        <w:t xml:space="preserve"> (2022)</w:t>
      </w:r>
      <w:r w:rsidR="002D7FE5">
        <w:rPr>
          <w:rFonts w:ascii="Arial" w:hAnsi="Arial" w:cs="Arial"/>
          <w:sz w:val="24"/>
          <w:szCs w:val="24"/>
        </w:rPr>
        <w:t xml:space="preserve">. </w:t>
      </w:r>
      <w:r w:rsidR="00BC0E68">
        <w:rPr>
          <w:rFonts w:ascii="Arial" w:hAnsi="Arial" w:cs="Arial"/>
          <w:sz w:val="24"/>
          <w:szCs w:val="24"/>
        </w:rPr>
        <w:t>Therefore,</w:t>
      </w:r>
      <w:r w:rsidR="002D7FE5">
        <w:rPr>
          <w:rFonts w:ascii="Arial" w:hAnsi="Arial" w:cs="Arial"/>
          <w:sz w:val="24"/>
          <w:szCs w:val="24"/>
        </w:rPr>
        <w:t xml:space="preserve"> a </w:t>
      </w:r>
      <w:r w:rsidR="00A03966">
        <w:rPr>
          <w:rFonts w:ascii="Arial" w:hAnsi="Arial" w:cs="Arial"/>
          <w:sz w:val="24"/>
          <w:szCs w:val="24"/>
        </w:rPr>
        <w:t xml:space="preserve">ALS-derived </w:t>
      </w:r>
      <w:r w:rsidR="002D7FE5">
        <w:rPr>
          <w:rFonts w:ascii="Arial" w:hAnsi="Arial" w:cs="Arial"/>
          <w:sz w:val="24"/>
          <w:szCs w:val="24"/>
        </w:rPr>
        <w:t xml:space="preserve">Canopy Height Model (CHM) </w:t>
      </w:r>
      <w:r w:rsidR="00BC0E68">
        <w:rPr>
          <w:rFonts w:ascii="Arial" w:hAnsi="Arial" w:cs="Arial"/>
          <w:sz w:val="24"/>
          <w:szCs w:val="24"/>
        </w:rPr>
        <w:t xml:space="preserve">was used instead of the mean shif clustering algorithm, </w:t>
      </w:r>
      <w:r w:rsidR="002D7FE5">
        <w:rPr>
          <w:rFonts w:ascii="Arial" w:hAnsi="Arial" w:cs="Arial"/>
          <w:sz w:val="24"/>
          <w:szCs w:val="24"/>
        </w:rPr>
        <w:t xml:space="preserve">to </w:t>
      </w:r>
      <w:r w:rsidR="002D7FE5">
        <w:rPr>
          <w:rFonts w:ascii="Arial" w:hAnsi="Arial" w:cs="Arial"/>
          <w:sz w:val="24"/>
          <w:szCs w:val="24"/>
        </w:rPr>
        <w:t>perform</w:t>
      </w:r>
      <w:r w:rsidR="002D7FE5">
        <w:rPr>
          <w:rFonts w:ascii="Arial" w:hAnsi="Arial" w:cs="Arial"/>
          <w:sz w:val="24"/>
          <w:szCs w:val="24"/>
        </w:rPr>
        <w:t xml:space="preserve"> segment</w:t>
      </w:r>
      <w:r w:rsidR="002D7FE5">
        <w:rPr>
          <w:rFonts w:ascii="Arial" w:hAnsi="Arial" w:cs="Arial"/>
          <w:sz w:val="24"/>
          <w:szCs w:val="24"/>
        </w:rPr>
        <w:t>ation</w:t>
      </w:r>
      <w:r w:rsidR="00BC0E68">
        <w:rPr>
          <w:rFonts w:ascii="Arial" w:hAnsi="Arial" w:cs="Arial"/>
          <w:sz w:val="24"/>
          <w:szCs w:val="24"/>
        </w:rPr>
        <w:t>. This is</w:t>
      </w:r>
      <w:r w:rsidR="002D7FE5">
        <w:rPr>
          <w:rFonts w:ascii="Arial" w:hAnsi="Arial" w:cs="Arial"/>
          <w:sz w:val="24"/>
          <w:szCs w:val="24"/>
        </w:rPr>
        <w:t xml:space="preserve"> a much less time-consuming method, used as well in other similar studies (Ørka et al</w:t>
      </w:r>
      <w:r w:rsidR="00B24A99">
        <w:rPr>
          <w:rFonts w:ascii="Arial" w:hAnsi="Arial" w:cs="Arial"/>
          <w:sz w:val="24"/>
          <w:szCs w:val="24"/>
        </w:rPr>
        <w:t>. 2009)</w:t>
      </w:r>
      <w:r w:rsidR="00BC0E68">
        <w:rPr>
          <w:rFonts w:ascii="Arial" w:hAnsi="Arial" w:cs="Arial"/>
          <w:sz w:val="24"/>
          <w:szCs w:val="24"/>
        </w:rPr>
        <w:t xml:space="preserve">. The maximum </w:t>
      </w:r>
      <w:r w:rsidR="00BC0E68">
        <w:rPr>
          <w:rFonts w:ascii="Arial" w:hAnsi="Arial" w:cs="Arial"/>
          <w:sz w:val="24"/>
          <w:szCs w:val="24"/>
        </w:rPr>
        <w:lastRenderedPageBreak/>
        <w:t>overall classification accuracy in Cetin and Yastikli was 84% using RF, while Ørka et al. (2009) reached an 88%</w:t>
      </w:r>
      <w:r w:rsidR="00A03966">
        <w:rPr>
          <w:rFonts w:ascii="Arial" w:hAnsi="Arial" w:cs="Arial"/>
          <w:sz w:val="24"/>
          <w:szCs w:val="24"/>
        </w:rPr>
        <w:t xml:space="preserve">, although they used a </w:t>
      </w:r>
      <w:r w:rsidR="00BC0E68">
        <w:rPr>
          <w:rFonts w:ascii="Arial" w:hAnsi="Arial" w:cs="Arial"/>
          <w:sz w:val="24"/>
          <w:szCs w:val="24"/>
        </w:rPr>
        <w:t>linear discriminant analysis (LDA) method</w:t>
      </w:r>
      <w:r w:rsidR="00A03966">
        <w:rPr>
          <w:rFonts w:ascii="Arial" w:hAnsi="Arial" w:cs="Arial"/>
          <w:sz w:val="24"/>
          <w:szCs w:val="24"/>
        </w:rPr>
        <w:t>. In addition, Ørka et al. (2009) used full-waveform LiDAR features, not available in the present study.</w:t>
      </w:r>
    </w:p>
    <w:p w14:paraId="0378BFA7" w14:textId="747B6376" w:rsidR="00A03966" w:rsidRDefault="00A03966" w:rsidP="00BC0E68">
      <w:pPr>
        <w:jc w:val="both"/>
        <w:rPr>
          <w:rFonts w:ascii="Arial" w:hAnsi="Arial" w:cs="Arial"/>
          <w:sz w:val="24"/>
          <w:szCs w:val="24"/>
        </w:rPr>
      </w:pPr>
      <w:r>
        <w:rPr>
          <w:rFonts w:ascii="Arial" w:hAnsi="Arial" w:cs="Arial"/>
          <w:sz w:val="24"/>
          <w:szCs w:val="24"/>
        </w:rPr>
        <w:t>The number of train and test samples in the study area was higher than in Cetin and Yastikli (2022), although still relatively small compared with Ørka et al. (2009). There was available a much larger number of deciduous samples, but it was used the totality of available coniferous samples after manual validation (see 2.5.3). It was decided to randomly select a lower number of coniferous to somehow much the number of samples of coniferous, and therefore obtain meaningless overall accuracy scores.</w:t>
      </w:r>
    </w:p>
    <w:p w14:paraId="3346FDB0" w14:textId="3060B6CF" w:rsidR="00CE1E9A" w:rsidRDefault="00CE1E9A" w:rsidP="00EA2F8F">
      <w:pPr>
        <w:rPr>
          <w:rFonts w:ascii="Arial" w:hAnsi="Arial" w:cs="Arial"/>
          <w:sz w:val="24"/>
          <w:szCs w:val="24"/>
          <w:highlight w:val="yellow"/>
        </w:rPr>
      </w:pPr>
      <w:r>
        <w:rPr>
          <w:rFonts w:ascii="Arial" w:hAnsi="Arial" w:cs="Arial"/>
          <w:sz w:val="24"/>
          <w:szCs w:val="24"/>
          <w:highlight w:val="yellow"/>
        </w:rPr>
        <w:t>Talk about classifying species, not just con/dec</w:t>
      </w:r>
      <w:r w:rsidRPr="00CE1E9A">
        <w:rPr>
          <w:rFonts w:ascii="Arial" w:hAnsi="Arial" w:cs="Arial"/>
          <w:sz w:val="24"/>
          <w:szCs w:val="24"/>
          <w:highlight w:val="yellow"/>
        </w:rPr>
        <w:sym w:font="Wingdings" w:char="F0E0"/>
      </w:r>
      <w:r>
        <w:rPr>
          <w:rFonts w:ascii="Arial" w:hAnsi="Arial" w:cs="Arial"/>
          <w:sz w:val="24"/>
          <w:szCs w:val="24"/>
          <w:highlight w:val="yellow"/>
        </w:rPr>
        <w:t xml:space="preserve"> too difficult with this method</w:t>
      </w:r>
    </w:p>
    <w:p w14:paraId="36967F97" w14:textId="393EA4D9" w:rsidR="00EA2F8F" w:rsidRPr="00A03966" w:rsidRDefault="00A03966" w:rsidP="00EA2F8F">
      <w:pPr>
        <w:rPr>
          <w:rFonts w:ascii="Arial" w:hAnsi="Arial" w:cs="Arial"/>
          <w:sz w:val="24"/>
          <w:szCs w:val="24"/>
        </w:rPr>
      </w:pPr>
      <w:r w:rsidRPr="00A03966">
        <w:rPr>
          <w:rFonts w:ascii="Arial" w:hAnsi="Arial" w:cs="Arial"/>
          <w:sz w:val="24"/>
          <w:szCs w:val="24"/>
          <w:highlight w:val="yellow"/>
        </w:rPr>
        <w:t>Talk about software</w:t>
      </w:r>
    </w:p>
    <w:p w14:paraId="3040734E" w14:textId="4CD819CF" w:rsidR="00A03966" w:rsidRPr="00CE1E9A" w:rsidRDefault="00A03966" w:rsidP="00EA2F8F">
      <w:pPr>
        <w:rPr>
          <w:rFonts w:ascii="Arial" w:hAnsi="Arial" w:cs="Arial"/>
          <w:sz w:val="24"/>
          <w:szCs w:val="24"/>
          <w:highlight w:val="yellow"/>
        </w:rPr>
      </w:pPr>
      <w:r w:rsidRPr="00A03966">
        <w:rPr>
          <w:rFonts w:ascii="Arial" w:hAnsi="Arial" w:cs="Arial"/>
          <w:sz w:val="24"/>
          <w:szCs w:val="24"/>
          <w:highlight w:val="yellow"/>
        </w:rPr>
        <w:t>Other features (FO, LO in Ørka, full waveform, mix with color values in images</w:t>
      </w:r>
      <w:r w:rsidRPr="00A03966">
        <w:rPr>
          <w:rFonts w:ascii="Arial" w:hAnsi="Arial" w:cs="Arial"/>
          <w:sz w:val="24"/>
          <w:szCs w:val="24"/>
          <w:highlight w:val="yellow"/>
        </w:rPr>
        <w:sym w:font="Wingdings" w:char="F0E0"/>
      </w:r>
      <w:r w:rsidRPr="00A03966">
        <w:rPr>
          <w:rFonts w:ascii="Arial" w:hAnsi="Arial" w:cs="Arial"/>
          <w:sz w:val="24"/>
          <w:szCs w:val="24"/>
          <w:highlight w:val="yellow"/>
        </w:rPr>
        <w:t xml:space="preserve"> find </w:t>
      </w:r>
      <w:r w:rsidRPr="00CE1E9A">
        <w:rPr>
          <w:rFonts w:ascii="Arial" w:hAnsi="Arial" w:cs="Arial"/>
          <w:sz w:val="24"/>
          <w:szCs w:val="24"/>
          <w:highlight w:val="yellow"/>
        </w:rPr>
        <w:t>reference from Stefano &amp; Dirichlet regression)</w:t>
      </w:r>
      <w:r w:rsidR="00CE1E9A" w:rsidRPr="00CE1E9A">
        <w:rPr>
          <w:rFonts w:ascii="Arial" w:hAnsi="Arial" w:cs="Arial"/>
          <w:sz w:val="24"/>
          <w:szCs w:val="24"/>
          <w:highlight w:val="yellow"/>
        </w:rPr>
        <w:t>. Intentisy more imp than height, unlike the other paper</w:t>
      </w:r>
    </w:p>
    <w:p w14:paraId="73AC0BFD" w14:textId="48AEC0A4" w:rsidR="00EA2F8F" w:rsidRPr="00CE1E9A" w:rsidRDefault="00EA2F8F" w:rsidP="00EA2F8F">
      <w:pPr>
        <w:rPr>
          <w:rFonts w:ascii="Arial" w:hAnsi="Arial" w:cs="Arial"/>
          <w:sz w:val="24"/>
          <w:szCs w:val="24"/>
          <w:highlight w:val="yellow"/>
          <w:u w:val="single"/>
        </w:rPr>
      </w:pPr>
    </w:p>
    <w:p w14:paraId="73213103" w14:textId="5CC1F0F5" w:rsidR="00CE1E9A" w:rsidRPr="00CE1E9A" w:rsidRDefault="00CE1E9A" w:rsidP="00EA2F8F">
      <w:pPr>
        <w:rPr>
          <w:rFonts w:ascii="Arial" w:hAnsi="Arial" w:cs="Arial"/>
          <w:sz w:val="24"/>
          <w:szCs w:val="24"/>
        </w:rPr>
      </w:pPr>
      <w:r w:rsidRPr="00CE1E9A">
        <w:rPr>
          <w:rFonts w:ascii="Arial" w:hAnsi="Arial" w:cs="Arial"/>
          <w:sz w:val="24"/>
          <w:szCs w:val="24"/>
          <w:highlight w:val="yellow"/>
        </w:rPr>
        <w:t>Summary and conclusion (decent but worse than other studies, specially regarding coniferous). It can be important for this and that</w:t>
      </w:r>
    </w:p>
    <w:p w14:paraId="60720FC9" w14:textId="77777777" w:rsidR="00CE1E9A" w:rsidRPr="00EA2F8F" w:rsidRDefault="00CE1E9A" w:rsidP="00EA2F8F">
      <w:pPr>
        <w:rPr>
          <w:rFonts w:ascii="Arial" w:hAnsi="Arial" w:cs="Arial"/>
          <w:sz w:val="24"/>
          <w:szCs w:val="24"/>
          <w:u w:val="single"/>
        </w:rPr>
      </w:pPr>
    </w:p>
    <w:p w14:paraId="3EC42AD4" w14:textId="70160ED9" w:rsidR="00092838" w:rsidRDefault="00092838" w:rsidP="0086689F">
      <w:pPr>
        <w:pStyle w:val="ListParagraph"/>
        <w:numPr>
          <w:ilvl w:val="0"/>
          <w:numId w:val="1"/>
        </w:numPr>
        <w:rPr>
          <w:rFonts w:ascii="Arial" w:hAnsi="Arial" w:cs="Arial"/>
          <w:sz w:val="24"/>
          <w:szCs w:val="24"/>
          <w:u w:val="single"/>
        </w:rPr>
      </w:pPr>
      <w:r>
        <w:rPr>
          <w:rFonts w:ascii="Arial" w:hAnsi="Arial" w:cs="Arial"/>
          <w:sz w:val="24"/>
          <w:szCs w:val="24"/>
          <w:u w:val="single"/>
        </w:rPr>
        <w:t>References</w:t>
      </w:r>
    </w:p>
    <w:p w14:paraId="19447E57" w14:textId="7BB7A15F" w:rsidR="00092838" w:rsidRDefault="00092838" w:rsidP="00092838">
      <w:pPr>
        <w:rPr>
          <w:rFonts w:ascii="Arial" w:hAnsi="Arial" w:cs="Arial"/>
          <w:sz w:val="24"/>
          <w:szCs w:val="24"/>
          <w:u w:val="single"/>
        </w:rPr>
      </w:pPr>
    </w:p>
    <w:p w14:paraId="4EB6A555" w14:textId="1197DC40" w:rsidR="00092838" w:rsidRDefault="00092838" w:rsidP="00092838">
      <w:pPr>
        <w:rPr>
          <w:rFonts w:ascii="Arial" w:hAnsi="Arial" w:cs="Arial"/>
          <w:sz w:val="24"/>
          <w:szCs w:val="24"/>
        </w:rPr>
      </w:pPr>
      <w:r>
        <w:rPr>
          <w:rFonts w:ascii="Arial" w:hAnsi="Arial" w:cs="Arial"/>
          <w:sz w:val="24"/>
          <w:szCs w:val="24"/>
        </w:rPr>
        <w:t xml:space="preserve">ASPRS (The American Society for Photogrammetry &amp; Remote Sensing (2013). </w:t>
      </w:r>
      <w:r w:rsidRPr="00092838">
        <w:rPr>
          <w:rFonts w:ascii="Arial" w:hAnsi="Arial" w:cs="Arial"/>
          <w:sz w:val="24"/>
          <w:szCs w:val="24"/>
        </w:rPr>
        <w:t xml:space="preserve">LAS </w:t>
      </w:r>
      <w:r>
        <w:rPr>
          <w:rFonts w:ascii="Arial" w:hAnsi="Arial" w:cs="Arial"/>
          <w:sz w:val="24"/>
          <w:szCs w:val="24"/>
        </w:rPr>
        <w:t>Specification Version</w:t>
      </w:r>
      <w:r w:rsidRPr="00092838">
        <w:rPr>
          <w:rFonts w:ascii="Arial" w:hAnsi="Arial" w:cs="Arial"/>
          <w:sz w:val="24"/>
          <w:szCs w:val="24"/>
        </w:rPr>
        <w:t xml:space="preserve"> 1.4 – R13</w:t>
      </w:r>
      <w:r w:rsidR="00B16941">
        <w:rPr>
          <w:rFonts w:ascii="Arial" w:hAnsi="Arial" w:cs="Arial"/>
          <w:sz w:val="24"/>
          <w:szCs w:val="24"/>
        </w:rPr>
        <w:t xml:space="preserve">. </w:t>
      </w:r>
      <w:hyperlink r:id="rId15" w:history="1">
        <w:r w:rsidR="00B16941" w:rsidRPr="000E2E8A">
          <w:rPr>
            <w:rStyle w:val="Hyperlink"/>
            <w:rFonts w:ascii="Arial" w:hAnsi="Arial" w:cs="Arial"/>
            <w:sz w:val="24"/>
            <w:szCs w:val="24"/>
          </w:rPr>
          <w:t>https://www.asprs.org/divisions-committees/lidar-division/laser-las-file-format-exchange-activities</w:t>
        </w:r>
      </w:hyperlink>
      <w:r w:rsidR="00B16941">
        <w:rPr>
          <w:rFonts w:ascii="Arial" w:hAnsi="Arial" w:cs="Arial"/>
          <w:sz w:val="24"/>
          <w:szCs w:val="24"/>
        </w:rPr>
        <w:t xml:space="preserve"> (Accessed 10 December 2022).</w:t>
      </w:r>
    </w:p>
    <w:p w14:paraId="09E930E3" w14:textId="50608419" w:rsidR="00561C11" w:rsidRDefault="00561C11" w:rsidP="00092838">
      <w:pPr>
        <w:rPr>
          <w:rFonts w:ascii="Arial" w:hAnsi="Arial" w:cs="Arial"/>
          <w:sz w:val="24"/>
          <w:szCs w:val="24"/>
        </w:rPr>
      </w:pPr>
    </w:p>
    <w:p w14:paraId="21B89D2F" w14:textId="79BF8DF7" w:rsidR="007C1547" w:rsidRPr="007C1547" w:rsidRDefault="007C1547" w:rsidP="00092838">
      <w:pPr>
        <w:rPr>
          <w:rFonts w:ascii="Arial" w:hAnsi="Arial" w:cs="Arial"/>
          <w:i/>
          <w:iCs/>
          <w:sz w:val="24"/>
          <w:szCs w:val="24"/>
        </w:rPr>
      </w:pPr>
      <w:r w:rsidRPr="007C1547">
        <w:rPr>
          <w:rFonts w:ascii="Arial" w:hAnsi="Arial" w:cs="Arial"/>
          <w:sz w:val="24"/>
          <w:szCs w:val="24"/>
        </w:rPr>
        <w:t xml:space="preserve">Cetin, Zehra &amp; Yastikli, Naci. (2022). The Use of Machine Learning Algorithms in Urban Tree Species Classification. </w:t>
      </w:r>
      <w:r w:rsidRPr="007C1547">
        <w:rPr>
          <w:rFonts w:ascii="Arial" w:hAnsi="Arial" w:cs="Arial"/>
          <w:i/>
          <w:iCs/>
          <w:sz w:val="24"/>
          <w:szCs w:val="24"/>
        </w:rPr>
        <w:t>ISPRS International Journal of Geo-Information. 11. 226. 10.3390/ijgi11040226.</w:t>
      </w:r>
    </w:p>
    <w:p w14:paraId="49893072" w14:textId="77777777" w:rsidR="007C1547" w:rsidRDefault="007C1547" w:rsidP="00092838">
      <w:pPr>
        <w:rPr>
          <w:rFonts w:ascii="Arial" w:hAnsi="Arial" w:cs="Arial"/>
          <w:sz w:val="24"/>
          <w:szCs w:val="24"/>
        </w:rPr>
      </w:pPr>
    </w:p>
    <w:p w14:paraId="28A99371" w14:textId="748750D3" w:rsidR="00561C11" w:rsidRDefault="00561C11" w:rsidP="00092838">
      <w:pPr>
        <w:rPr>
          <w:rFonts w:ascii="Arial" w:hAnsi="Arial" w:cs="Arial"/>
          <w:sz w:val="24"/>
          <w:szCs w:val="24"/>
        </w:rPr>
      </w:pPr>
      <w:r w:rsidRPr="00561C11">
        <w:rPr>
          <w:rFonts w:ascii="Arial" w:hAnsi="Arial" w:cs="Arial"/>
          <w:sz w:val="24"/>
          <w:szCs w:val="24"/>
        </w:rPr>
        <w:t>Isenburg, M., 202</w:t>
      </w:r>
      <w:r>
        <w:rPr>
          <w:rFonts w:ascii="Arial" w:hAnsi="Arial" w:cs="Arial"/>
          <w:sz w:val="24"/>
          <w:szCs w:val="24"/>
        </w:rPr>
        <w:t>2</w:t>
      </w:r>
      <w:r w:rsidRPr="00561C11">
        <w:rPr>
          <w:rFonts w:ascii="Arial" w:hAnsi="Arial" w:cs="Arial"/>
          <w:sz w:val="24"/>
          <w:szCs w:val="24"/>
        </w:rPr>
        <w:t xml:space="preserve">. LAStools. Retrieved from </w:t>
      </w:r>
      <w:hyperlink r:id="rId16" w:history="1">
        <w:r w:rsidRPr="000E2E8A">
          <w:rPr>
            <w:rStyle w:val="Hyperlink"/>
            <w:rFonts w:ascii="Arial" w:hAnsi="Arial" w:cs="Arial"/>
            <w:sz w:val="24"/>
            <w:szCs w:val="24"/>
          </w:rPr>
          <w:t>https://lastools.github.io/</w:t>
        </w:r>
      </w:hyperlink>
      <w:r>
        <w:rPr>
          <w:rFonts w:ascii="Arial" w:hAnsi="Arial" w:cs="Arial"/>
          <w:sz w:val="24"/>
          <w:szCs w:val="24"/>
        </w:rPr>
        <w:t xml:space="preserve"> (Accessed 10 December 2022).</w:t>
      </w:r>
    </w:p>
    <w:p w14:paraId="06349EAD" w14:textId="2BB7F53E" w:rsidR="00876E3E" w:rsidRDefault="00876E3E" w:rsidP="00092838">
      <w:pPr>
        <w:rPr>
          <w:rFonts w:ascii="Arial" w:hAnsi="Arial" w:cs="Arial"/>
          <w:sz w:val="24"/>
          <w:szCs w:val="24"/>
        </w:rPr>
      </w:pPr>
    </w:p>
    <w:p w14:paraId="4B480D4F" w14:textId="2027C4FE" w:rsidR="00876E3E" w:rsidRDefault="00876E3E" w:rsidP="00092838">
      <w:pPr>
        <w:rPr>
          <w:rFonts w:ascii="Arial" w:hAnsi="Arial" w:cs="Arial"/>
          <w:sz w:val="24"/>
          <w:szCs w:val="24"/>
        </w:rPr>
      </w:pPr>
      <w:r w:rsidRPr="00876E3E">
        <w:rPr>
          <w:rFonts w:ascii="Arial" w:hAnsi="Arial" w:cs="Arial"/>
          <w:sz w:val="24"/>
          <w:szCs w:val="24"/>
        </w:rPr>
        <w:t xml:space="preserve">McKinney, Wes. (2010). Data Structures for Statistical Computing in Python. 56-61. </w:t>
      </w:r>
      <w:r w:rsidRPr="00876E3E">
        <w:rPr>
          <w:rFonts w:ascii="Arial" w:hAnsi="Arial" w:cs="Arial"/>
          <w:i/>
          <w:iCs/>
          <w:sz w:val="24"/>
          <w:szCs w:val="24"/>
        </w:rPr>
        <w:t>10.25080/Majora-92bf1922-00a</w:t>
      </w:r>
      <w:r w:rsidRPr="00876E3E">
        <w:rPr>
          <w:rFonts w:ascii="Arial" w:hAnsi="Arial" w:cs="Arial"/>
          <w:sz w:val="24"/>
          <w:szCs w:val="24"/>
        </w:rPr>
        <w:t>.</w:t>
      </w:r>
    </w:p>
    <w:p w14:paraId="703B49B1" w14:textId="5B35DC44" w:rsidR="001547D7" w:rsidRDefault="001547D7" w:rsidP="00092838">
      <w:pPr>
        <w:rPr>
          <w:rFonts w:ascii="Arial" w:hAnsi="Arial" w:cs="Arial"/>
          <w:sz w:val="24"/>
          <w:szCs w:val="24"/>
        </w:rPr>
      </w:pPr>
    </w:p>
    <w:p w14:paraId="3C500F58" w14:textId="203C51A1" w:rsidR="00876E3E" w:rsidRDefault="00876E3E" w:rsidP="00092838">
      <w:pPr>
        <w:rPr>
          <w:rFonts w:ascii="Arial" w:hAnsi="Arial" w:cs="Arial"/>
          <w:sz w:val="24"/>
          <w:szCs w:val="24"/>
        </w:rPr>
      </w:pPr>
      <w:r w:rsidRPr="00876E3E">
        <w:rPr>
          <w:rFonts w:ascii="Arial" w:hAnsi="Arial" w:cs="Arial"/>
          <w:sz w:val="24"/>
          <w:szCs w:val="24"/>
        </w:rPr>
        <w:t>Pedregosa, F., Varoquaux, G., Gramfort, A., Michel, V., and Thirian, B. (2011). Scikit-learn: Machine Learning in Python. Journal of Machine Learning, v. 12, p. 2825-2830.</w:t>
      </w:r>
    </w:p>
    <w:p w14:paraId="2E526ADE" w14:textId="77777777" w:rsidR="00876E3E" w:rsidRDefault="00876E3E" w:rsidP="00092838">
      <w:pPr>
        <w:rPr>
          <w:rFonts w:ascii="Arial" w:hAnsi="Arial" w:cs="Arial"/>
          <w:sz w:val="24"/>
          <w:szCs w:val="24"/>
        </w:rPr>
      </w:pPr>
    </w:p>
    <w:p w14:paraId="30CE45D1" w14:textId="1ABE2FE8" w:rsidR="001547D7" w:rsidRDefault="001547D7" w:rsidP="00092838">
      <w:pPr>
        <w:rPr>
          <w:rFonts w:ascii="Arial" w:hAnsi="Arial" w:cs="Arial"/>
          <w:sz w:val="24"/>
          <w:szCs w:val="24"/>
        </w:rPr>
      </w:pPr>
      <w:r w:rsidRPr="001547D7">
        <w:rPr>
          <w:rFonts w:ascii="Arial" w:hAnsi="Arial" w:cs="Arial"/>
          <w:sz w:val="24"/>
          <w:szCs w:val="24"/>
        </w:rPr>
        <w:t>QGIS Development Team (</w:t>
      </w:r>
      <w:r>
        <w:rPr>
          <w:rFonts w:ascii="Arial" w:hAnsi="Arial" w:cs="Arial"/>
          <w:sz w:val="24"/>
          <w:szCs w:val="24"/>
        </w:rPr>
        <w:t>2022</w:t>
      </w:r>
      <w:r w:rsidRPr="001547D7">
        <w:rPr>
          <w:rFonts w:ascii="Arial" w:hAnsi="Arial" w:cs="Arial"/>
          <w:sz w:val="24"/>
          <w:szCs w:val="24"/>
        </w:rPr>
        <w:t xml:space="preserve">). QGIS Geographic Information System. </w:t>
      </w:r>
      <w:r w:rsidRPr="001547D7">
        <w:rPr>
          <w:rFonts w:ascii="Arial" w:hAnsi="Arial" w:cs="Arial"/>
          <w:i/>
          <w:iCs/>
          <w:sz w:val="24"/>
          <w:szCs w:val="24"/>
        </w:rPr>
        <w:t>Open Source Geospatial Foundation Project</w:t>
      </w:r>
      <w:r w:rsidRPr="001547D7">
        <w:rPr>
          <w:rFonts w:ascii="Arial" w:hAnsi="Arial" w:cs="Arial"/>
          <w:sz w:val="24"/>
          <w:szCs w:val="24"/>
        </w:rPr>
        <w:t xml:space="preserve">. </w:t>
      </w:r>
      <w:hyperlink r:id="rId17" w:history="1">
        <w:r w:rsidRPr="000E2E8A">
          <w:rPr>
            <w:rStyle w:val="Hyperlink"/>
            <w:rFonts w:ascii="Arial" w:hAnsi="Arial" w:cs="Arial"/>
            <w:sz w:val="24"/>
            <w:szCs w:val="24"/>
          </w:rPr>
          <w:t>http://qgis.osgeo.org</w:t>
        </w:r>
      </w:hyperlink>
      <w:r>
        <w:rPr>
          <w:rFonts w:ascii="Arial" w:hAnsi="Arial" w:cs="Arial"/>
          <w:sz w:val="24"/>
          <w:szCs w:val="24"/>
        </w:rPr>
        <w:t xml:space="preserve"> (Accessed 10 December 2022).</w:t>
      </w:r>
    </w:p>
    <w:p w14:paraId="652F32F9" w14:textId="1F11F148" w:rsidR="00FE6EA1" w:rsidRDefault="00FE6EA1" w:rsidP="00092838">
      <w:pPr>
        <w:rPr>
          <w:rFonts w:ascii="Arial" w:hAnsi="Arial" w:cs="Arial"/>
          <w:sz w:val="24"/>
          <w:szCs w:val="24"/>
        </w:rPr>
      </w:pPr>
    </w:p>
    <w:p w14:paraId="0E622622" w14:textId="3D6176EA" w:rsidR="00191193" w:rsidRDefault="00191193" w:rsidP="00092838">
      <w:pPr>
        <w:rPr>
          <w:rFonts w:ascii="Arial" w:hAnsi="Arial" w:cs="Arial"/>
          <w:sz w:val="24"/>
          <w:szCs w:val="24"/>
        </w:rPr>
      </w:pPr>
      <w:r w:rsidRPr="00191193">
        <w:rPr>
          <w:rFonts w:ascii="Arial" w:hAnsi="Arial" w:cs="Arial"/>
          <w:sz w:val="24"/>
          <w:szCs w:val="24"/>
        </w:rPr>
        <w:t>Rouault, E</w:t>
      </w:r>
      <w:r>
        <w:rPr>
          <w:rFonts w:ascii="Arial" w:hAnsi="Arial" w:cs="Arial"/>
          <w:sz w:val="24"/>
          <w:szCs w:val="24"/>
        </w:rPr>
        <w:t>.,</w:t>
      </w:r>
      <w:r w:rsidRPr="00191193">
        <w:rPr>
          <w:rFonts w:ascii="Arial" w:hAnsi="Arial" w:cs="Arial"/>
          <w:sz w:val="24"/>
          <w:szCs w:val="24"/>
        </w:rPr>
        <w:t xml:space="preserve"> Warmerdam, F</w:t>
      </w:r>
      <w:r>
        <w:rPr>
          <w:rFonts w:ascii="Arial" w:hAnsi="Arial" w:cs="Arial"/>
          <w:sz w:val="24"/>
          <w:szCs w:val="24"/>
        </w:rPr>
        <w:t>.,</w:t>
      </w:r>
      <w:r w:rsidRPr="00191193">
        <w:rPr>
          <w:rFonts w:ascii="Arial" w:hAnsi="Arial" w:cs="Arial"/>
          <w:sz w:val="24"/>
          <w:szCs w:val="24"/>
        </w:rPr>
        <w:t xml:space="preserve"> Schwehr</w:t>
      </w:r>
      <w:r>
        <w:rPr>
          <w:rFonts w:ascii="Arial" w:hAnsi="Arial" w:cs="Arial"/>
          <w:sz w:val="24"/>
          <w:szCs w:val="24"/>
        </w:rPr>
        <w:t>,</w:t>
      </w:r>
      <w:r w:rsidRPr="00191193">
        <w:rPr>
          <w:rFonts w:ascii="Arial" w:hAnsi="Arial" w:cs="Arial"/>
          <w:sz w:val="24"/>
          <w:szCs w:val="24"/>
        </w:rPr>
        <w:t xml:space="preserve"> K</w:t>
      </w:r>
      <w:r>
        <w:rPr>
          <w:rFonts w:ascii="Arial" w:hAnsi="Arial" w:cs="Arial"/>
          <w:sz w:val="24"/>
          <w:szCs w:val="24"/>
        </w:rPr>
        <w:t>.,</w:t>
      </w:r>
      <w:r w:rsidRPr="00191193">
        <w:rPr>
          <w:rFonts w:ascii="Arial" w:hAnsi="Arial" w:cs="Arial"/>
          <w:sz w:val="24"/>
          <w:szCs w:val="24"/>
        </w:rPr>
        <w:t xml:space="preserve"> Kiselev, A</w:t>
      </w:r>
      <w:r>
        <w:rPr>
          <w:rFonts w:ascii="Arial" w:hAnsi="Arial" w:cs="Arial"/>
          <w:sz w:val="24"/>
          <w:szCs w:val="24"/>
        </w:rPr>
        <w:t>.,</w:t>
      </w:r>
      <w:r w:rsidRPr="00191193">
        <w:rPr>
          <w:rFonts w:ascii="Arial" w:hAnsi="Arial" w:cs="Arial"/>
          <w:sz w:val="24"/>
          <w:szCs w:val="24"/>
        </w:rPr>
        <w:t xml:space="preserve"> Butler, H</w:t>
      </w:r>
      <w:r>
        <w:rPr>
          <w:rFonts w:ascii="Arial" w:hAnsi="Arial" w:cs="Arial"/>
          <w:sz w:val="24"/>
          <w:szCs w:val="24"/>
        </w:rPr>
        <w:t>.,</w:t>
      </w:r>
      <w:r w:rsidRPr="00191193">
        <w:rPr>
          <w:rFonts w:ascii="Arial" w:hAnsi="Arial" w:cs="Arial"/>
          <w:sz w:val="24"/>
          <w:szCs w:val="24"/>
        </w:rPr>
        <w:t xml:space="preserve"> Łoskot, M</w:t>
      </w:r>
      <w:r w:rsidR="00545E7F">
        <w:rPr>
          <w:rFonts w:ascii="Arial" w:hAnsi="Arial" w:cs="Arial"/>
          <w:sz w:val="24"/>
          <w:szCs w:val="24"/>
        </w:rPr>
        <w:t>.,</w:t>
      </w:r>
      <w:r w:rsidRPr="00191193">
        <w:rPr>
          <w:rFonts w:ascii="Arial" w:hAnsi="Arial" w:cs="Arial"/>
          <w:sz w:val="24"/>
          <w:szCs w:val="24"/>
        </w:rPr>
        <w:t xml:space="preserve"> Szekeres, T</w:t>
      </w:r>
      <w:r w:rsidR="00545E7F">
        <w:rPr>
          <w:rFonts w:ascii="Arial" w:hAnsi="Arial" w:cs="Arial"/>
          <w:sz w:val="24"/>
          <w:szCs w:val="24"/>
        </w:rPr>
        <w:t>.,</w:t>
      </w:r>
      <w:r w:rsidRPr="00191193">
        <w:rPr>
          <w:rFonts w:ascii="Arial" w:hAnsi="Arial" w:cs="Arial"/>
          <w:sz w:val="24"/>
          <w:szCs w:val="24"/>
        </w:rPr>
        <w:t xml:space="preserve"> Tourigny, E</w:t>
      </w:r>
      <w:r w:rsidR="00545E7F">
        <w:rPr>
          <w:rFonts w:ascii="Arial" w:hAnsi="Arial" w:cs="Arial"/>
          <w:sz w:val="24"/>
          <w:szCs w:val="24"/>
        </w:rPr>
        <w:t>.,</w:t>
      </w:r>
      <w:r w:rsidRPr="00191193">
        <w:rPr>
          <w:rFonts w:ascii="Arial" w:hAnsi="Arial" w:cs="Arial"/>
          <w:sz w:val="24"/>
          <w:szCs w:val="24"/>
        </w:rPr>
        <w:t xml:space="preserve"> Landa, M</w:t>
      </w:r>
      <w:r w:rsidR="00545E7F">
        <w:rPr>
          <w:rFonts w:ascii="Arial" w:hAnsi="Arial" w:cs="Arial"/>
          <w:sz w:val="24"/>
          <w:szCs w:val="24"/>
        </w:rPr>
        <w:t>.,</w:t>
      </w:r>
      <w:r w:rsidRPr="00191193">
        <w:rPr>
          <w:rFonts w:ascii="Arial" w:hAnsi="Arial" w:cs="Arial"/>
          <w:sz w:val="24"/>
          <w:szCs w:val="24"/>
        </w:rPr>
        <w:t xml:space="preserve"> Miara, I</w:t>
      </w:r>
      <w:r w:rsidR="00545E7F">
        <w:rPr>
          <w:rFonts w:ascii="Arial" w:hAnsi="Arial" w:cs="Arial"/>
          <w:sz w:val="24"/>
          <w:szCs w:val="24"/>
        </w:rPr>
        <w:t>.,</w:t>
      </w:r>
      <w:r w:rsidRPr="00191193">
        <w:rPr>
          <w:rFonts w:ascii="Arial" w:hAnsi="Arial" w:cs="Arial"/>
          <w:sz w:val="24"/>
          <w:szCs w:val="24"/>
        </w:rPr>
        <w:t xml:space="preserve"> Elliston, B</w:t>
      </w:r>
      <w:r w:rsidR="00545E7F">
        <w:rPr>
          <w:rFonts w:ascii="Arial" w:hAnsi="Arial" w:cs="Arial"/>
          <w:sz w:val="24"/>
          <w:szCs w:val="24"/>
        </w:rPr>
        <w:t>.,</w:t>
      </w:r>
      <w:r w:rsidRPr="00191193">
        <w:rPr>
          <w:rFonts w:ascii="Arial" w:hAnsi="Arial" w:cs="Arial"/>
          <w:sz w:val="24"/>
          <w:szCs w:val="24"/>
        </w:rPr>
        <w:t xml:space="preserve"> Kumar, C</w:t>
      </w:r>
      <w:r w:rsidR="00545E7F">
        <w:rPr>
          <w:rFonts w:ascii="Arial" w:hAnsi="Arial" w:cs="Arial"/>
          <w:sz w:val="24"/>
          <w:szCs w:val="24"/>
        </w:rPr>
        <w:t>.,</w:t>
      </w:r>
      <w:r w:rsidRPr="00191193">
        <w:rPr>
          <w:rFonts w:ascii="Arial" w:hAnsi="Arial" w:cs="Arial"/>
          <w:sz w:val="24"/>
          <w:szCs w:val="24"/>
        </w:rPr>
        <w:t xml:space="preserve"> Plesea, L</w:t>
      </w:r>
      <w:r w:rsidR="00545E7F">
        <w:rPr>
          <w:rFonts w:ascii="Arial" w:hAnsi="Arial" w:cs="Arial"/>
          <w:sz w:val="24"/>
          <w:szCs w:val="24"/>
        </w:rPr>
        <w:t>.,</w:t>
      </w:r>
      <w:r w:rsidRPr="00191193">
        <w:rPr>
          <w:rFonts w:ascii="Arial" w:hAnsi="Arial" w:cs="Arial"/>
          <w:sz w:val="24"/>
          <w:szCs w:val="24"/>
        </w:rPr>
        <w:t xml:space="preserve"> Morissette, D</w:t>
      </w:r>
      <w:r w:rsidR="00545E7F">
        <w:rPr>
          <w:rFonts w:ascii="Arial" w:hAnsi="Arial" w:cs="Arial"/>
          <w:sz w:val="24"/>
          <w:szCs w:val="24"/>
        </w:rPr>
        <w:t>.,</w:t>
      </w:r>
      <w:r w:rsidRPr="00191193">
        <w:rPr>
          <w:rFonts w:ascii="Arial" w:hAnsi="Arial" w:cs="Arial"/>
          <w:sz w:val="24"/>
          <w:szCs w:val="24"/>
        </w:rPr>
        <w:t xml:space="preserve"> Jolma, A</w:t>
      </w:r>
      <w:r w:rsidR="00545E7F">
        <w:rPr>
          <w:rFonts w:ascii="Arial" w:hAnsi="Arial" w:cs="Arial"/>
          <w:sz w:val="24"/>
          <w:szCs w:val="24"/>
        </w:rPr>
        <w:t>.,</w:t>
      </w:r>
      <w:r w:rsidRPr="00191193">
        <w:rPr>
          <w:rFonts w:ascii="Arial" w:hAnsi="Arial" w:cs="Arial"/>
          <w:sz w:val="24"/>
          <w:szCs w:val="24"/>
        </w:rPr>
        <w:t xml:space="preserve"> Dawson, N</w:t>
      </w:r>
      <w:r w:rsidR="00545E7F">
        <w:rPr>
          <w:rFonts w:ascii="Arial" w:hAnsi="Arial" w:cs="Arial"/>
          <w:sz w:val="24"/>
          <w:szCs w:val="24"/>
        </w:rPr>
        <w:t xml:space="preserve">., (2022). GDAL. </w:t>
      </w:r>
      <w:hyperlink r:id="rId18" w:anchor=".Y5YqQH2ZPq5" w:history="1">
        <w:r w:rsidR="00545E7F" w:rsidRPr="002F39FC">
          <w:rPr>
            <w:rStyle w:val="Hyperlink"/>
            <w:rFonts w:ascii="Arial" w:hAnsi="Arial" w:cs="Arial"/>
            <w:sz w:val="24"/>
            <w:szCs w:val="24"/>
          </w:rPr>
          <w:t>https://zenodo.org/record/6801315#.Y5YqQH2ZPq5</w:t>
        </w:r>
      </w:hyperlink>
      <w:r w:rsidR="00545E7F">
        <w:rPr>
          <w:rFonts w:ascii="Arial" w:hAnsi="Arial" w:cs="Arial"/>
          <w:sz w:val="24"/>
          <w:szCs w:val="24"/>
        </w:rPr>
        <w:t xml:space="preserve"> (Accessed 11 December 2022)</w:t>
      </w:r>
    </w:p>
    <w:p w14:paraId="32784DF2" w14:textId="77777777" w:rsidR="00191193" w:rsidRDefault="00191193" w:rsidP="00092838">
      <w:pPr>
        <w:rPr>
          <w:rFonts w:ascii="Arial" w:hAnsi="Arial" w:cs="Arial"/>
          <w:sz w:val="24"/>
          <w:szCs w:val="24"/>
        </w:rPr>
      </w:pPr>
    </w:p>
    <w:p w14:paraId="0A8ACAFC" w14:textId="45145498" w:rsidR="00FE6EA1" w:rsidRDefault="00FE6EA1" w:rsidP="00FE6EA1">
      <w:pPr>
        <w:rPr>
          <w:rFonts w:ascii="Arial" w:hAnsi="Arial" w:cs="Arial"/>
          <w:sz w:val="24"/>
          <w:szCs w:val="24"/>
        </w:rPr>
      </w:pPr>
      <w:r w:rsidRPr="00FE6EA1">
        <w:rPr>
          <w:rFonts w:ascii="Arial" w:hAnsi="Arial" w:cs="Arial"/>
          <w:sz w:val="24"/>
          <w:szCs w:val="24"/>
        </w:rPr>
        <w:t>Trimble Germany GmbH</w:t>
      </w:r>
      <w:r>
        <w:rPr>
          <w:rFonts w:ascii="Arial" w:hAnsi="Arial" w:cs="Arial"/>
          <w:sz w:val="24"/>
          <w:szCs w:val="24"/>
        </w:rPr>
        <w:t xml:space="preserve"> (2021)</w:t>
      </w:r>
      <w:r w:rsidRPr="00FE6EA1">
        <w:rPr>
          <w:rFonts w:ascii="Arial" w:hAnsi="Arial" w:cs="Arial"/>
          <w:sz w:val="24"/>
          <w:szCs w:val="24"/>
        </w:rPr>
        <w:t>. Trimble Documentation eCognition Developer 10.</w:t>
      </w:r>
      <w:r>
        <w:rPr>
          <w:rFonts w:ascii="Arial" w:hAnsi="Arial" w:cs="Arial"/>
          <w:sz w:val="24"/>
          <w:szCs w:val="24"/>
        </w:rPr>
        <w:t>2</w:t>
      </w:r>
      <w:r w:rsidRPr="00FE6EA1">
        <w:rPr>
          <w:rFonts w:ascii="Arial" w:hAnsi="Arial" w:cs="Arial"/>
          <w:sz w:val="24"/>
          <w:szCs w:val="24"/>
        </w:rPr>
        <w:t xml:space="preserve"> Reference Book; </w:t>
      </w:r>
      <w:r w:rsidRPr="00FE6EA1">
        <w:rPr>
          <w:rFonts w:ascii="Arial" w:hAnsi="Arial" w:cs="Arial"/>
          <w:i/>
          <w:iCs/>
          <w:sz w:val="24"/>
          <w:szCs w:val="24"/>
        </w:rPr>
        <w:t>Trimble Germany GmbH: Munich, Germany</w:t>
      </w:r>
      <w:r w:rsidRPr="00FE6EA1">
        <w:rPr>
          <w:rFonts w:ascii="Arial" w:hAnsi="Arial" w:cs="Arial"/>
          <w:sz w:val="24"/>
          <w:szCs w:val="24"/>
        </w:rPr>
        <w:t>.</w:t>
      </w:r>
    </w:p>
    <w:p w14:paraId="37FE3385" w14:textId="2E0B492A" w:rsidR="00876E3E" w:rsidRDefault="00876E3E" w:rsidP="00FE6EA1">
      <w:pPr>
        <w:rPr>
          <w:rFonts w:ascii="Arial" w:hAnsi="Arial" w:cs="Arial"/>
          <w:sz w:val="24"/>
          <w:szCs w:val="24"/>
        </w:rPr>
      </w:pPr>
    </w:p>
    <w:p w14:paraId="02028D8E" w14:textId="5621CD64" w:rsidR="00876E3E" w:rsidRDefault="00876E3E" w:rsidP="00FE6EA1">
      <w:pPr>
        <w:rPr>
          <w:rFonts w:ascii="Arial" w:hAnsi="Arial" w:cs="Arial"/>
          <w:sz w:val="24"/>
          <w:szCs w:val="24"/>
        </w:rPr>
      </w:pPr>
      <w:r w:rsidRPr="00876E3E">
        <w:rPr>
          <w:rFonts w:ascii="Arial" w:hAnsi="Arial" w:cs="Arial"/>
          <w:sz w:val="24"/>
          <w:szCs w:val="24"/>
        </w:rPr>
        <w:t xml:space="preserve">Waskom, Michael. (2021). Seaborn: statistical data visualization. Journal of Open Source Software. 6. 3021. </w:t>
      </w:r>
      <w:hyperlink r:id="rId19" w:history="1">
        <w:r w:rsidRPr="000E2E8A">
          <w:rPr>
            <w:rStyle w:val="Hyperlink"/>
            <w:rFonts w:ascii="Arial" w:hAnsi="Arial" w:cs="Arial"/>
            <w:sz w:val="24"/>
            <w:szCs w:val="24"/>
          </w:rPr>
          <w:t>https://doi.org/10.5281/zenodo.883859</w:t>
        </w:r>
      </w:hyperlink>
      <w:r>
        <w:rPr>
          <w:rFonts w:ascii="Arial" w:hAnsi="Arial" w:cs="Arial"/>
          <w:sz w:val="24"/>
          <w:szCs w:val="24"/>
        </w:rPr>
        <w:t xml:space="preserve"> </w:t>
      </w:r>
      <w:r w:rsidRPr="00876E3E">
        <w:rPr>
          <w:rFonts w:ascii="Arial" w:hAnsi="Arial" w:cs="Arial"/>
          <w:sz w:val="24"/>
          <w:szCs w:val="24"/>
        </w:rPr>
        <w:t xml:space="preserve">(Accessed 10 </w:t>
      </w:r>
      <w:r>
        <w:rPr>
          <w:rFonts w:ascii="Arial" w:hAnsi="Arial" w:cs="Arial"/>
          <w:sz w:val="24"/>
          <w:szCs w:val="24"/>
        </w:rPr>
        <w:t>December</w:t>
      </w:r>
      <w:r w:rsidRPr="00876E3E">
        <w:rPr>
          <w:rFonts w:ascii="Arial" w:hAnsi="Arial" w:cs="Arial"/>
          <w:sz w:val="24"/>
          <w:szCs w:val="24"/>
        </w:rPr>
        <w:t xml:space="preserve"> 2022).</w:t>
      </w:r>
    </w:p>
    <w:p w14:paraId="69D157B5" w14:textId="1F1EA78D" w:rsidR="00B24A99" w:rsidRDefault="00B24A99" w:rsidP="00FE6EA1">
      <w:pPr>
        <w:rPr>
          <w:rFonts w:ascii="Arial" w:hAnsi="Arial" w:cs="Arial"/>
          <w:sz w:val="24"/>
          <w:szCs w:val="24"/>
        </w:rPr>
      </w:pPr>
    </w:p>
    <w:p w14:paraId="760E9C2B" w14:textId="59A2B3EA" w:rsidR="00B24A99" w:rsidRPr="00092838" w:rsidRDefault="00B24A99" w:rsidP="00FE6EA1">
      <w:pPr>
        <w:rPr>
          <w:rFonts w:ascii="Arial" w:hAnsi="Arial" w:cs="Arial"/>
          <w:sz w:val="24"/>
          <w:szCs w:val="24"/>
        </w:rPr>
      </w:pPr>
      <w:r w:rsidRPr="00B24A99">
        <w:rPr>
          <w:rFonts w:ascii="Arial" w:hAnsi="Arial" w:cs="Arial"/>
          <w:sz w:val="24"/>
          <w:szCs w:val="24"/>
          <w:lang w:val="nb-NO"/>
        </w:rPr>
        <w:t xml:space="preserve">Ørka, Hans &amp; Næsset, Erik &amp; Bollandsås, Ole. </w:t>
      </w:r>
      <w:r w:rsidRPr="00B24A99">
        <w:rPr>
          <w:rFonts w:ascii="Arial" w:hAnsi="Arial" w:cs="Arial"/>
          <w:sz w:val="24"/>
          <w:szCs w:val="24"/>
        </w:rPr>
        <w:t>(2009). Classifying species of individual trees by intensity and structure features derived from airborne laser scanner data. Remote Sensing of Environment. 113. 1163-1174. 10.1016/j.rse.2009.02.002.</w:t>
      </w:r>
    </w:p>
    <w:sectPr w:rsidR="00B24A99" w:rsidRPr="000928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0476"/>
    <w:multiLevelType w:val="multilevel"/>
    <w:tmpl w:val="9C38A3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40C116F"/>
    <w:multiLevelType w:val="multilevel"/>
    <w:tmpl w:val="9C38A3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BB1029F"/>
    <w:multiLevelType w:val="multilevel"/>
    <w:tmpl w:val="9C38A3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351418534">
    <w:abstractNumId w:val="1"/>
  </w:num>
  <w:num w:numId="2" w16cid:durableId="1177424282">
    <w:abstractNumId w:val="0"/>
  </w:num>
  <w:num w:numId="3" w16cid:durableId="9613485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F8F"/>
    <w:rsid w:val="000719F6"/>
    <w:rsid w:val="00092838"/>
    <w:rsid w:val="00107CB7"/>
    <w:rsid w:val="001547D7"/>
    <w:rsid w:val="0015571D"/>
    <w:rsid w:val="00191193"/>
    <w:rsid w:val="001B6272"/>
    <w:rsid w:val="002802FE"/>
    <w:rsid w:val="002C2F73"/>
    <w:rsid w:val="002D1C28"/>
    <w:rsid w:val="002D7FE5"/>
    <w:rsid w:val="00314F86"/>
    <w:rsid w:val="003917F4"/>
    <w:rsid w:val="00396A2B"/>
    <w:rsid w:val="003A65B3"/>
    <w:rsid w:val="00430E8C"/>
    <w:rsid w:val="00460E22"/>
    <w:rsid w:val="00491CD4"/>
    <w:rsid w:val="00545E7F"/>
    <w:rsid w:val="00561C11"/>
    <w:rsid w:val="005C7AE6"/>
    <w:rsid w:val="005F28F8"/>
    <w:rsid w:val="006A48AB"/>
    <w:rsid w:val="006C1514"/>
    <w:rsid w:val="006E3E93"/>
    <w:rsid w:val="006F46E6"/>
    <w:rsid w:val="007543FE"/>
    <w:rsid w:val="00784A25"/>
    <w:rsid w:val="007C1547"/>
    <w:rsid w:val="007E2AC4"/>
    <w:rsid w:val="00811AE2"/>
    <w:rsid w:val="0086689F"/>
    <w:rsid w:val="008738A6"/>
    <w:rsid w:val="00876E3E"/>
    <w:rsid w:val="0088476F"/>
    <w:rsid w:val="008949F5"/>
    <w:rsid w:val="008B3012"/>
    <w:rsid w:val="008B383B"/>
    <w:rsid w:val="008D60DA"/>
    <w:rsid w:val="009273EC"/>
    <w:rsid w:val="009B387D"/>
    <w:rsid w:val="00A00A88"/>
    <w:rsid w:val="00A03966"/>
    <w:rsid w:val="00A1575D"/>
    <w:rsid w:val="00A34CC2"/>
    <w:rsid w:val="00A66A68"/>
    <w:rsid w:val="00A96B82"/>
    <w:rsid w:val="00AF32AA"/>
    <w:rsid w:val="00B16941"/>
    <w:rsid w:val="00B24A99"/>
    <w:rsid w:val="00BA4336"/>
    <w:rsid w:val="00BC0E68"/>
    <w:rsid w:val="00C207B6"/>
    <w:rsid w:val="00C313EA"/>
    <w:rsid w:val="00C3189D"/>
    <w:rsid w:val="00C81970"/>
    <w:rsid w:val="00C81F2C"/>
    <w:rsid w:val="00CA5F1E"/>
    <w:rsid w:val="00CB2429"/>
    <w:rsid w:val="00CE0D0C"/>
    <w:rsid w:val="00CE1E9A"/>
    <w:rsid w:val="00CE3399"/>
    <w:rsid w:val="00CE430F"/>
    <w:rsid w:val="00D05979"/>
    <w:rsid w:val="00DA5031"/>
    <w:rsid w:val="00DD3962"/>
    <w:rsid w:val="00DF22D9"/>
    <w:rsid w:val="00E13D9B"/>
    <w:rsid w:val="00E61892"/>
    <w:rsid w:val="00E6250C"/>
    <w:rsid w:val="00E64FBA"/>
    <w:rsid w:val="00E6673A"/>
    <w:rsid w:val="00E96E46"/>
    <w:rsid w:val="00EA2F8F"/>
    <w:rsid w:val="00EB7AA7"/>
    <w:rsid w:val="00ED247C"/>
    <w:rsid w:val="00EE2D32"/>
    <w:rsid w:val="00F020A3"/>
    <w:rsid w:val="00F47CCC"/>
    <w:rsid w:val="00F50523"/>
    <w:rsid w:val="00F56E30"/>
    <w:rsid w:val="00F70D27"/>
    <w:rsid w:val="00FE6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C4E73"/>
  <w15:chartTrackingRefBased/>
  <w15:docId w15:val="{86A2AF4B-9A46-43F2-915E-A6F0280DD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F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A2F8F"/>
    <w:pPr>
      <w:ind w:left="720"/>
      <w:contextualSpacing/>
    </w:pPr>
  </w:style>
  <w:style w:type="character" w:styleId="CommentReference">
    <w:name w:val="annotation reference"/>
    <w:basedOn w:val="DefaultParagraphFont"/>
    <w:uiPriority w:val="99"/>
    <w:semiHidden/>
    <w:unhideWhenUsed/>
    <w:rsid w:val="00EA2F8F"/>
    <w:rPr>
      <w:sz w:val="16"/>
      <w:szCs w:val="16"/>
    </w:rPr>
  </w:style>
  <w:style w:type="paragraph" w:styleId="CommentText">
    <w:name w:val="annotation text"/>
    <w:basedOn w:val="Normal"/>
    <w:link w:val="CommentTextChar"/>
    <w:uiPriority w:val="99"/>
    <w:unhideWhenUsed/>
    <w:rsid w:val="00EA2F8F"/>
    <w:pPr>
      <w:spacing w:line="240" w:lineRule="auto"/>
    </w:pPr>
    <w:rPr>
      <w:sz w:val="20"/>
      <w:szCs w:val="20"/>
    </w:rPr>
  </w:style>
  <w:style w:type="character" w:customStyle="1" w:styleId="CommentTextChar">
    <w:name w:val="Comment Text Char"/>
    <w:basedOn w:val="DefaultParagraphFont"/>
    <w:link w:val="CommentText"/>
    <w:uiPriority w:val="99"/>
    <w:rsid w:val="00EA2F8F"/>
    <w:rPr>
      <w:sz w:val="20"/>
      <w:szCs w:val="20"/>
    </w:rPr>
  </w:style>
  <w:style w:type="character" w:customStyle="1" w:styleId="ListParagraphChar">
    <w:name w:val="List Paragraph Char"/>
    <w:basedOn w:val="DefaultParagraphFont"/>
    <w:link w:val="ListParagraph"/>
    <w:uiPriority w:val="34"/>
    <w:rsid w:val="00EA2F8F"/>
  </w:style>
  <w:style w:type="character" w:styleId="Hyperlink">
    <w:name w:val="Hyperlink"/>
    <w:basedOn w:val="DefaultParagraphFont"/>
    <w:uiPriority w:val="99"/>
    <w:unhideWhenUsed/>
    <w:rsid w:val="006F46E6"/>
    <w:rPr>
      <w:color w:val="0563C1" w:themeColor="hyperlink"/>
      <w:u w:val="single"/>
    </w:rPr>
  </w:style>
  <w:style w:type="character" w:styleId="UnresolvedMention">
    <w:name w:val="Unresolved Mention"/>
    <w:basedOn w:val="DefaultParagraphFont"/>
    <w:uiPriority w:val="99"/>
    <w:semiHidden/>
    <w:unhideWhenUsed/>
    <w:rsid w:val="006F46E6"/>
    <w:rPr>
      <w:color w:val="605E5C"/>
      <w:shd w:val="clear" w:color="auto" w:fill="E1DFDD"/>
    </w:rPr>
  </w:style>
  <w:style w:type="character" w:styleId="FollowedHyperlink">
    <w:name w:val="FollowedHyperlink"/>
    <w:basedOn w:val="DefaultParagraphFont"/>
    <w:uiPriority w:val="99"/>
    <w:semiHidden/>
    <w:unhideWhenUsed/>
    <w:rsid w:val="006F46E6"/>
    <w:rPr>
      <w:color w:val="954F72" w:themeColor="followedHyperlink"/>
      <w:u w:val="single"/>
    </w:rPr>
  </w:style>
  <w:style w:type="character" w:styleId="PlaceholderText">
    <w:name w:val="Placeholder Text"/>
    <w:basedOn w:val="DefaultParagraphFont"/>
    <w:uiPriority w:val="99"/>
    <w:semiHidden/>
    <w:rsid w:val="002C2F73"/>
    <w:rPr>
      <w:color w:val="808080"/>
    </w:rPr>
  </w:style>
  <w:style w:type="character" w:customStyle="1" w:styleId="classifier">
    <w:name w:val="classifier"/>
    <w:basedOn w:val="DefaultParagraphFont"/>
    <w:rsid w:val="00A66A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249039">
      <w:bodyDiv w:val="1"/>
      <w:marLeft w:val="0"/>
      <w:marRight w:val="0"/>
      <w:marTop w:val="0"/>
      <w:marBottom w:val="0"/>
      <w:divBdr>
        <w:top w:val="none" w:sz="0" w:space="0" w:color="auto"/>
        <w:left w:val="none" w:sz="0" w:space="0" w:color="auto"/>
        <w:bottom w:val="none" w:sz="0" w:space="0" w:color="auto"/>
        <w:right w:val="none" w:sz="0" w:space="0" w:color="auto"/>
      </w:divBdr>
    </w:div>
    <w:div w:id="372123059">
      <w:bodyDiv w:val="1"/>
      <w:marLeft w:val="0"/>
      <w:marRight w:val="0"/>
      <w:marTop w:val="0"/>
      <w:marBottom w:val="0"/>
      <w:divBdr>
        <w:top w:val="none" w:sz="0" w:space="0" w:color="auto"/>
        <w:left w:val="none" w:sz="0" w:space="0" w:color="auto"/>
        <w:bottom w:val="none" w:sz="0" w:space="0" w:color="auto"/>
        <w:right w:val="none" w:sz="0" w:space="0" w:color="auto"/>
      </w:divBdr>
    </w:div>
    <w:div w:id="1012799300">
      <w:bodyDiv w:val="1"/>
      <w:marLeft w:val="0"/>
      <w:marRight w:val="0"/>
      <w:marTop w:val="0"/>
      <w:marBottom w:val="0"/>
      <w:divBdr>
        <w:top w:val="none" w:sz="0" w:space="0" w:color="auto"/>
        <w:left w:val="none" w:sz="0" w:space="0" w:color="auto"/>
        <w:bottom w:val="none" w:sz="0" w:space="0" w:color="auto"/>
        <w:right w:val="none" w:sz="0" w:space="0" w:color="auto"/>
      </w:divBdr>
    </w:div>
    <w:div w:id="1627351715">
      <w:bodyDiv w:val="1"/>
      <w:marLeft w:val="0"/>
      <w:marRight w:val="0"/>
      <w:marTop w:val="0"/>
      <w:marBottom w:val="0"/>
      <w:divBdr>
        <w:top w:val="none" w:sz="0" w:space="0" w:color="auto"/>
        <w:left w:val="none" w:sz="0" w:space="0" w:color="auto"/>
        <w:bottom w:val="none" w:sz="0" w:space="0" w:color="auto"/>
        <w:right w:val="none" w:sz="0" w:space="0" w:color="auto"/>
      </w:divBdr>
    </w:div>
    <w:div w:id="187449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dc.gov/datasets/DCGIS::urban-forestry-street-trees/about" TargetMode="External"/><Relationship Id="rId13" Type="http://schemas.openxmlformats.org/officeDocument/2006/relationships/image" Target="media/image5.png"/><Relationship Id="rId18" Type="http://schemas.openxmlformats.org/officeDocument/2006/relationships/hyperlink" Target="https://zenodo.org/record/6801315"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opendata.dc.gov/apps/lidar-grid-tiles/explore" TargetMode="External"/><Relationship Id="rId12" Type="http://schemas.openxmlformats.org/officeDocument/2006/relationships/image" Target="media/image4.png"/><Relationship Id="rId17" Type="http://schemas.openxmlformats.org/officeDocument/2006/relationships/hyperlink" Target="http://qgis.osgeo.org" TargetMode="External"/><Relationship Id="rId2" Type="http://schemas.openxmlformats.org/officeDocument/2006/relationships/styles" Target="styles.xml"/><Relationship Id="rId16" Type="http://schemas.openxmlformats.org/officeDocument/2006/relationships/hyperlink" Target="https://lastools.github.io/"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rcorseri/UiO/tree/main/Project2/Report" TargetMode="External"/><Relationship Id="rId11" Type="http://schemas.openxmlformats.org/officeDocument/2006/relationships/image" Target="media/image3.png"/><Relationship Id="rId5" Type="http://schemas.openxmlformats.org/officeDocument/2006/relationships/hyperlink" Target="https://github.com/rcorseri/UiO/tree/main/Project2/Report" TargetMode="External"/><Relationship Id="rId15" Type="http://schemas.openxmlformats.org/officeDocument/2006/relationships/hyperlink" Target="https://www.asprs.org/divisions-committees/lidar-division/laser-las-file-format-exchange-activities" TargetMode="External"/><Relationship Id="rId10" Type="http://schemas.openxmlformats.org/officeDocument/2006/relationships/image" Target="media/image2.png"/><Relationship Id="rId19" Type="http://schemas.openxmlformats.org/officeDocument/2006/relationships/hyperlink" Target="https://doi.org/10.5281/zenodo.883859"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3919</TotalTime>
  <Pages>13</Pages>
  <Words>2787</Words>
  <Characters>15891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Barreiro</dc:creator>
  <cp:keywords/>
  <dc:description/>
  <cp:lastModifiedBy>Luis Barreiro</cp:lastModifiedBy>
  <cp:revision>26</cp:revision>
  <cp:lastPrinted>2022-12-10T20:46:00Z</cp:lastPrinted>
  <dcterms:created xsi:type="dcterms:W3CDTF">2022-12-01T06:15:00Z</dcterms:created>
  <dcterms:modified xsi:type="dcterms:W3CDTF">2022-12-12T21:12:00Z</dcterms:modified>
</cp:coreProperties>
</file>