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8847A" w14:textId="77777777" w:rsidR="00A90049" w:rsidRDefault="0042100E" w:rsidP="008734AE">
      <w:pPr>
        <w:pStyle w:val="SemEspaamento"/>
        <w:jc w:val="center"/>
      </w:pPr>
      <w:r w:rsidRPr="0042100E">
        <w:t>Escola Profissional Profitecla</w:t>
      </w:r>
    </w:p>
    <w:p w14:paraId="005EE948" w14:textId="77777777" w:rsidR="0042100E" w:rsidRDefault="0042100E" w:rsidP="0042100E">
      <w:pPr>
        <w:jc w:val="center"/>
        <w:rPr>
          <w:sz w:val="24"/>
          <w:szCs w:val="24"/>
        </w:rPr>
      </w:pPr>
    </w:p>
    <w:p w14:paraId="22AE7390" w14:textId="334DC21D" w:rsidR="00172D3A" w:rsidRDefault="003934C6" w:rsidP="0042100E">
      <w:pPr>
        <w:jc w:val="center"/>
        <w:rPr>
          <w:sz w:val="24"/>
          <w:szCs w:val="24"/>
        </w:rPr>
      </w:pPr>
      <w:r w:rsidRPr="00B91454">
        <w:rPr>
          <w:noProof/>
        </w:rPr>
        <w:drawing>
          <wp:inline distT="0" distB="0" distL="0" distR="0" wp14:anchorId="491C911A" wp14:editId="67F75F9F">
            <wp:extent cx="3510000" cy="2340000"/>
            <wp:effectExtent l="0" t="0" r="0" b="317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l="3005" t="16667" r="3005" b="16667"/>
                    <a:stretch/>
                  </pic:blipFill>
                  <pic:spPr bwMode="auto">
                    <a:xfrm>
                      <a:off x="0" y="0"/>
                      <a:ext cx="3510000"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50107303" w14:textId="77777777" w:rsidR="0042100E" w:rsidRDefault="0042100E" w:rsidP="0042100E">
      <w:pPr>
        <w:jc w:val="center"/>
        <w:rPr>
          <w:sz w:val="24"/>
          <w:szCs w:val="24"/>
        </w:rPr>
      </w:pPr>
    </w:p>
    <w:p w14:paraId="33DCBBE8" w14:textId="77777777" w:rsidR="003934C6" w:rsidRPr="00172D3A" w:rsidRDefault="003934C6" w:rsidP="003934C6">
      <w:pPr>
        <w:jc w:val="center"/>
        <w:rPr>
          <w:b/>
          <w:color w:val="215868" w:themeColor="accent5" w:themeShade="80"/>
          <w:sz w:val="32"/>
          <w:szCs w:val="32"/>
        </w:rPr>
      </w:pPr>
      <w:proofErr w:type="spellStart"/>
      <w:r>
        <w:rPr>
          <w:b/>
          <w:color w:val="215868" w:themeColor="accent5" w:themeShade="80"/>
          <w:sz w:val="32"/>
          <w:szCs w:val="32"/>
        </w:rPr>
        <w:t>PharmaMedia</w:t>
      </w:r>
      <w:proofErr w:type="spellEnd"/>
    </w:p>
    <w:p w14:paraId="0452E6F0" w14:textId="77777777" w:rsidR="003934C6" w:rsidRDefault="0042100E" w:rsidP="003934C6">
      <w:pPr>
        <w:jc w:val="right"/>
        <w:rPr>
          <w:sz w:val="24"/>
          <w:szCs w:val="24"/>
        </w:rPr>
      </w:pPr>
      <w:r>
        <w:rPr>
          <w:sz w:val="24"/>
          <w:szCs w:val="24"/>
        </w:rPr>
        <w:t xml:space="preserve">                                                                 </w:t>
      </w:r>
    </w:p>
    <w:p w14:paraId="7646B483" w14:textId="0E8E4DFF" w:rsidR="003934C6" w:rsidRDefault="0042100E" w:rsidP="003934C6">
      <w:pPr>
        <w:jc w:val="right"/>
        <w:rPr>
          <w:b/>
          <w:color w:val="000000" w:themeColor="text1"/>
          <w:sz w:val="24"/>
          <w:szCs w:val="24"/>
        </w:rPr>
      </w:pPr>
      <w:r>
        <w:rPr>
          <w:sz w:val="24"/>
          <w:szCs w:val="24"/>
        </w:rPr>
        <w:t xml:space="preserve"> </w:t>
      </w:r>
      <w:r w:rsidR="003934C6" w:rsidRPr="00FC3F52">
        <w:rPr>
          <w:b/>
          <w:color w:val="000000" w:themeColor="text1"/>
          <w:sz w:val="24"/>
          <w:szCs w:val="24"/>
        </w:rPr>
        <w:t>Guilherme De Viterbo E Silva Rocha</w:t>
      </w:r>
    </w:p>
    <w:p w14:paraId="1187FDC7" w14:textId="77777777" w:rsidR="003934C6" w:rsidRDefault="003934C6" w:rsidP="003934C6">
      <w:pPr>
        <w:jc w:val="right"/>
        <w:rPr>
          <w:b/>
          <w:color w:val="000000" w:themeColor="text1"/>
          <w:sz w:val="24"/>
          <w:szCs w:val="24"/>
        </w:rPr>
      </w:pPr>
      <w:r>
        <w:rPr>
          <w:b/>
          <w:color w:val="000000" w:themeColor="text1"/>
          <w:sz w:val="24"/>
          <w:szCs w:val="24"/>
        </w:rPr>
        <w:t>Marta Fernandes Costa</w:t>
      </w:r>
    </w:p>
    <w:p w14:paraId="291F7C42" w14:textId="77777777" w:rsidR="003934C6" w:rsidRDefault="003934C6" w:rsidP="003934C6">
      <w:pPr>
        <w:jc w:val="right"/>
        <w:rPr>
          <w:b/>
          <w:color w:val="000000" w:themeColor="text1"/>
          <w:sz w:val="24"/>
          <w:szCs w:val="24"/>
        </w:rPr>
      </w:pPr>
      <w:r>
        <w:rPr>
          <w:b/>
          <w:color w:val="000000" w:themeColor="text1"/>
          <w:sz w:val="24"/>
          <w:szCs w:val="24"/>
        </w:rPr>
        <w:t>Matilde Santos Martins</w:t>
      </w:r>
    </w:p>
    <w:p w14:paraId="37EEB5F6" w14:textId="77777777" w:rsidR="003934C6" w:rsidRPr="00A31EBD" w:rsidRDefault="003934C6" w:rsidP="003934C6">
      <w:pPr>
        <w:jc w:val="right"/>
        <w:rPr>
          <w:b/>
          <w:color w:val="000000" w:themeColor="text1"/>
          <w:sz w:val="24"/>
          <w:szCs w:val="24"/>
        </w:rPr>
      </w:pPr>
      <w:r>
        <w:rPr>
          <w:b/>
          <w:color w:val="000000" w:themeColor="text1"/>
          <w:sz w:val="24"/>
          <w:szCs w:val="24"/>
        </w:rPr>
        <w:t>Sofia Barbosa Ribeiro</w:t>
      </w:r>
    </w:p>
    <w:p w14:paraId="36078FAE" w14:textId="5BC76ADE" w:rsidR="0042100E" w:rsidRPr="00A31EBD" w:rsidRDefault="0042100E" w:rsidP="00A31EBD">
      <w:pPr>
        <w:jc w:val="right"/>
        <w:rPr>
          <w:b/>
          <w:color w:val="000000" w:themeColor="text1"/>
          <w:sz w:val="24"/>
          <w:szCs w:val="24"/>
        </w:rPr>
      </w:pPr>
    </w:p>
    <w:p w14:paraId="5B1FC958" w14:textId="77777777" w:rsidR="0042100E" w:rsidRPr="00A31EBD" w:rsidRDefault="0042100E" w:rsidP="00A31EBD">
      <w:pPr>
        <w:jc w:val="right"/>
        <w:rPr>
          <w:b/>
          <w:color w:val="000000" w:themeColor="text1"/>
          <w:sz w:val="24"/>
          <w:szCs w:val="24"/>
        </w:rPr>
      </w:pPr>
      <w:r w:rsidRPr="00A31EBD">
        <w:rPr>
          <w:b/>
          <w:color w:val="000000" w:themeColor="text1"/>
          <w:sz w:val="24"/>
          <w:szCs w:val="24"/>
        </w:rPr>
        <w:t xml:space="preserve">                                </w:t>
      </w:r>
      <w:r w:rsidR="00172D3A">
        <w:rPr>
          <w:b/>
          <w:color w:val="000000" w:themeColor="text1"/>
          <w:sz w:val="24"/>
          <w:szCs w:val="24"/>
        </w:rPr>
        <w:t xml:space="preserve">                  </w:t>
      </w:r>
    </w:p>
    <w:p w14:paraId="40464B3F" w14:textId="3A3640F6" w:rsidR="0042100E" w:rsidRDefault="0042100E" w:rsidP="0042100E">
      <w:pPr>
        <w:rPr>
          <w:sz w:val="24"/>
          <w:szCs w:val="24"/>
        </w:rPr>
      </w:pPr>
      <w:r w:rsidRPr="0042100E">
        <w:rPr>
          <w:b/>
          <w:color w:val="31849B" w:themeColor="accent5" w:themeShade="BF"/>
          <w:sz w:val="24"/>
          <w:szCs w:val="24"/>
        </w:rPr>
        <w:t>Curso:</w:t>
      </w:r>
      <w:r w:rsidR="003934C6">
        <w:rPr>
          <w:b/>
          <w:color w:val="31849B" w:themeColor="accent5" w:themeShade="BF"/>
          <w:sz w:val="24"/>
          <w:szCs w:val="24"/>
        </w:rPr>
        <w:t xml:space="preserve"> </w:t>
      </w:r>
      <w:r w:rsidR="003934C6" w:rsidRPr="00FC3F52">
        <w:rPr>
          <w:bCs/>
          <w:sz w:val="24"/>
          <w:szCs w:val="24"/>
        </w:rPr>
        <w:t>Técnico Auxiliar de Farmácia</w:t>
      </w:r>
    </w:p>
    <w:p w14:paraId="63C1902B" w14:textId="77777777" w:rsidR="0042100E" w:rsidRDefault="0042100E" w:rsidP="0042100E">
      <w:pPr>
        <w:rPr>
          <w:sz w:val="24"/>
          <w:szCs w:val="24"/>
        </w:rPr>
      </w:pPr>
      <w:r w:rsidRPr="0042100E">
        <w:rPr>
          <w:b/>
          <w:color w:val="31849B" w:themeColor="accent5" w:themeShade="BF"/>
          <w:sz w:val="24"/>
          <w:szCs w:val="24"/>
        </w:rPr>
        <w:t xml:space="preserve">Ano: </w:t>
      </w:r>
      <w:r w:rsidR="00A31EBD">
        <w:rPr>
          <w:sz w:val="24"/>
          <w:szCs w:val="24"/>
        </w:rPr>
        <w:t>3º A</w:t>
      </w:r>
      <w:r>
        <w:rPr>
          <w:sz w:val="24"/>
          <w:szCs w:val="24"/>
        </w:rPr>
        <w:t>no</w:t>
      </w:r>
    </w:p>
    <w:p w14:paraId="13C4AB20" w14:textId="444A2E09" w:rsidR="0042100E" w:rsidRDefault="0042100E" w:rsidP="0042100E">
      <w:pPr>
        <w:rPr>
          <w:sz w:val="24"/>
          <w:szCs w:val="24"/>
        </w:rPr>
      </w:pPr>
      <w:r w:rsidRPr="0042100E">
        <w:rPr>
          <w:b/>
          <w:color w:val="31849B" w:themeColor="accent5" w:themeShade="BF"/>
          <w:sz w:val="24"/>
          <w:szCs w:val="24"/>
        </w:rPr>
        <w:t>Turma:</w:t>
      </w:r>
      <w:r w:rsidR="003934C6">
        <w:rPr>
          <w:b/>
          <w:color w:val="31849B" w:themeColor="accent5" w:themeShade="BF"/>
          <w:sz w:val="24"/>
          <w:szCs w:val="24"/>
        </w:rPr>
        <w:t xml:space="preserve"> </w:t>
      </w:r>
      <w:r w:rsidR="003934C6" w:rsidRPr="00FC3F52">
        <w:rPr>
          <w:bCs/>
          <w:sz w:val="24"/>
          <w:szCs w:val="24"/>
        </w:rPr>
        <w:t>AF3</w:t>
      </w:r>
    </w:p>
    <w:p w14:paraId="7AE59482" w14:textId="3FCE63A4" w:rsidR="0042100E" w:rsidRDefault="0042100E" w:rsidP="0042100E">
      <w:pPr>
        <w:rPr>
          <w:sz w:val="24"/>
          <w:szCs w:val="24"/>
        </w:rPr>
      </w:pPr>
      <w:r w:rsidRPr="0042100E">
        <w:rPr>
          <w:b/>
          <w:color w:val="31849B" w:themeColor="accent5" w:themeShade="BF"/>
          <w:sz w:val="24"/>
          <w:szCs w:val="24"/>
        </w:rPr>
        <w:t>Ano Letivo</w:t>
      </w:r>
      <w:r>
        <w:rPr>
          <w:sz w:val="24"/>
          <w:szCs w:val="24"/>
        </w:rPr>
        <w:t>:</w:t>
      </w:r>
      <w:r w:rsidR="00A31EBD">
        <w:rPr>
          <w:sz w:val="24"/>
          <w:szCs w:val="24"/>
        </w:rPr>
        <w:t xml:space="preserve"> </w:t>
      </w:r>
      <w:r w:rsidR="00172D3A">
        <w:rPr>
          <w:sz w:val="24"/>
          <w:szCs w:val="24"/>
        </w:rPr>
        <w:t>20</w:t>
      </w:r>
      <w:r w:rsidR="00DD01ED">
        <w:rPr>
          <w:sz w:val="24"/>
          <w:szCs w:val="24"/>
        </w:rPr>
        <w:t>2</w:t>
      </w:r>
      <w:r w:rsidR="003934C6">
        <w:rPr>
          <w:sz w:val="24"/>
          <w:szCs w:val="24"/>
        </w:rPr>
        <w:t>6</w:t>
      </w:r>
      <w:r w:rsidR="00172BCD">
        <w:rPr>
          <w:sz w:val="24"/>
          <w:szCs w:val="24"/>
        </w:rPr>
        <w:t>’</w:t>
      </w:r>
      <w:r w:rsidR="00DD01ED">
        <w:rPr>
          <w:sz w:val="24"/>
          <w:szCs w:val="24"/>
        </w:rPr>
        <w:t>2</w:t>
      </w:r>
      <w:r w:rsidR="003934C6">
        <w:rPr>
          <w:sz w:val="24"/>
          <w:szCs w:val="24"/>
        </w:rPr>
        <w:t>7</w:t>
      </w:r>
    </w:p>
    <w:p w14:paraId="547F2DAC" w14:textId="77777777" w:rsidR="0042100E" w:rsidRDefault="0042100E" w:rsidP="0042100E">
      <w:pPr>
        <w:rPr>
          <w:sz w:val="24"/>
          <w:szCs w:val="24"/>
        </w:rPr>
      </w:pPr>
    </w:p>
    <w:p w14:paraId="69F89C37" w14:textId="77777777" w:rsidR="003934C6" w:rsidRDefault="003934C6" w:rsidP="0042100E">
      <w:pPr>
        <w:rPr>
          <w:sz w:val="24"/>
          <w:szCs w:val="24"/>
        </w:rPr>
      </w:pPr>
    </w:p>
    <w:p w14:paraId="0C3F7759" w14:textId="77777777" w:rsidR="0042100E" w:rsidRDefault="0042100E" w:rsidP="0042100E">
      <w:pPr>
        <w:jc w:val="center"/>
        <w:rPr>
          <w:sz w:val="24"/>
          <w:szCs w:val="24"/>
        </w:rPr>
      </w:pPr>
      <w:r>
        <w:rPr>
          <w:sz w:val="24"/>
          <w:szCs w:val="24"/>
        </w:rPr>
        <w:t>Porto,</w:t>
      </w:r>
    </w:p>
    <w:p w14:paraId="79D23B2D" w14:textId="3C91B3AD" w:rsidR="0042100E" w:rsidRDefault="003934C6" w:rsidP="00172D3A">
      <w:pPr>
        <w:jc w:val="center"/>
        <w:rPr>
          <w:sz w:val="24"/>
          <w:szCs w:val="24"/>
        </w:rPr>
      </w:pPr>
      <w:r>
        <w:rPr>
          <w:sz w:val="24"/>
          <w:szCs w:val="24"/>
        </w:rPr>
        <w:t>março</w:t>
      </w:r>
      <w:r w:rsidR="00172D3A">
        <w:rPr>
          <w:sz w:val="24"/>
          <w:szCs w:val="24"/>
        </w:rPr>
        <w:t xml:space="preserve"> 20</w:t>
      </w:r>
      <w:r w:rsidR="00E557FA">
        <w:rPr>
          <w:sz w:val="24"/>
          <w:szCs w:val="24"/>
        </w:rPr>
        <w:t>2</w:t>
      </w:r>
      <w:r>
        <w:rPr>
          <w:sz w:val="24"/>
          <w:szCs w:val="24"/>
        </w:rPr>
        <w:t>7</w:t>
      </w:r>
    </w:p>
    <w:p w14:paraId="11352B7E" w14:textId="77777777" w:rsidR="00622C24" w:rsidRPr="00E76C35" w:rsidRDefault="00622C24" w:rsidP="00E76C35">
      <w:pPr>
        <w:pStyle w:val="Ttulo1"/>
        <w:rPr>
          <w:rFonts w:ascii="Calibri" w:hAnsi="Calibri"/>
          <w:b/>
          <w:color w:val="31849B" w:themeColor="accent5" w:themeShade="BF"/>
          <w:sz w:val="36"/>
          <w:szCs w:val="36"/>
        </w:rPr>
      </w:pPr>
      <w:bookmarkStart w:id="0" w:name="_Toc449536848"/>
      <w:bookmarkStart w:id="1" w:name="_Toc449812702"/>
      <w:bookmarkStart w:id="2" w:name="_Toc243342135"/>
      <w:r w:rsidRPr="00E76C35">
        <w:rPr>
          <w:rFonts w:ascii="Calibri" w:hAnsi="Calibri"/>
          <w:b/>
          <w:color w:val="31849B" w:themeColor="accent5" w:themeShade="BF"/>
          <w:sz w:val="36"/>
          <w:szCs w:val="36"/>
        </w:rPr>
        <w:lastRenderedPageBreak/>
        <w:t>Agradecimentos</w:t>
      </w:r>
      <w:bookmarkEnd w:id="0"/>
      <w:bookmarkEnd w:id="1"/>
      <w:bookmarkEnd w:id="2"/>
    </w:p>
    <w:p w14:paraId="3FD23F7D" w14:textId="77777777" w:rsidR="00E85C8C" w:rsidRPr="00E85C8C" w:rsidRDefault="00E85C8C" w:rsidP="00E85C8C"/>
    <w:p w14:paraId="7FDA7985" w14:textId="77777777" w:rsidR="00D206F1" w:rsidRDefault="00D206F1" w:rsidP="00A322FE">
      <w:pPr>
        <w:spacing w:line="360" w:lineRule="auto"/>
        <w:jc w:val="both"/>
        <w:rPr>
          <w:color w:val="000000" w:themeColor="text1"/>
          <w:sz w:val="24"/>
          <w:szCs w:val="24"/>
        </w:rPr>
      </w:pPr>
    </w:p>
    <w:p w14:paraId="7B74DEB8" w14:textId="77777777" w:rsidR="00D206F1" w:rsidRDefault="00D206F1" w:rsidP="00A322FE">
      <w:pPr>
        <w:spacing w:line="360" w:lineRule="auto"/>
        <w:jc w:val="both"/>
        <w:rPr>
          <w:color w:val="000000" w:themeColor="text1"/>
          <w:sz w:val="24"/>
          <w:szCs w:val="24"/>
        </w:rPr>
      </w:pPr>
    </w:p>
    <w:p w14:paraId="4D913F57" w14:textId="77777777" w:rsidR="00D206F1" w:rsidRDefault="00D206F1" w:rsidP="00A322FE">
      <w:pPr>
        <w:spacing w:line="360" w:lineRule="auto"/>
        <w:jc w:val="both"/>
        <w:rPr>
          <w:color w:val="000000" w:themeColor="text1"/>
          <w:sz w:val="24"/>
          <w:szCs w:val="24"/>
        </w:rPr>
      </w:pPr>
    </w:p>
    <w:p w14:paraId="5837C83E" w14:textId="77777777" w:rsidR="00D206F1" w:rsidRDefault="00D206F1" w:rsidP="00A322FE">
      <w:pPr>
        <w:spacing w:line="360" w:lineRule="auto"/>
        <w:jc w:val="both"/>
        <w:rPr>
          <w:color w:val="000000" w:themeColor="text1"/>
          <w:sz w:val="24"/>
          <w:szCs w:val="24"/>
        </w:rPr>
      </w:pPr>
    </w:p>
    <w:p w14:paraId="6F09D1FB" w14:textId="77777777" w:rsidR="00D206F1" w:rsidRDefault="00D206F1" w:rsidP="00A322FE">
      <w:pPr>
        <w:spacing w:line="360" w:lineRule="auto"/>
        <w:jc w:val="both"/>
        <w:rPr>
          <w:color w:val="000000" w:themeColor="text1"/>
          <w:sz w:val="24"/>
          <w:szCs w:val="24"/>
        </w:rPr>
      </w:pPr>
    </w:p>
    <w:p w14:paraId="66C973C1" w14:textId="77777777" w:rsidR="00D206F1" w:rsidRDefault="00D206F1" w:rsidP="00A322FE">
      <w:pPr>
        <w:spacing w:line="360" w:lineRule="auto"/>
        <w:jc w:val="both"/>
        <w:rPr>
          <w:color w:val="000000" w:themeColor="text1"/>
          <w:sz w:val="24"/>
          <w:szCs w:val="24"/>
        </w:rPr>
      </w:pPr>
    </w:p>
    <w:p w14:paraId="596AB0C4" w14:textId="77777777" w:rsidR="00D206F1" w:rsidRDefault="00D206F1" w:rsidP="00A322FE">
      <w:pPr>
        <w:spacing w:line="360" w:lineRule="auto"/>
        <w:jc w:val="both"/>
        <w:rPr>
          <w:color w:val="000000" w:themeColor="text1"/>
          <w:sz w:val="24"/>
          <w:szCs w:val="24"/>
        </w:rPr>
      </w:pPr>
    </w:p>
    <w:p w14:paraId="6D0C407E" w14:textId="77777777" w:rsidR="00D206F1" w:rsidRDefault="00D206F1" w:rsidP="00A322FE">
      <w:pPr>
        <w:spacing w:line="360" w:lineRule="auto"/>
        <w:jc w:val="both"/>
        <w:rPr>
          <w:color w:val="000000" w:themeColor="text1"/>
          <w:sz w:val="24"/>
          <w:szCs w:val="24"/>
        </w:rPr>
      </w:pPr>
    </w:p>
    <w:p w14:paraId="0A131431" w14:textId="77777777" w:rsidR="00D206F1" w:rsidRDefault="00D206F1" w:rsidP="00A322FE">
      <w:pPr>
        <w:spacing w:line="360" w:lineRule="auto"/>
        <w:jc w:val="both"/>
        <w:rPr>
          <w:color w:val="000000" w:themeColor="text1"/>
          <w:sz w:val="24"/>
          <w:szCs w:val="24"/>
        </w:rPr>
      </w:pPr>
    </w:p>
    <w:p w14:paraId="18FA5D5E" w14:textId="77777777" w:rsidR="00D206F1" w:rsidRDefault="00D206F1" w:rsidP="00A322FE">
      <w:pPr>
        <w:spacing w:line="360" w:lineRule="auto"/>
        <w:jc w:val="both"/>
        <w:rPr>
          <w:color w:val="000000" w:themeColor="text1"/>
          <w:sz w:val="24"/>
          <w:szCs w:val="24"/>
        </w:rPr>
      </w:pPr>
    </w:p>
    <w:p w14:paraId="57DC9027" w14:textId="77777777" w:rsidR="00D206F1" w:rsidRDefault="00D206F1" w:rsidP="00A322FE">
      <w:pPr>
        <w:spacing w:line="360" w:lineRule="auto"/>
        <w:jc w:val="both"/>
        <w:rPr>
          <w:color w:val="000000" w:themeColor="text1"/>
          <w:sz w:val="24"/>
          <w:szCs w:val="24"/>
        </w:rPr>
      </w:pPr>
    </w:p>
    <w:p w14:paraId="4392FA11" w14:textId="77777777" w:rsidR="00D206F1" w:rsidRDefault="00D206F1" w:rsidP="00A322FE">
      <w:pPr>
        <w:spacing w:line="360" w:lineRule="auto"/>
        <w:jc w:val="both"/>
        <w:rPr>
          <w:color w:val="000000" w:themeColor="text1"/>
          <w:sz w:val="24"/>
          <w:szCs w:val="24"/>
        </w:rPr>
      </w:pPr>
    </w:p>
    <w:p w14:paraId="7890261B" w14:textId="77777777" w:rsidR="00D206F1" w:rsidRDefault="00D206F1" w:rsidP="00A322FE">
      <w:pPr>
        <w:spacing w:line="360" w:lineRule="auto"/>
        <w:jc w:val="both"/>
        <w:rPr>
          <w:color w:val="000000" w:themeColor="text1"/>
          <w:sz w:val="24"/>
          <w:szCs w:val="24"/>
        </w:rPr>
      </w:pPr>
    </w:p>
    <w:p w14:paraId="4D12C209" w14:textId="77777777" w:rsidR="00D206F1" w:rsidRDefault="00D206F1" w:rsidP="00A322FE">
      <w:pPr>
        <w:spacing w:line="360" w:lineRule="auto"/>
        <w:jc w:val="both"/>
        <w:rPr>
          <w:color w:val="000000" w:themeColor="text1"/>
          <w:sz w:val="24"/>
          <w:szCs w:val="24"/>
        </w:rPr>
      </w:pPr>
    </w:p>
    <w:p w14:paraId="63AAA038" w14:textId="77777777" w:rsidR="00172D3A" w:rsidRDefault="00172D3A" w:rsidP="00A322FE">
      <w:pPr>
        <w:spacing w:line="360" w:lineRule="auto"/>
        <w:jc w:val="both"/>
        <w:rPr>
          <w:color w:val="000000" w:themeColor="text1"/>
          <w:sz w:val="24"/>
          <w:szCs w:val="24"/>
        </w:rPr>
      </w:pPr>
    </w:p>
    <w:p w14:paraId="23D17317" w14:textId="77777777" w:rsidR="00172D3A" w:rsidRDefault="00172D3A" w:rsidP="00A322FE">
      <w:pPr>
        <w:spacing w:line="360" w:lineRule="auto"/>
        <w:jc w:val="both"/>
        <w:rPr>
          <w:color w:val="000000" w:themeColor="text1"/>
          <w:sz w:val="24"/>
          <w:szCs w:val="24"/>
        </w:rPr>
      </w:pPr>
    </w:p>
    <w:p w14:paraId="3538FEAA" w14:textId="77777777" w:rsidR="00172D3A" w:rsidRDefault="00172D3A" w:rsidP="00A322FE">
      <w:pPr>
        <w:spacing w:line="360" w:lineRule="auto"/>
        <w:jc w:val="both"/>
        <w:rPr>
          <w:color w:val="000000" w:themeColor="text1"/>
          <w:sz w:val="24"/>
          <w:szCs w:val="24"/>
        </w:rPr>
      </w:pPr>
    </w:p>
    <w:p w14:paraId="668E9A45" w14:textId="77777777" w:rsidR="00172D3A" w:rsidRDefault="00172D3A" w:rsidP="00A322FE">
      <w:pPr>
        <w:spacing w:line="360" w:lineRule="auto"/>
        <w:jc w:val="both"/>
        <w:rPr>
          <w:color w:val="000000" w:themeColor="text1"/>
          <w:sz w:val="24"/>
          <w:szCs w:val="24"/>
        </w:rPr>
      </w:pPr>
    </w:p>
    <w:p w14:paraId="07C13318" w14:textId="77777777" w:rsidR="00D206F1" w:rsidRDefault="00D206F1" w:rsidP="00A322FE">
      <w:pPr>
        <w:spacing w:line="360" w:lineRule="auto"/>
        <w:jc w:val="both"/>
        <w:rPr>
          <w:color w:val="000000" w:themeColor="text1"/>
          <w:sz w:val="24"/>
          <w:szCs w:val="24"/>
        </w:rPr>
      </w:pPr>
    </w:p>
    <w:p w14:paraId="19D1D405" w14:textId="0DBD8F15" w:rsidR="003934C6" w:rsidRDefault="003934C6" w:rsidP="00A322FE">
      <w:pPr>
        <w:spacing w:line="360" w:lineRule="auto"/>
        <w:jc w:val="both"/>
        <w:rPr>
          <w:color w:val="000000" w:themeColor="text1"/>
          <w:sz w:val="24"/>
          <w:szCs w:val="24"/>
        </w:rPr>
      </w:pPr>
      <w:r>
        <w:rPr>
          <w:color w:val="000000" w:themeColor="text1"/>
          <w:sz w:val="24"/>
          <w:szCs w:val="24"/>
        </w:rPr>
        <w:br w:type="page"/>
      </w:r>
    </w:p>
    <w:p w14:paraId="21BF956A" w14:textId="77777777" w:rsidR="00622C24" w:rsidRPr="00E85C8C" w:rsidRDefault="00622C24" w:rsidP="00F402E8">
      <w:pPr>
        <w:spacing w:after="0"/>
        <w:jc w:val="both"/>
        <w:rPr>
          <w:sz w:val="24"/>
          <w:szCs w:val="24"/>
        </w:rPr>
      </w:pPr>
      <w:r w:rsidRPr="00622C24">
        <w:rPr>
          <w:b/>
          <w:color w:val="31849B" w:themeColor="accent5" w:themeShade="BF"/>
          <w:sz w:val="36"/>
          <w:szCs w:val="36"/>
        </w:rPr>
        <w:lastRenderedPageBreak/>
        <w:t>Índice</w:t>
      </w:r>
    </w:p>
    <w:sdt>
      <w:sdtPr>
        <w:id w:val="1577312822"/>
        <w:docPartObj>
          <w:docPartGallery w:val="Table of Contents"/>
          <w:docPartUnique/>
        </w:docPartObj>
      </w:sdtPr>
      <w:sdtEndPr>
        <w:rPr>
          <w:b/>
          <w:bCs/>
        </w:rPr>
      </w:sdtEndPr>
      <w:sdtContent>
        <w:p w14:paraId="6D76654A" w14:textId="56B3DC14" w:rsidR="00F402E8" w:rsidRPr="00F402E8" w:rsidRDefault="00F402E8" w:rsidP="00F402E8">
          <w:pPr>
            <w:spacing w:after="0"/>
            <w:rPr>
              <w:rFonts w:asciiTheme="majorHAnsi" w:hAnsiTheme="majorHAnsi"/>
              <w:sz w:val="2"/>
              <w:szCs w:val="2"/>
            </w:rPr>
          </w:pPr>
        </w:p>
        <w:p w14:paraId="100A46A2" w14:textId="67334F2F" w:rsidR="0096462C" w:rsidRDefault="00F402E8">
          <w:pPr>
            <w:pStyle w:val="ndice1"/>
            <w:tabs>
              <w:tab w:val="right" w:leader="dot" w:pos="8494"/>
            </w:tabs>
            <w:rPr>
              <w:rFonts w:eastAsiaTheme="minorEastAsia"/>
              <w:noProof/>
              <w:kern w:val="2"/>
              <w:sz w:val="24"/>
              <w:szCs w:val="24"/>
              <w:lang w:eastAsia="pt-PT"/>
              <w14:ligatures w14:val="standardContextual"/>
            </w:rPr>
          </w:pPr>
          <w:r>
            <w:fldChar w:fldCharType="begin"/>
          </w:r>
          <w:r>
            <w:instrText xml:space="preserve"> TOC \o "1-3" \h \z \u </w:instrText>
          </w:r>
          <w:r>
            <w:fldChar w:fldCharType="separate"/>
          </w:r>
          <w:hyperlink w:anchor="_Toc243342135" w:history="1">
            <w:r w:rsidR="0096462C" w:rsidRPr="00A4461E">
              <w:rPr>
                <w:rStyle w:val="Hiperligao"/>
                <w:rFonts w:ascii="Calibri" w:hAnsi="Calibri"/>
                <w:b/>
                <w:noProof/>
              </w:rPr>
              <w:t>Agradecimentos</w:t>
            </w:r>
            <w:r w:rsidR="0096462C">
              <w:rPr>
                <w:noProof/>
                <w:webHidden/>
              </w:rPr>
              <w:tab/>
            </w:r>
            <w:r w:rsidR="0096462C">
              <w:rPr>
                <w:noProof/>
                <w:webHidden/>
              </w:rPr>
              <w:fldChar w:fldCharType="begin"/>
            </w:r>
            <w:r w:rsidR="0096462C">
              <w:rPr>
                <w:noProof/>
                <w:webHidden/>
              </w:rPr>
              <w:instrText xml:space="preserve"> PAGEREF _Toc243342135 \h </w:instrText>
            </w:r>
            <w:r w:rsidR="0096462C">
              <w:rPr>
                <w:noProof/>
                <w:webHidden/>
              </w:rPr>
            </w:r>
            <w:r w:rsidR="0096462C">
              <w:rPr>
                <w:noProof/>
                <w:webHidden/>
              </w:rPr>
              <w:fldChar w:fldCharType="separate"/>
            </w:r>
            <w:r w:rsidR="0096462C">
              <w:rPr>
                <w:noProof/>
                <w:webHidden/>
              </w:rPr>
              <w:t>2</w:t>
            </w:r>
            <w:r w:rsidR="0096462C">
              <w:rPr>
                <w:noProof/>
                <w:webHidden/>
              </w:rPr>
              <w:fldChar w:fldCharType="end"/>
            </w:r>
          </w:hyperlink>
        </w:p>
        <w:p w14:paraId="75447822" w14:textId="552422EA"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36" w:history="1">
            <w:r w:rsidR="0096462C" w:rsidRPr="00A4461E">
              <w:rPr>
                <w:rStyle w:val="Hiperligao"/>
                <w:rFonts w:ascii="Calibri" w:hAnsi="Calibri"/>
                <w:b/>
                <w:noProof/>
              </w:rPr>
              <w:t>Introdução</w:t>
            </w:r>
            <w:r w:rsidR="0096462C">
              <w:rPr>
                <w:noProof/>
                <w:webHidden/>
              </w:rPr>
              <w:tab/>
            </w:r>
            <w:r w:rsidR="0096462C">
              <w:rPr>
                <w:noProof/>
                <w:webHidden/>
              </w:rPr>
              <w:fldChar w:fldCharType="begin"/>
            </w:r>
            <w:r w:rsidR="0096462C">
              <w:rPr>
                <w:noProof/>
                <w:webHidden/>
              </w:rPr>
              <w:instrText xml:space="preserve"> PAGEREF _Toc243342136 \h </w:instrText>
            </w:r>
            <w:r w:rsidR="0096462C">
              <w:rPr>
                <w:noProof/>
                <w:webHidden/>
              </w:rPr>
            </w:r>
            <w:r w:rsidR="0096462C">
              <w:rPr>
                <w:noProof/>
                <w:webHidden/>
              </w:rPr>
              <w:fldChar w:fldCharType="separate"/>
            </w:r>
            <w:r w:rsidR="0096462C">
              <w:rPr>
                <w:noProof/>
                <w:webHidden/>
              </w:rPr>
              <w:t>5</w:t>
            </w:r>
            <w:r w:rsidR="0096462C">
              <w:rPr>
                <w:noProof/>
                <w:webHidden/>
              </w:rPr>
              <w:fldChar w:fldCharType="end"/>
            </w:r>
          </w:hyperlink>
        </w:p>
        <w:p w14:paraId="5EC1B4E6" w14:textId="63867314"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37" w:history="1">
            <w:r w:rsidR="0096462C" w:rsidRPr="00A4461E">
              <w:rPr>
                <w:rStyle w:val="Hiperligao"/>
                <w:rFonts w:ascii="Calibri" w:hAnsi="Calibri"/>
                <w:b/>
                <w:noProof/>
              </w:rPr>
              <w:t>FUNDAMENTAÇÃO TEÓRICA</w:t>
            </w:r>
            <w:r w:rsidR="0096462C">
              <w:rPr>
                <w:noProof/>
                <w:webHidden/>
              </w:rPr>
              <w:tab/>
            </w:r>
            <w:r w:rsidR="0096462C">
              <w:rPr>
                <w:noProof/>
                <w:webHidden/>
              </w:rPr>
              <w:fldChar w:fldCharType="begin"/>
            </w:r>
            <w:r w:rsidR="0096462C">
              <w:rPr>
                <w:noProof/>
                <w:webHidden/>
              </w:rPr>
              <w:instrText xml:space="preserve"> PAGEREF _Toc243342137 \h </w:instrText>
            </w:r>
            <w:r w:rsidR="0096462C">
              <w:rPr>
                <w:noProof/>
                <w:webHidden/>
              </w:rPr>
            </w:r>
            <w:r w:rsidR="0096462C">
              <w:rPr>
                <w:noProof/>
                <w:webHidden/>
              </w:rPr>
              <w:fldChar w:fldCharType="separate"/>
            </w:r>
            <w:r w:rsidR="0096462C">
              <w:rPr>
                <w:noProof/>
                <w:webHidden/>
              </w:rPr>
              <w:t>6</w:t>
            </w:r>
            <w:r w:rsidR="0096462C">
              <w:rPr>
                <w:noProof/>
                <w:webHidden/>
              </w:rPr>
              <w:fldChar w:fldCharType="end"/>
            </w:r>
          </w:hyperlink>
        </w:p>
        <w:p w14:paraId="4845C1D5" w14:textId="715DB64D"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38" w:history="1">
            <w:r w:rsidR="0096462C" w:rsidRPr="00A4461E">
              <w:rPr>
                <w:rStyle w:val="Hiperligao"/>
                <w:rFonts w:ascii="Calibri" w:hAnsi="Calibri" w:cs="Calibri"/>
                <w:b/>
                <w:bCs/>
                <w:noProof/>
              </w:rPr>
              <w:t>O Contexto: A Farmácia como Centro de Saúde Pública</w:t>
            </w:r>
            <w:r w:rsidR="0096462C">
              <w:rPr>
                <w:noProof/>
                <w:webHidden/>
              </w:rPr>
              <w:tab/>
            </w:r>
            <w:r w:rsidR="0096462C">
              <w:rPr>
                <w:noProof/>
                <w:webHidden/>
              </w:rPr>
              <w:fldChar w:fldCharType="begin"/>
            </w:r>
            <w:r w:rsidR="0096462C">
              <w:rPr>
                <w:noProof/>
                <w:webHidden/>
              </w:rPr>
              <w:instrText xml:space="preserve"> PAGEREF _Toc243342138 \h </w:instrText>
            </w:r>
            <w:r w:rsidR="0096462C">
              <w:rPr>
                <w:noProof/>
                <w:webHidden/>
              </w:rPr>
            </w:r>
            <w:r w:rsidR="0096462C">
              <w:rPr>
                <w:noProof/>
                <w:webHidden/>
              </w:rPr>
              <w:fldChar w:fldCharType="separate"/>
            </w:r>
            <w:r w:rsidR="0096462C">
              <w:rPr>
                <w:noProof/>
                <w:webHidden/>
              </w:rPr>
              <w:t>6</w:t>
            </w:r>
            <w:r w:rsidR="0096462C">
              <w:rPr>
                <w:noProof/>
                <w:webHidden/>
              </w:rPr>
              <w:fldChar w:fldCharType="end"/>
            </w:r>
          </w:hyperlink>
        </w:p>
        <w:p w14:paraId="3729DFE5" w14:textId="1E655D61"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39" w:history="1">
            <w:r w:rsidR="0096462C" w:rsidRPr="00A4461E">
              <w:rPr>
                <w:rStyle w:val="Hiperligao"/>
                <w:rFonts w:ascii="Calibri" w:eastAsia="Aptos" w:hAnsi="Calibri" w:cs="Calibri"/>
                <w:b/>
                <w:bCs/>
                <w:noProof/>
              </w:rPr>
              <w:t>O Conceito de Saúde e Prevenção</w:t>
            </w:r>
            <w:r w:rsidR="0096462C">
              <w:rPr>
                <w:noProof/>
                <w:webHidden/>
              </w:rPr>
              <w:tab/>
            </w:r>
            <w:r w:rsidR="0096462C">
              <w:rPr>
                <w:noProof/>
                <w:webHidden/>
              </w:rPr>
              <w:fldChar w:fldCharType="begin"/>
            </w:r>
            <w:r w:rsidR="0096462C">
              <w:rPr>
                <w:noProof/>
                <w:webHidden/>
              </w:rPr>
              <w:instrText xml:space="preserve"> PAGEREF _Toc243342139 \h </w:instrText>
            </w:r>
            <w:r w:rsidR="0096462C">
              <w:rPr>
                <w:noProof/>
                <w:webHidden/>
              </w:rPr>
            </w:r>
            <w:r w:rsidR="0096462C">
              <w:rPr>
                <w:noProof/>
                <w:webHidden/>
              </w:rPr>
              <w:fldChar w:fldCharType="separate"/>
            </w:r>
            <w:r w:rsidR="0096462C">
              <w:rPr>
                <w:noProof/>
                <w:webHidden/>
              </w:rPr>
              <w:t>6</w:t>
            </w:r>
            <w:r w:rsidR="0096462C">
              <w:rPr>
                <w:noProof/>
                <w:webHidden/>
              </w:rPr>
              <w:fldChar w:fldCharType="end"/>
            </w:r>
          </w:hyperlink>
        </w:p>
        <w:p w14:paraId="5C7F3406" w14:textId="362BC519"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0" w:history="1">
            <w:r w:rsidR="0096462C" w:rsidRPr="00A4461E">
              <w:rPr>
                <w:rStyle w:val="Hiperligao"/>
                <w:rFonts w:ascii="Calibri" w:eastAsia="Aptos" w:hAnsi="Calibri" w:cs="Calibri"/>
                <w:b/>
                <w:bCs/>
                <w:noProof/>
              </w:rPr>
              <w:t>O Novo Papel das Farmácias Comunitárias</w:t>
            </w:r>
            <w:r w:rsidR="0096462C">
              <w:rPr>
                <w:noProof/>
                <w:webHidden/>
              </w:rPr>
              <w:tab/>
            </w:r>
            <w:r w:rsidR="0096462C">
              <w:rPr>
                <w:noProof/>
                <w:webHidden/>
              </w:rPr>
              <w:fldChar w:fldCharType="begin"/>
            </w:r>
            <w:r w:rsidR="0096462C">
              <w:rPr>
                <w:noProof/>
                <w:webHidden/>
              </w:rPr>
              <w:instrText xml:space="preserve"> PAGEREF _Toc243342140 \h </w:instrText>
            </w:r>
            <w:r w:rsidR="0096462C">
              <w:rPr>
                <w:noProof/>
                <w:webHidden/>
              </w:rPr>
            </w:r>
            <w:r w:rsidR="0096462C">
              <w:rPr>
                <w:noProof/>
                <w:webHidden/>
              </w:rPr>
              <w:fldChar w:fldCharType="separate"/>
            </w:r>
            <w:r w:rsidR="0096462C">
              <w:rPr>
                <w:noProof/>
                <w:webHidden/>
              </w:rPr>
              <w:t>6</w:t>
            </w:r>
            <w:r w:rsidR="0096462C">
              <w:rPr>
                <w:noProof/>
                <w:webHidden/>
              </w:rPr>
              <w:fldChar w:fldCharType="end"/>
            </w:r>
          </w:hyperlink>
        </w:p>
        <w:p w14:paraId="16FBB03C" w14:textId="2D1C28C5"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1" w:history="1">
            <w:r w:rsidR="0096462C" w:rsidRPr="00A4461E">
              <w:rPr>
                <w:rStyle w:val="Hiperligao"/>
                <w:rFonts w:ascii="Calibri" w:eastAsia="Aptos" w:hAnsi="Calibri" w:cs="Calibri"/>
                <w:b/>
                <w:bCs/>
                <w:noProof/>
              </w:rPr>
              <w:t>O Desafio da Literacia em Saúde e o Papel das Escolas</w:t>
            </w:r>
            <w:r w:rsidR="0096462C">
              <w:rPr>
                <w:noProof/>
                <w:webHidden/>
              </w:rPr>
              <w:tab/>
            </w:r>
            <w:r w:rsidR="0096462C">
              <w:rPr>
                <w:noProof/>
                <w:webHidden/>
              </w:rPr>
              <w:fldChar w:fldCharType="begin"/>
            </w:r>
            <w:r w:rsidR="0096462C">
              <w:rPr>
                <w:noProof/>
                <w:webHidden/>
              </w:rPr>
              <w:instrText xml:space="preserve"> PAGEREF _Toc243342141 \h </w:instrText>
            </w:r>
            <w:r w:rsidR="0096462C">
              <w:rPr>
                <w:noProof/>
                <w:webHidden/>
              </w:rPr>
            </w:r>
            <w:r w:rsidR="0096462C">
              <w:rPr>
                <w:noProof/>
                <w:webHidden/>
              </w:rPr>
              <w:fldChar w:fldCharType="separate"/>
            </w:r>
            <w:r w:rsidR="0096462C">
              <w:rPr>
                <w:noProof/>
                <w:webHidden/>
              </w:rPr>
              <w:t>6</w:t>
            </w:r>
            <w:r w:rsidR="0096462C">
              <w:rPr>
                <w:noProof/>
                <w:webHidden/>
              </w:rPr>
              <w:fldChar w:fldCharType="end"/>
            </w:r>
          </w:hyperlink>
        </w:p>
        <w:p w14:paraId="50A4B068" w14:textId="70538C86"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42" w:history="1">
            <w:r w:rsidR="0096462C" w:rsidRPr="00A4461E">
              <w:rPr>
                <w:rStyle w:val="Hiperligao"/>
                <w:rFonts w:ascii="Calibri" w:eastAsia="Aptos" w:hAnsi="Calibri" w:cs="Calibri"/>
                <w:b/>
                <w:bCs/>
                <w:noProof/>
              </w:rPr>
              <w:t>A Solução: O Marketing e a Comunicação Farmacêutica</w:t>
            </w:r>
            <w:r w:rsidR="0096462C">
              <w:rPr>
                <w:noProof/>
                <w:webHidden/>
              </w:rPr>
              <w:tab/>
            </w:r>
            <w:r w:rsidR="0096462C">
              <w:rPr>
                <w:noProof/>
                <w:webHidden/>
              </w:rPr>
              <w:fldChar w:fldCharType="begin"/>
            </w:r>
            <w:r w:rsidR="0096462C">
              <w:rPr>
                <w:noProof/>
                <w:webHidden/>
              </w:rPr>
              <w:instrText xml:space="preserve"> PAGEREF _Toc243342142 \h </w:instrText>
            </w:r>
            <w:r w:rsidR="0096462C">
              <w:rPr>
                <w:noProof/>
                <w:webHidden/>
              </w:rPr>
            </w:r>
            <w:r w:rsidR="0096462C">
              <w:rPr>
                <w:noProof/>
                <w:webHidden/>
              </w:rPr>
              <w:fldChar w:fldCharType="separate"/>
            </w:r>
            <w:r w:rsidR="0096462C">
              <w:rPr>
                <w:noProof/>
                <w:webHidden/>
              </w:rPr>
              <w:t>7</w:t>
            </w:r>
            <w:r w:rsidR="0096462C">
              <w:rPr>
                <w:noProof/>
                <w:webHidden/>
              </w:rPr>
              <w:fldChar w:fldCharType="end"/>
            </w:r>
          </w:hyperlink>
        </w:p>
        <w:p w14:paraId="591071FA" w14:textId="5905D646"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3" w:history="1">
            <w:r w:rsidR="0096462C" w:rsidRPr="00A4461E">
              <w:rPr>
                <w:rStyle w:val="Hiperligao"/>
                <w:rFonts w:ascii="Calibri" w:eastAsia="Aptos" w:hAnsi="Calibri" w:cs="Calibri"/>
                <w:b/>
                <w:bCs/>
                <w:noProof/>
              </w:rPr>
              <w:t>O que é o Marketing Farmacêutico?</w:t>
            </w:r>
            <w:r w:rsidR="0096462C">
              <w:rPr>
                <w:noProof/>
                <w:webHidden/>
              </w:rPr>
              <w:tab/>
            </w:r>
            <w:r w:rsidR="0096462C">
              <w:rPr>
                <w:noProof/>
                <w:webHidden/>
              </w:rPr>
              <w:fldChar w:fldCharType="begin"/>
            </w:r>
            <w:r w:rsidR="0096462C">
              <w:rPr>
                <w:noProof/>
                <w:webHidden/>
              </w:rPr>
              <w:instrText xml:space="preserve"> PAGEREF _Toc243342143 \h </w:instrText>
            </w:r>
            <w:r w:rsidR="0096462C">
              <w:rPr>
                <w:noProof/>
                <w:webHidden/>
              </w:rPr>
            </w:r>
            <w:r w:rsidR="0096462C">
              <w:rPr>
                <w:noProof/>
                <w:webHidden/>
              </w:rPr>
              <w:fldChar w:fldCharType="separate"/>
            </w:r>
            <w:r w:rsidR="0096462C">
              <w:rPr>
                <w:noProof/>
                <w:webHidden/>
              </w:rPr>
              <w:t>7</w:t>
            </w:r>
            <w:r w:rsidR="0096462C">
              <w:rPr>
                <w:noProof/>
                <w:webHidden/>
              </w:rPr>
              <w:fldChar w:fldCharType="end"/>
            </w:r>
          </w:hyperlink>
        </w:p>
        <w:p w14:paraId="66F168BF" w14:textId="669E99C4"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4" w:history="1">
            <w:r w:rsidR="0096462C" w:rsidRPr="00A4461E">
              <w:rPr>
                <w:rStyle w:val="Hiperligao"/>
                <w:rFonts w:ascii="Calibri" w:eastAsia="Aptos" w:hAnsi="Calibri" w:cs="Calibri"/>
                <w:b/>
                <w:bCs/>
                <w:noProof/>
              </w:rPr>
              <w:t>Modelos de Comunicação: Diversificação de Formatos e Tons</w:t>
            </w:r>
            <w:r w:rsidR="0096462C">
              <w:rPr>
                <w:noProof/>
                <w:webHidden/>
              </w:rPr>
              <w:tab/>
            </w:r>
            <w:r w:rsidR="0096462C">
              <w:rPr>
                <w:noProof/>
                <w:webHidden/>
              </w:rPr>
              <w:fldChar w:fldCharType="begin"/>
            </w:r>
            <w:r w:rsidR="0096462C">
              <w:rPr>
                <w:noProof/>
                <w:webHidden/>
              </w:rPr>
              <w:instrText xml:space="preserve"> PAGEREF _Toc243342144 \h </w:instrText>
            </w:r>
            <w:r w:rsidR="0096462C">
              <w:rPr>
                <w:noProof/>
                <w:webHidden/>
              </w:rPr>
            </w:r>
            <w:r w:rsidR="0096462C">
              <w:rPr>
                <w:noProof/>
                <w:webHidden/>
              </w:rPr>
              <w:fldChar w:fldCharType="separate"/>
            </w:r>
            <w:r w:rsidR="0096462C">
              <w:rPr>
                <w:noProof/>
                <w:webHidden/>
              </w:rPr>
              <w:t>7</w:t>
            </w:r>
            <w:r w:rsidR="0096462C">
              <w:rPr>
                <w:noProof/>
                <w:webHidden/>
              </w:rPr>
              <w:fldChar w:fldCharType="end"/>
            </w:r>
          </w:hyperlink>
        </w:p>
        <w:p w14:paraId="564C5AED" w14:textId="05622928"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5" w:history="1">
            <w:r w:rsidR="0096462C" w:rsidRPr="00A4461E">
              <w:rPr>
                <w:rStyle w:val="Hiperligao"/>
                <w:rFonts w:ascii="Calibri" w:eastAsia="Aptos" w:hAnsi="Calibri" w:cs="Calibri"/>
                <w:b/>
                <w:bCs/>
                <w:noProof/>
              </w:rPr>
              <w:t>O Modelo B2B2C: Vender à Farmácia para chegar ao Utente</w:t>
            </w:r>
            <w:r w:rsidR="0096462C">
              <w:rPr>
                <w:noProof/>
                <w:webHidden/>
              </w:rPr>
              <w:tab/>
            </w:r>
            <w:r w:rsidR="0096462C">
              <w:rPr>
                <w:noProof/>
                <w:webHidden/>
              </w:rPr>
              <w:fldChar w:fldCharType="begin"/>
            </w:r>
            <w:r w:rsidR="0096462C">
              <w:rPr>
                <w:noProof/>
                <w:webHidden/>
              </w:rPr>
              <w:instrText xml:space="preserve"> PAGEREF _Toc243342145 \h </w:instrText>
            </w:r>
            <w:r w:rsidR="0096462C">
              <w:rPr>
                <w:noProof/>
                <w:webHidden/>
              </w:rPr>
            </w:r>
            <w:r w:rsidR="0096462C">
              <w:rPr>
                <w:noProof/>
                <w:webHidden/>
              </w:rPr>
              <w:fldChar w:fldCharType="separate"/>
            </w:r>
            <w:r w:rsidR="0096462C">
              <w:rPr>
                <w:noProof/>
                <w:webHidden/>
              </w:rPr>
              <w:t>9</w:t>
            </w:r>
            <w:r w:rsidR="0096462C">
              <w:rPr>
                <w:noProof/>
                <w:webHidden/>
              </w:rPr>
              <w:fldChar w:fldCharType="end"/>
            </w:r>
          </w:hyperlink>
        </w:p>
        <w:p w14:paraId="4A491362" w14:textId="5A709AF5"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6" w:history="1">
            <w:r w:rsidR="0096462C" w:rsidRPr="00A4461E">
              <w:rPr>
                <w:rStyle w:val="Hiperligao"/>
                <w:rFonts w:ascii="Calibri" w:eastAsia="Aptos" w:hAnsi="Calibri" w:cs="Calibri"/>
                <w:b/>
                <w:bCs/>
                <w:noProof/>
              </w:rPr>
              <w:t>A Plataforma Digital e a Digitalização dos Serviços B2B</w:t>
            </w:r>
            <w:r w:rsidR="0096462C">
              <w:rPr>
                <w:noProof/>
                <w:webHidden/>
              </w:rPr>
              <w:tab/>
            </w:r>
            <w:r w:rsidR="0096462C">
              <w:rPr>
                <w:noProof/>
                <w:webHidden/>
              </w:rPr>
              <w:fldChar w:fldCharType="begin"/>
            </w:r>
            <w:r w:rsidR="0096462C">
              <w:rPr>
                <w:noProof/>
                <w:webHidden/>
              </w:rPr>
              <w:instrText xml:space="preserve"> PAGEREF _Toc243342146 \h </w:instrText>
            </w:r>
            <w:r w:rsidR="0096462C">
              <w:rPr>
                <w:noProof/>
                <w:webHidden/>
              </w:rPr>
            </w:r>
            <w:r w:rsidR="0096462C">
              <w:rPr>
                <w:noProof/>
                <w:webHidden/>
              </w:rPr>
              <w:fldChar w:fldCharType="separate"/>
            </w:r>
            <w:r w:rsidR="0096462C">
              <w:rPr>
                <w:noProof/>
                <w:webHidden/>
              </w:rPr>
              <w:t>9</w:t>
            </w:r>
            <w:r w:rsidR="0096462C">
              <w:rPr>
                <w:noProof/>
                <w:webHidden/>
              </w:rPr>
              <w:fldChar w:fldCharType="end"/>
            </w:r>
          </w:hyperlink>
        </w:p>
        <w:p w14:paraId="707975E8" w14:textId="7E7250C6"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47" w:history="1">
            <w:r w:rsidR="0096462C" w:rsidRPr="00A4461E">
              <w:rPr>
                <w:rStyle w:val="Hiperligao"/>
                <w:rFonts w:ascii="Calibri" w:eastAsia="Aptos" w:hAnsi="Calibri" w:cs="Calibri"/>
                <w:b/>
                <w:bCs/>
                <w:noProof/>
              </w:rPr>
              <w:t>Os Limites: Enquadramento Legal e Ético na Comunicação em Saúde</w:t>
            </w:r>
            <w:r w:rsidR="0096462C">
              <w:rPr>
                <w:noProof/>
                <w:webHidden/>
              </w:rPr>
              <w:tab/>
            </w:r>
            <w:r w:rsidR="0096462C">
              <w:rPr>
                <w:noProof/>
                <w:webHidden/>
              </w:rPr>
              <w:fldChar w:fldCharType="begin"/>
            </w:r>
            <w:r w:rsidR="0096462C">
              <w:rPr>
                <w:noProof/>
                <w:webHidden/>
              </w:rPr>
              <w:instrText xml:space="preserve"> PAGEREF _Toc243342147 \h </w:instrText>
            </w:r>
            <w:r w:rsidR="0096462C">
              <w:rPr>
                <w:noProof/>
                <w:webHidden/>
              </w:rPr>
            </w:r>
            <w:r w:rsidR="0096462C">
              <w:rPr>
                <w:noProof/>
                <w:webHidden/>
              </w:rPr>
              <w:fldChar w:fldCharType="separate"/>
            </w:r>
            <w:r w:rsidR="0096462C">
              <w:rPr>
                <w:noProof/>
                <w:webHidden/>
              </w:rPr>
              <w:t>10</w:t>
            </w:r>
            <w:r w:rsidR="0096462C">
              <w:rPr>
                <w:noProof/>
                <w:webHidden/>
              </w:rPr>
              <w:fldChar w:fldCharType="end"/>
            </w:r>
          </w:hyperlink>
        </w:p>
        <w:p w14:paraId="7EAD4747" w14:textId="1130DA17"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8" w:history="1">
            <w:r w:rsidR="0096462C" w:rsidRPr="00A4461E">
              <w:rPr>
                <w:rStyle w:val="Hiperligao"/>
                <w:rFonts w:ascii="Calibri" w:eastAsia="Aptos" w:hAnsi="Calibri" w:cs="Calibri"/>
                <w:b/>
                <w:bCs/>
                <w:noProof/>
              </w:rPr>
              <w:t>Enquadramento Legal da Publicidade a Medicamentos (INFARMED)</w:t>
            </w:r>
            <w:r w:rsidR="0096462C">
              <w:rPr>
                <w:noProof/>
                <w:webHidden/>
              </w:rPr>
              <w:tab/>
            </w:r>
            <w:r w:rsidR="0096462C">
              <w:rPr>
                <w:noProof/>
                <w:webHidden/>
              </w:rPr>
              <w:fldChar w:fldCharType="begin"/>
            </w:r>
            <w:r w:rsidR="0096462C">
              <w:rPr>
                <w:noProof/>
                <w:webHidden/>
              </w:rPr>
              <w:instrText xml:space="preserve"> PAGEREF _Toc243342148 \h </w:instrText>
            </w:r>
            <w:r w:rsidR="0096462C">
              <w:rPr>
                <w:noProof/>
                <w:webHidden/>
              </w:rPr>
            </w:r>
            <w:r w:rsidR="0096462C">
              <w:rPr>
                <w:noProof/>
                <w:webHidden/>
              </w:rPr>
              <w:fldChar w:fldCharType="separate"/>
            </w:r>
            <w:r w:rsidR="0096462C">
              <w:rPr>
                <w:noProof/>
                <w:webHidden/>
              </w:rPr>
              <w:t>10</w:t>
            </w:r>
            <w:r w:rsidR="0096462C">
              <w:rPr>
                <w:noProof/>
                <w:webHidden/>
              </w:rPr>
              <w:fldChar w:fldCharType="end"/>
            </w:r>
          </w:hyperlink>
        </w:p>
        <w:p w14:paraId="589474B0" w14:textId="02CD1212"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49" w:history="1">
            <w:r w:rsidR="0096462C" w:rsidRPr="00A4461E">
              <w:rPr>
                <w:rStyle w:val="Hiperligao"/>
                <w:rFonts w:ascii="Calibri" w:eastAsia="Aptos" w:hAnsi="Calibri" w:cs="Calibri"/>
                <w:b/>
                <w:bCs/>
                <w:noProof/>
              </w:rPr>
              <w:t>Ética na Publicidade e o Risco da Desinformação</w:t>
            </w:r>
            <w:r w:rsidR="0096462C">
              <w:rPr>
                <w:noProof/>
                <w:webHidden/>
              </w:rPr>
              <w:tab/>
            </w:r>
            <w:r w:rsidR="0096462C">
              <w:rPr>
                <w:noProof/>
                <w:webHidden/>
              </w:rPr>
              <w:fldChar w:fldCharType="begin"/>
            </w:r>
            <w:r w:rsidR="0096462C">
              <w:rPr>
                <w:noProof/>
                <w:webHidden/>
              </w:rPr>
              <w:instrText xml:space="preserve"> PAGEREF _Toc243342149 \h </w:instrText>
            </w:r>
            <w:r w:rsidR="0096462C">
              <w:rPr>
                <w:noProof/>
                <w:webHidden/>
              </w:rPr>
            </w:r>
            <w:r w:rsidR="0096462C">
              <w:rPr>
                <w:noProof/>
                <w:webHidden/>
              </w:rPr>
              <w:fldChar w:fldCharType="separate"/>
            </w:r>
            <w:r w:rsidR="0096462C">
              <w:rPr>
                <w:noProof/>
                <w:webHidden/>
              </w:rPr>
              <w:t>11</w:t>
            </w:r>
            <w:r w:rsidR="0096462C">
              <w:rPr>
                <w:noProof/>
                <w:webHidden/>
              </w:rPr>
              <w:fldChar w:fldCharType="end"/>
            </w:r>
          </w:hyperlink>
        </w:p>
        <w:p w14:paraId="524D748E" w14:textId="2A8A73BD"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0" w:history="1">
            <w:r w:rsidR="0096462C" w:rsidRPr="00A4461E">
              <w:rPr>
                <w:rStyle w:val="Hiperligao"/>
                <w:rFonts w:ascii="Calibri" w:eastAsia="Aptos" w:hAnsi="Calibri" w:cs="Calibri"/>
                <w:b/>
                <w:bCs/>
                <w:noProof/>
              </w:rPr>
              <w:t>Representação de Patologias e Consentimento Informado</w:t>
            </w:r>
            <w:r w:rsidR="0096462C">
              <w:rPr>
                <w:noProof/>
                <w:webHidden/>
              </w:rPr>
              <w:tab/>
            </w:r>
            <w:r w:rsidR="0096462C">
              <w:rPr>
                <w:noProof/>
                <w:webHidden/>
              </w:rPr>
              <w:fldChar w:fldCharType="begin"/>
            </w:r>
            <w:r w:rsidR="0096462C">
              <w:rPr>
                <w:noProof/>
                <w:webHidden/>
              </w:rPr>
              <w:instrText xml:space="preserve"> PAGEREF _Toc243342150 \h </w:instrText>
            </w:r>
            <w:r w:rsidR="0096462C">
              <w:rPr>
                <w:noProof/>
                <w:webHidden/>
              </w:rPr>
            </w:r>
            <w:r w:rsidR="0096462C">
              <w:rPr>
                <w:noProof/>
                <w:webHidden/>
              </w:rPr>
              <w:fldChar w:fldCharType="separate"/>
            </w:r>
            <w:r w:rsidR="0096462C">
              <w:rPr>
                <w:noProof/>
                <w:webHidden/>
              </w:rPr>
              <w:t>12</w:t>
            </w:r>
            <w:r w:rsidR="0096462C">
              <w:rPr>
                <w:noProof/>
                <w:webHidden/>
              </w:rPr>
              <w:fldChar w:fldCharType="end"/>
            </w:r>
          </w:hyperlink>
        </w:p>
        <w:p w14:paraId="007D45A7" w14:textId="43671E27"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51" w:history="1">
            <w:r w:rsidR="0096462C" w:rsidRPr="00A4461E">
              <w:rPr>
                <w:rStyle w:val="Hiperligao"/>
                <w:rFonts w:ascii="Calibri" w:eastAsia="Aptos" w:hAnsi="Calibri" w:cs="Calibri"/>
                <w:b/>
                <w:bCs/>
                <w:noProof/>
              </w:rPr>
              <w:t>O Projeto "PharmaMedia"</w:t>
            </w:r>
            <w:r w:rsidR="0096462C">
              <w:rPr>
                <w:noProof/>
                <w:webHidden/>
              </w:rPr>
              <w:tab/>
            </w:r>
            <w:r w:rsidR="0096462C">
              <w:rPr>
                <w:noProof/>
                <w:webHidden/>
              </w:rPr>
              <w:fldChar w:fldCharType="begin"/>
            </w:r>
            <w:r w:rsidR="0096462C">
              <w:rPr>
                <w:noProof/>
                <w:webHidden/>
              </w:rPr>
              <w:instrText xml:space="preserve"> PAGEREF _Toc243342151 \h </w:instrText>
            </w:r>
            <w:r w:rsidR="0096462C">
              <w:rPr>
                <w:noProof/>
                <w:webHidden/>
              </w:rPr>
            </w:r>
            <w:r w:rsidR="0096462C">
              <w:rPr>
                <w:noProof/>
                <w:webHidden/>
              </w:rPr>
              <w:fldChar w:fldCharType="separate"/>
            </w:r>
            <w:r w:rsidR="0096462C">
              <w:rPr>
                <w:noProof/>
                <w:webHidden/>
              </w:rPr>
              <w:t>13</w:t>
            </w:r>
            <w:r w:rsidR="0096462C">
              <w:rPr>
                <w:noProof/>
                <w:webHidden/>
              </w:rPr>
              <w:fldChar w:fldCharType="end"/>
            </w:r>
          </w:hyperlink>
        </w:p>
        <w:p w14:paraId="60E5D7E1" w14:textId="2E0EDE2F"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2" w:history="1">
            <w:r w:rsidR="0096462C" w:rsidRPr="00A4461E">
              <w:rPr>
                <w:rStyle w:val="Hiperligao"/>
                <w:rFonts w:ascii="Calibri" w:eastAsia="Aptos" w:hAnsi="Calibri" w:cs="Calibri"/>
                <w:b/>
                <w:bCs/>
                <w:noProof/>
              </w:rPr>
              <w:t>Estrutura de Promoção ao Longo do Ano</w:t>
            </w:r>
            <w:r w:rsidR="0096462C">
              <w:rPr>
                <w:noProof/>
                <w:webHidden/>
              </w:rPr>
              <w:tab/>
            </w:r>
            <w:r w:rsidR="0096462C">
              <w:rPr>
                <w:noProof/>
                <w:webHidden/>
              </w:rPr>
              <w:fldChar w:fldCharType="begin"/>
            </w:r>
            <w:r w:rsidR="0096462C">
              <w:rPr>
                <w:noProof/>
                <w:webHidden/>
              </w:rPr>
              <w:instrText xml:space="preserve"> PAGEREF _Toc243342152 \h </w:instrText>
            </w:r>
            <w:r w:rsidR="0096462C">
              <w:rPr>
                <w:noProof/>
                <w:webHidden/>
              </w:rPr>
            </w:r>
            <w:r w:rsidR="0096462C">
              <w:rPr>
                <w:noProof/>
                <w:webHidden/>
              </w:rPr>
              <w:fldChar w:fldCharType="separate"/>
            </w:r>
            <w:r w:rsidR="0096462C">
              <w:rPr>
                <w:noProof/>
                <w:webHidden/>
              </w:rPr>
              <w:t>13</w:t>
            </w:r>
            <w:r w:rsidR="0096462C">
              <w:rPr>
                <w:noProof/>
                <w:webHidden/>
              </w:rPr>
              <w:fldChar w:fldCharType="end"/>
            </w:r>
          </w:hyperlink>
        </w:p>
        <w:p w14:paraId="6C97C620" w14:textId="2E8B104E"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3" w:history="1">
            <w:r w:rsidR="0096462C" w:rsidRPr="00A4461E">
              <w:rPr>
                <w:rStyle w:val="Hiperligao"/>
                <w:rFonts w:ascii="Calibri" w:eastAsia="Aptos" w:hAnsi="Calibri" w:cs="Calibri"/>
                <w:b/>
                <w:bCs/>
                <w:noProof/>
              </w:rPr>
              <w:t>A Estratégia das 12 Campanhas Temáticas e Sazonais</w:t>
            </w:r>
            <w:r w:rsidR="0096462C">
              <w:rPr>
                <w:noProof/>
                <w:webHidden/>
              </w:rPr>
              <w:tab/>
            </w:r>
            <w:r w:rsidR="0096462C">
              <w:rPr>
                <w:noProof/>
                <w:webHidden/>
              </w:rPr>
              <w:fldChar w:fldCharType="begin"/>
            </w:r>
            <w:r w:rsidR="0096462C">
              <w:rPr>
                <w:noProof/>
                <w:webHidden/>
              </w:rPr>
              <w:instrText xml:space="preserve"> PAGEREF _Toc243342153 \h </w:instrText>
            </w:r>
            <w:r w:rsidR="0096462C">
              <w:rPr>
                <w:noProof/>
                <w:webHidden/>
              </w:rPr>
            </w:r>
            <w:r w:rsidR="0096462C">
              <w:rPr>
                <w:noProof/>
                <w:webHidden/>
              </w:rPr>
              <w:fldChar w:fldCharType="separate"/>
            </w:r>
            <w:r w:rsidR="0096462C">
              <w:rPr>
                <w:noProof/>
                <w:webHidden/>
              </w:rPr>
              <w:t>13</w:t>
            </w:r>
            <w:r w:rsidR="0096462C">
              <w:rPr>
                <w:noProof/>
                <w:webHidden/>
              </w:rPr>
              <w:fldChar w:fldCharType="end"/>
            </w:r>
          </w:hyperlink>
        </w:p>
        <w:p w14:paraId="1598BACE" w14:textId="6625E4AC"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4" w:history="1">
            <w:r w:rsidR="0096462C" w:rsidRPr="00A4461E">
              <w:rPr>
                <w:rStyle w:val="Hiperligao"/>
                <w:rFonts w:ascii="Calibri" w:eastAsia="Aptos" w:hAnsi="Calibri" w:cs="Calibri"/>
                <w:b/>
                <w:bCs/>
                <w:noProof/>
              </w:rPr>
              <w:t>Cocriação e Envolvimento da Comunidade Escolar</w:t>
            </w:r>
            <w:r w:rsidR="0096462C">
              <w:rPr>
                <w:noProof/>
                <w:webHidden/>
              </w:rPr>
              <w:tab/>
            </w:r>
            <w:r w:rsidR="0096462C">
              <w:rPr>
                <w:noProof/>
                <w:webHidden/>
              </w:rPr>
              <w:fldChar w:fldCharType="begin"/>
            </w:r>
            <w:r w:rsidR="0096462C">
              <w:rPr>
                <w:noProof/>
                <w:webHidden/>
              </w:rPr>
              <w:instrText xml:space="preserve"> PAGEREF _Toc243342154 \h </w:instrText>
            </w:r>
            <w:r w:rsidR="0096462C">
              <w:rPr>
                <w:noProof/>
                <w:webHidden/>
              </w:rPr>
            </w:r>
            <w:r w:rsidR="0096462C">
              <w:rPr>
                <w:noProof/>
                <w:webHidden/>
              </w:rPr>
              <w:fldChar w:fldCharType="separate"/>
            </w:r>
            <w:r w:rsidR="0096462C">
              <w:rPr>
                <w:noProof/>
                <w:webHidden/>
              </w:rPr>
              <w:t>14</w:t>
            </w:r>
            <w:r w:rsidR="0096462C">
              <w:rPr>
                <w:noProof/>
                <w:webHidden/>
              </w:rPr>
              <w:fldChar w:fldCharType="end"/>
            </w:r>
          </w:hyperlink>
        </w:p>
        <w:p w14:paraId="1F432A02" w14:textId="04BE6B59"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55" w:history="1">
            <w:r w:rsidR="0096462C" w:rsidRPr="00A4461E">
              <w:rPr>
                <w:rStyle w:val="Hiperligao"/>
                <w:rFonts w:ascii="Calibri" w:hAnsi="Calibri"/>
                <w:b/>
                <w:noProof/>
              </w:rPr>
              <w:t>FUNDAMENTAÇÃO PRÁTICA</w:t>
            </w:r>
            <w:r w:rsidR="0096462C">
              <w:rPr>
                <w:noProof/>
                <w:webHidden/>
              </w:rPr>
              <w:tab/>
            </w:r>
            <w:r w:rsidR="0096462C">
              <w:rPr>
                <w:noProof/>
                <w:webHidden/>
              </w:rPr>
              <w:fldChar w:fldCharType="begin"/>
            </w:r>
            <w:r w:rsidR="0096462C">
              <w:rPr>
                <w:noProof/>
                <w:webHidden/>
              </w:rPr>
              <w:instrText xml:space="preserve"> PAGEREF _Toc243342155 \h </w:instrText>
            </w:r>
            <w:r w:rsidR="0096462C">
              <w:rPr>
                <w:noProof/>
                <w:webHidden/>
              </w:rPr>
            </w:r>
            <w:r w:rsidR="0096462C">
              <w:rPr>
                <w:noProof/>
                <w:webHidden/>
              </w:rPr>
              <w:fldChar w:fldCharType="separate"/>
            </w:r>
            <w:r w:rsidR="0096462C">
              <w:rPr>
                <w:noProof/>
                <w:webHidden/>
              </w:rPr>
              <w:t>16</w:t>
            </w:r>
            <w:r w:rsidR="0096462C">
              <w:rPr>
                <w:noProof/>
                <w:webHidden/>
              </w:rPr>
              <w:fldChar w:fldCharType="end"/>
            </w:r>
          </w:hyperlink>
        </w:p>
        <w:p w14:paraId="6EAF58E7" w14:textId="62F690D5"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56" w:history="1">
            <w:r w:rsidR="0096462C" w:rsidRPr="00A4461E">
              <w:rPr>
                <w:rStyle w:val="Hiperligao"/>
                <w:rFonts w:ascii="Calibri" w:hAnsi="Calibri" w:cs="Calibri"/>
                <w:b/>
                <w:bCs/>
                <w:noProof/>
              </w:rPr>
              <w:t>Identidade e Posicionamento</w:t>
            </w:r>
            <w:r w:rsidR="0096462C">
              <w:rPr>
                <w:noProof/>
                <w:webHidden/>
              </w:rPr>
              <w:tab/>
            </w:r>
            <w:r w:rsidR="0096462C">
              <w:rPr>
                <w:noProof/>
                <w:webHidden/>
              </w:rPr>
              <w:fldChar w:fldCharType="begin"/>
            </w:r>
            <w:r w:rsidR="0096462C">
              <w:rPr>
                <w:noProof/>
                <w:webHidden/>
              </w:rPr>
              <w:instrText xml:space="preserve"> PAGEREF _Toc243342156 \h </w:instrText>
            </w:r>
            <w:r w:rsidR="0096462C">
              <w:rPr>
                <w:noProof/>
                <w:webHidden/>
              </w:rPr>
            </w:r>
            <w:r w:rsidR="0096462C">
              <w:rPr>
                <w:noProof/>
                <w:webHidden/>
              </w:rPr>
              <w:fldChar w:fldCharType="separate"/>
            </w:r>
            <w:r w:rsidR="0096462C">
              <w:rPr>
                <w:noProof/>
                <w:webHidden/>
              </w:rPr>
              <w:t>16</w:t>
            </w:r>
            <w:r w:rsidR="0096462C">
              <w:rPr>
                <w:noProof/>
                <w:webHidden/>
              </w:rPr>
              <w:fldChar w:fldCharType="end"/>
            </w:r>
          </w:hyperlink>
        </w:p>
        <w:p w14:paraId="57F28F60" w14:textId="2B716AE2"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7" w:history="1">
            <w:r w:rsidR="0096462C" w:rsidRPr="00A4461E">
              <w:rPr>
                <w:rStyle w:val="Hiperligao"/>
                <w:rFonts w:ascii="Calibri" w:hAnsi="Calibri" w:cs="Calibri"/>
                <w:b/>
                <w:bCs/>
                <w:noProof/>
              </w:rPr>
              <w:t>Apresentação da Empresa</w:t>
            </w:r>
            <w:r w:rsidR="0096462C">
              <w:rPr>
                <w:noProof/>
                <w:webHidden/>
              </w:rPr>
              <w:tab/>
            </w:r>
            <w:r w:rsidR="0096462C">
              <w:rPr>
                <w:noProof/>
                <w:webHidden/>
              </w:rPr>
              <w:fldChar w:fldCharType="begin"/>
            </w:r>
            <w:r w:rsidR="0096462C">
              <w:rPr>
                <w:noProof/>
                <w:webHidden/>
              </w:rPr>
              <w:instrText xml:space="preserve"> PAGEREF _Toc243342157 \h </w:instrText>
            </w:r>
            <w:r w:rsidR="0096462C">
              <w:rPr>
                <w:noProof/>
                <w:webHidden/>
              </w:rPr>
            </w:r>
            <w:r w:rsidR="0096462C">
              <w:rPr>
                <w:noProof/>
                <w:webHidden/>
              </w:rPr>
              <w:fldChar w:fldCharType="separate"/>
            </w:r>
            <w:r w:rsidR="0096462C">
              <w:rPr>
                <w:noProof/>
                <w:webHidden/>
              </w:rPr>
              <w:t>16</w:t>
            </w:r>
            <w:r w:rsidR="0096462C">
              <w:rPr>
                <w:noProof/>
                <w:webHidden/>
              </w:rPr>
              <w:fldChar w:fldCharType="end"/>
            </w:r>
          </w:hyperlink>
        </w:p>
        <w:p w14:paraId="0F7340A7" w14:textId="5DAA9C33"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8" w:history="1">
            <w:r w:rsidR="0096462C" w:rsidRPr="00A4461E">
              <w:rPr>
                <w:rStyle w:val="Hiperligao"/>
                <w:rFonts w:ascii="Calibri" w:hAnsi="Calibri" w:cs="Calibri"/>
                <w:b/>
                <w:bCs/>
                <w:noProof/>
              </w:rPr>
              <w:t>O Público-Alvo e o Modelo B2B</w:t>
            </w:r>
            <w:r w:rsidR="0096462C">
              <w:rPr>
                <w:noProof/>
                <w:webHidden/>
              </w:rPr>
              <w:tab/>
            </w:r>
            <w:r w:rsidR="0096462C">
              <w:rPr>
                <w:noProof/>
                <w:webHidden/>
              </w:rPr>
              <w:fldChar w:fldCharType="begin"/>
            </w:r>
            <w:r w:rsidR="0096462C">
              <w:rPr>
                <w:noProof/>
                <w:webHidden/>
              </w:rPr>
              <w:instrText xml:space="preserve"> PAGEREF _Toc243342158 \h </w:instrText>
            </w:r>
            <w:r w:rsidR="0096462C">
              <w:rPr>
                <w:noProof/>
                <w:webHidden/>
              </w:rPr>
            </w:r>
            <w:r w:rsidR="0096462C">
              <w:rPr>
                <w:noProof/>
                <w:webHidden/>
              </w:rPr>
              <w:fldChar w:fldCharType="separate"/>
            </w:r>
            <w:r w:rsidR="0096462C">
              <w:rPr>
                <w:noProof/>
                <w:webHidden/>
              </w:rPr>
              <w:t>17</w:t>
            </w:r>
            <w:r w:rsidR="0096462C">
              <w:rPr>
                <w:noProof/>
                <w:webHidden/>
              </w:rPr>
              <w:fldChar w:fldCharType="end"/>
            </w:r>
          </w:hyperlink>
        </w:p>
        <w:p w14:paraId="5383F3EC" w14:textId="082ADE57"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59" w:history="1">
            <w:r w:rsidR="0096462C" w:rsidRPr="00A4461E">
              <w:rPr>
                <w:rStyle w:val="Hiperligao"/>
                <w:rFonts w:ascii="Calibri" w:hAnsi="Calibri" w:cs="Calibri"/>
                <w:b/>
                <w:bCs/>
                <w:noProof/>
              </w:rPr>
              <w:t>Logótipo e Identidade Visual</w:t>
            </w:r>
            <w:r w:rsidR="0096462C">
              <w:rPr>
                <w:noProof/>
                <w:webHidden/>
              </w:rPr>
              <w:tab/>
            </w:r>
            <w:r w:rsidR="0096462C">
              <w:rPr>
                <w:noProof/>
                <w:webHidden/>
              </w:rPr>
              <w:fldChar w:fldCharType="begin"/>
            </w:r>
            <w:r w:rsidR="0096462C">
              <w:rPr>
                <w:noProof/>
                <w:webHidden/>
              </w:rPr>
              <w:instrText xml:space="preserve"> PAGEREF _Toc243342159 \h </w:instrText>
            </w:r>
            <w:r w:rsidR="0096462C">
              <w:rPr>
                <w:noProof/>
                <w:webHidden/>
              </w:rPr>
            </w:r>
            <w:r w:rsidR="0096462C">
              <w:rPr>
                <w:noProof/>
                <w:webHidden/>
              </w:rPr>
              <w:fldChar w:fldCharType="separate"/>
            </w:r>
            <w:r w:rsidR="0096462C">
              <w:rPr>
                <w:noProof/>
                <w:webHidden/>
              </w:rPr>
              <w:t>18</w:t>
            </w:r>
            <w:r w:rsidR="0096462C">
              <w:rPr>
                <w:noProof/>
                <w:webHidden/>
              </w:rPr>
              <w:fldChar w:fldCharType="end"/>
            </w:r>
          </w:hyperlink>
        </w:p>
        <w:p w14:paraId="083199DA" w14:textId="6E82618C"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60" w:history="1">
            <w:r w:rsidR="0096462C" w:rsidRPr="00A4461E">
              <w:rPr>
                <w:rStyle w:val="Hiperligao"/>
                <w:rFonts w:ascii="Calibri" w:hAnsi="Calibri" w:cs="Calibri"/>
                <w:b/>
                <w:bCs/>
                <w:noProof/>
              </w:rPr>
              <w:t>Slogan e Assinatura de Marca</w:t>
            </w:r>
            <w:r w:rsidR="0096462C">
              <w:rPr>
                <w:noProof/>
                <w:webHidden/>
              </w:rPr>
              <w:tab/>
            </w:r>
            <w:r w:rsidR="0096462C">
              <w:rPr>
                <w:noProof/>
                <w:webHidden/>
              </w:rPr>
              <w:fldChar w:fldCharType="begin"/>
            </w:r>
            <w:r w:rsidR="0096462C">
              <w:rPr>
                <w:noProof/>
                <w:webHidden/>
              </w:rPr>
              <w:instrText xml:space="preserve"> PAGEREF _Toc243342160 \h </w:instrText>
            </w:r>
            <w:r w:rsidR="0096462C">
              <w:rPr>
                <w:noProof/>
                <w:webHidden/>
              </w:rPr>
            </w:r>
            <w:r w:rsidR="0096462C">
              <w:rPr>
                <w:noProof/>
                <w:webHidden/>
              </w:rPr>
              <w:fldChar w:fldCharType="separate"/>
            </w:r>
            <w:r w:rsidR="0096462C">
              <w:rPr>
                <w:noProof/>
                <w:webHidden/>
              </w:rPr>
              <w:t>19</w:t>
            </w:r>
            <w:r w:rsidR="0096462C">
              <w:rPr>
                <w:noProof/>
                <w:webHidden/>
              </w:rPr>
              <w:fldChar w:fldCharType="end"/>
            </w:r>
          </w:hyperlink>
        </w:p>
        <w:p w14:paraId="71E7EFFF" w14:textId="0731E688"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61" w:history="1">
            <w:r w:rsidR="0096462C" w:rsidRPr="00A4461E">
              <w:rPr>
                <w:rStyle w:val="Hiperligao"/>
                <w:rFonts w:ascii="Calibri" w:hAnsi="Calibri" w:cs="Calibri"/>
                <w:b/>
                <w:bCs/>
                <w:noProof/>
              </w:rPr>
              <w:t xml:space="preserve">Análise Estratégica </w:t>
            </w:r>
            <w:r w:rsidR="0096462C" w:rsidRPr="00A4461E">
              <w:rPr>
                <w:rStyle w:val="Hiperligao"/>
                <w:rFonts w:ascii="Calibri" w:hAnsi="Calibri" w:cs="Calibri"/>
                <w:b/>
                <w:bCs/>
                <w:i/>
                <w:iCs/>
                <w:noProof/>
              </w:rPr>
              <w:t>(O Estudo de Mercado)</w:t>
            </w:r>
            <w:r w:rsidR="0096462C">
              <w:rPr>
                <w:noProof/>
                <w:webHidden/>
              </w:rPr>
              <w:tab/>
            </w:r>
            <w:r w:rsidR="0096462C">
              <w:rPr>
                <w:noProof/>
                <w:webHidden/>
              </w:rPr>
              <w:fldChar w:fldCharType="begin"/>
            </w:r>
            <w:r w:rsidR="0096462C">
              <w:rPr>
                <w:noProof/>
                <w:webHidden/>
              </w:rPr>
              <w:instrText xml:space="preserve"> PAGEREF _Toc243342161 \h </w:instrText>
            </w:r>
            <w:r w:rsidR="0096462C">
              <w:rPr>
                <w:noProof/>
                <w:webHidden/>
              </w:rPr>
            </w:r>
            <w:r w:rsidR="0096462C">
              <w:rPr>
                <w:noProof/>
                <w:webHidden/>
              </w:rPr>
              <w:fldChar w:fldCharType="separate"/>
            </w:r>
            <w:r w:rsidR="0096462C">
              <w:rPr>
                <w:noProof/>
                <w:webHidden/>
              </w:rPr>
              <w:t>20</w:t>
            </w:r>
            <w:r w:rsidR="0096462C">
              <w:rPr>
                <w:noProof/>
                <w:webHidden/>
              </w:rPr>
              <w:fldChar w:fldCharType="end"/>
            </w:r>
          </w:hyperlink>
        </w:p>
        <w:p w14:paraId="69EF057E" w14:textId="5301A762"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62" w:history="1">
            <w:r w:rsidR="0096462C" w:rsidRPr="00A4461E">
              <w:rPr>
                <w:rStyle w:val="Hiperligao"/>
                <w:rFonts w:ascii="Calibri" w:hAnsi="Calibri" w:cs="Calibri"/>
                <w:b/>
                <w:bCs/>
                <w:noProof/>
              </w:rPr>
              <w:t>Análise SWOT</w:t>
            </w:r>
            <w:r w:rsidR="0096462C">
              <w:rPr>
                <w:noProof/>
                <w:webHidden/>
              </w:rPr>
              <w:tab/>
            </w:r>
            <w:r w:rsidR="0096462C">
              <w:rPr>
                <w:noProof/>
                <w:webHidden/>
              </w:rPr>
              <w:fldChar w:fldCharType="begin"/>
            </w:r>
            <w:r w:rsidR="0096462C">
              <w:rPr>
                <w:noProof/>
                <w:webHidden/>
              </w:rPr>
              <w:instrText xml:space="preserve"> PAGEREF _Toc243342162 \h </w:instrText>
            </w:r>
            <w:r w:rsidR="0096462C">
              <w:rPr>
                <w:noProof/>
                <w:webHidden/>
              </w:rPr>
            </w:r>
            <w:r w:rsidR="0096462C">
              <w:rPr>
                <w:noProof/>
                <w:webHidden/>
              </w:rPr>
              <w:fldChar w:fldCharType="separate"/>
            </w:r>
            <w:r w:rsidR="0096462C">
              <w:rPr>
                <w:noProof/>
                <w:webHidden/>
              </w:rPr>
              <w:t>20</w:t>
            </w:r>
            <w:r w:rsidR="0096462C">
              <w:rPr>
                <w:noProof/>
                <w:webHidden/>
              </w:rPr>
              <w:fldChar w:fldCharType="end"/>
            </w:r>
          </w:hyperlink>
        </w:p>
        <w:p w14:paraId="11B2965B" w14:textId="4CE644C4" w:rsidR="0096462C" w:rsidRDefault="00000000">
          <w:pPr>
            <w:pStyle w:val="ndice2"/>
            <w:tabs>
              <w:tab w:val="right" w:leader="dot" w:pos="8494"/>
            </w:tabs>
            <w:rPr>
              <w:rFonts w:eastAsiaTheme="minorEastAsia"/>
              <w:noProof/>
              <w:kern w:val="2"/>
              <w:sz w:val="24"/>
              <w:szCs w:val="24"/>
              <w:lang w:eastAsia="pt-PT"/>
              <w14:ligatures w14:val="standardContextual"/>
            </w:rPr>
          </w:pPr>
          <w:hyperlink w:anchor="_Toc243342163" w:history="1">
            <w:r w:rsidR="0096462C" w:rsidRPr="00A4461E">
              <w:rPr>
                <w:rStyle w:val="Hiperligao"/>
                <w:rFonts w:ascii="Calibri" w:hAnsi="Calibri" w:cs="Calibri"/>
                <w:b/>
                <w:bCs/>
                <w:noProof/>
              </w:rPr>
              <w:t>Matriz TOWS (O Plano de Ação)</w:t>
            </w:r>
            <w:r w:rsidR="0096462C">
              <w:rPr>
                <w:noProof/>
                <w:webHidden/>
              </w:rPr>
              <w:tab/>
            </w:r>
            <w:r w:rsidR="0096462C">
              <w:rPr>
                <w:noProof/>
                <w:webHidden/>
              </w:rPr>
              <w:fldChar w:fldCharType="begin"/>
            </w:r>
            <w:r w:rsidR="0096462C">
              <w:rPr>
                <w:noProof/>
                <w:webHidden/>
              </w:rPr>
              <w:instrText xml:space="preserve"> PAGEREF _Toc243342163 \h </w:instrText>
            </w:r>
            <w:r w:rsidR="0096462C">
              <w:rPr>
                <w:noProof/>
                <w:webHidden/>
              </w:rPr>
            </w:r>
            <w:r w:rsidR="0096462C">
              <w:rPr>
                <w:noProof/>
                <w:webHidden/>
              </w:rPr>
              <w:fldChar w:fldCharType="separate"/>
            </w:r>
            <w:r w:rsidR="0096462C">
              <w:rPr>
                <w:noProof/>
                <w:webHidden/>
              </w:rPr>
              <w:t>21</w:t>
            </w:r>
            <w:r w:rsidR="0096462C">
              <w:rPr>
                <w:noProof/>
                <w:webHidden/>
              </w:rPr>
              <w:fldChar w:fldCharType="end"/>
            </w:r>
          </w:hyperlink>
        </w:p>
        <w:p w14:paraId="0B3EE3E6" w14:textId="79DDF986" w:rsidR="0096462C" w:rsidRDefault="00000000">
          <w:pPr>
            <w:pStyle w:val="ndice1"/>
            <w:tabs>
              <w:tab w:val="right" w:leader="dot" w:pos="8494"/>
            </w:tabs>
            <w:rPr>
              <w:rFonts w:eastAsiaTheme="minorEastAsia"/>
              <w:noProof/>
              <w:kern w:val="2"/>
              <w:sz w:val="24"/>
              <w:szCs w:val="24"/>
              <w:lang w:eastAsia="pt-PT"/>
              <w14:ligatures w14:val="standardContextual"/>
            </w:rPr>
          </w:pPr>
          <w:hyperlink w:anchor="_Toc243342164" w:history="1">
            <w:r w:rsidR="0096462C" w:rsidRPr="00A4461E">
              <w:rPr>
                <w:rStyle w:val="Hiperligao"/>
                <w:rFonts w:ascii="Calibri" w:hAnsi="Calibri"/>
                <w:b/>
                <w:noProof/>
              </w:rPr>
              <w:t>Conclusão</w:t>
            </w:r>
            <w:r w:rsidR="0096462C">
              <w:rPr>
                <w:noProof/>
                <w:webHidden/>
              </w:rPr>
              <w:tab/>
            </w:r>
            <w:r w:rsidR="0096462C">
              <w:rPr>
                <w:noProof/>
                <w:webHidden/>
              </w:rPr>
              <w:fldChar w:fldCharType="begin"/>
            </w:r>
            <w:r w:rsidR="0096462C">
              <w:rPr>
                <w:noProof/>
                <w:webHidden/>
              </w:rPr>
              <w:instrText xml:space="preserve"> PAGEREF _Toc243342164 \h </w:instrText>
            </w:r>
            <w:r w:rsidR="0096462C">
              <w:rPr>
                <w:noProof/>
                <w:webHidden/>
              </w:rPr>
            </w:r>
            <w:r w:rsidR="0096462C">
              <w:rPr>
                <w:noProof/>
                <w:webHidden/>
              </w:rPr>
              <w:fldChar w:fldCharType="separate"/>
            </w:r>
            <w:r w:rsidR="0096462C">
              <w:rPr>
                <w:noProof/>
                <w:webHidden/>
              </w:rPr>
              <w:t>23</w:t>
            </w:r>
            <w:r w:rsidR="0096462C">
              <w:rPr>
                <w:noProof/>
                <w:webHidden/>
              </w:rPr>
              <w:fldChar w:fldCharType="end"/>
            </w:r>
          </w:hyperlink>
        </w:p>
        <w:p w14:paraId="7218C037" w14:textId="06B9A2EF" w:rsidR="00F402E8" w:rsidRDefault="00F402E8">
          <w:r>
            <w:rPr>
              <w:b/>
              <w:bCs/>
            </w:rPr>
            <w:fldChar w:fldCharType="end"/>
          </w:r>
        </w:p>
      </w:sdtContent>
    </w:sdt>
    <w:p w14:paraId="52C2DDCE" w14:textId="77777777" w:rsidR="00E85C8C" w:rsidRPr="00E76C35" w:rsidRDefault="00E85C8C" w:rsidP="00E76C35">
      <w:pPr>
        <w:spacing w:line="360" w:lineRule="auto"/>
        <w:jc w:val="both"/>
        <w:rPr>
          <w:sz w:val="24"/>
          <w:szCs w:val="24"/>
        </w:rPr>
      </w:pPr>
    </w:p>
    <w:p w14:paraId="5254628A" w14:textId="3FD985EF" w:rsidR="0096462C" w:rsidRPr="00E85C8C" w:rsidRDefault="0096462C" w:rsidP="0096462C">
      <w:pPr>
        <w:spacing w:after="0"/>
        <w:jc w:val="both"/>
        <w:rPr>
          <w:sz w:val="24"/>
          <w:szCs w:val="24"/>
        </w:rPr>
      </w:pPr>
      <w:r w:rsidRPr="00622C24">
        <w:rPr>
          <w:b/>
          <w:color w:val="31849B" w:themeColor="accent5" w:themeShade="BF"/>
          <w:sz w:val="36"/>
          <w:szCs w:val="36"/>
        </w:rPr>
        <w:lastRenderedPageBreak/>
        <w:t>Índice</w:t>
      </w:r>
      <w:r>
        <w:rPr>
          <w:b/>
          <w:color w:val="31849B" w:themeColor="accent5" w:themeShade="BF"/>
          <w:sz w:val="36"/>
          <w:szCs w:val="36"/>
        </w:rPr>
        <w:t xml:space="preserve"> de Ilustrações</w:t>
      </w:r>
    </w:p>
    <w:p w14:paraId="0740A3B9" w14:textId="06A7BD81" w:rsidR="005569CB" w:rsidRPr="0096462C" w:rsidRDefault="00336D73" w:rsidP="0096462C">
      <w:pPr>
        <w:pStyle w:val="ndicedeilustraes"/>
        <w:tabs>
          <w:tab w:val="right" w:leader="dot" w:pos="8494"/>
        </w:tabs>
        <w:spacing w:line="360" w:lineRule="auto"/>
        <w:jc w:val="both"/>
        <w:rPr>
          <w:noProof/>
        </w:rPr>
      </w:pPr>
      <w:r w:rsidRPr="0096462C">
        <w:fldChar w:fldCharType="begin"/>
      </w:r>
      <w:r w:rsidRPr="0096462C">
        <w:instrText xml:space="preserve"> TOC \h \z \c "Figura" </w:instrText>
      </w:r>
      <w:r w:rsidRPr="0096462C">
        <w:fldChar w:fldCharType="separate"/>
      </w:r>
      <w:hyperlink w:anchor="_Toc243342103" w:history="1">
        <w:r w:rsidR="005569CB" w:rsidRPr="0096462C">
          <w:rPr>
            <w:rStyle w:val="Hiperligao"/>
            <w:rFonts w:ascii="Calibri" w:hAnsi="Calibri" w:cs="Calibri"/>
            <w:b/>
            <w:bCs/>
            <w:noProof/>
          </w:rPr>
          <w:t>Figura 1.</w:t>
        </w:r>
        <w:r w:rsidR="005569CB" w:rsidRPr="0096462C">
          <w:rPr>
            <w:rStyle w:val="Hiperligao"/>
            <w:rFonts w:ascii="Calibri" w:hAnsi="Calibri" w:cs="Calibri"/>
            <w:noProof/>
          </w:rPr>
          <w:t xml:space="preserve"> Logótipo oficial da PharmaMedia (versão original a cores).</w:t>
        </w:r>
        <w:r w:rsidR="005569CB" w:rsidRPr="0096462C">
          <w:rPr>
            <w:noProof/>
            <w:webHidden/>
          </w:rPr>
          <w:tab/>
        </w:r>
        <w:r w:rsidR="005569CB" w:rsidRPr="0096462C">
          <w:rPr>
            <w:noProof/>
            <w:webHidden/>
          </w:rPr>
          <w:fldChar w:fldCharType="begin"/>
        </w:r>
        <w:r w:rsidR="005569CB" w:rsidRPr="0096462C">
          <w:rPr>
            <w:noProof/>
            <w:webHidden/>
          </w:rPr>
          <w:instrText xml:space="preserve"> PAGEREF _Toc243342103 \h </w:instrText>
        </w:r>
        <w:r w:rsidR="005569CB" w:rsidRPr="0096462C">
          <w:rPr>
            <w:noProof/>
            <w:webHidden/>
          </w:rPr>
        </w:r>
        <w:r w:rsidR="005569CB" w:rsidRPr="0096462C">
          <w:rPr>
            <w:noProof/>
            <w:webHidden/>
          </w:rPr>
          <w:fldChar w:fldCharType="separate"/>
        </w:r>
        <w:r w:rsidR="005569CB" w:rsidRPr="0096462C">
          <w:rPr>
            <w:noProof/>
            <w:webHidden/>
          </w:rPr>
          <w:t>19</w:t>
        </w:r>
        <w:r w:rsidR="005569CB" w:rsidRPr="0096462C">
          <w:rPr>
            <w:noProof/>
            <w:webHidden/>
          </w:rPr>
          <w:fldChar w:fldCharType="end"/>
        </w:r>
      </w:hyperlink>
    </w:p>
    <w:p w14:paraId="55D59FA3" w14:textId="5D27C795" w:rsidR="005569CB" w:rsidRPr="0096462C" w:rsidRDefault="00000000" w:rsidP="0096462C">
      <w:pPr>
        <w:pStyle w:val="ndicedeilustraes"/>
        <w:tabs>
          <w:tab w:val="right" w:leader="dot" w:pos="8494"/>
        </w:tabs>
        <w:spacing w:line="360" w:lineRule="auto"/>
        <w:jc w:val="both"/>
        <w:rPr>
          <w:noProof/>
        </w:rPr>
      </w:pPr>
      <w:hyperlink w:anchor="_Toc243342104" w:history="1">
        <w:r w:rsidR="005569CB" w:rsidRPr="0096462C">
          <w:rPr>
            <w:rStyle w:val="Hiperligao"/>
            <w:b/>
            <w:bCs/>
            <w:noProof/>
          </w:rPr>
          <w:t>Figura 2.</w:t>
        </w:r>
        <w:r w:rsidR="005569CB" w:rsidRPr="0096462C">
          <w:rPr>
            <w:rStyle w:val="Hiperligao"/>
            <w:noProof/>
          </w:rPr>
          <w:t xml:space="preserve"> Logótipo oficial da PharmaMedia (versão monocromática / a preto e branco).</w:t>
        </w:r>
        <w:r w:rsidR="005569CB" w:rsidRPr="0096462C">
          <w:rPr>
            <w:noProof/>
            <w:webHidden/>
          </w:rPr>
          <w:tab/>
        </w:r>
        <w:r w:rsidR="005569CB" w:rsidRPr="0096462C">
          <w:rPr>
            <w:noProof/>
            <w:webHidden/>
          </w:rPr>
          <w:fldChar w:fldCharType="begin"/>
        </w:r>
        <w:r w:rsidR="005569CB" w:rsidRPr="0096462C">
          <w:rPr>
            <w:noProof/>
            <w:webHidden/>
          </w:rPr>
          <w:instrText xml:space="preserve"> PAGEREF _Toc243342104 \h </w:instrText>
        </w:r>
        <w:r w:rsidR="005569CB" w:rsidRPr="0096462C">
          <w:rPr>
            <w:noProof/>
            <w:webHidden/>
          </w:rPr>
        </w:r>
        <w:r w:rsidR="005569CB" w:rsidRPr="0096462C">
          <w:rPr>
            <w:noProof/>
            <w:webHidden/>
          </w:rPr>
          <w:fldChar w:fldCharType="separate"/>
        </w:r>
        <w:r w:rsidR="005569CB" w:rsidRPr="0096462C">
          <w:rPr>
            <w:noProof/>
            <w:webHidden/>
          </w:rPr>
          <w:t>19</w:t>
        </w:r>
        <w:r w:rsidR="005569CB" w:rsidRPr="0096462C">
          <w:rPr>
            <w:noProof/>
            <w:webHidden/>
          </w:rPr>
          <w:fldChar w:fldCharType="end"/>
        </w:r>
      </w:hyperlink>
    </w:p>
    <w:p w14:paraId="040FED53" w14:textId="7F5A093A" w:rsidR="00E85C8C" w:rsidRDefault="00336D73" w:rsidP="0096462C">
      <w:pPr>
        <w:spacing w:line="360" w:lineRule="auto"/>
        <w:jc w:val="both"/>
        <w:rPr>
          <w:sz w:val="24"/>
          <w:szCs w:val="24"/>
        </w:rPr>
      </w:pPr>
      <w:r w:rsidRPr="0096462C">
        <w:fldChar w:fldCharType="end"/>
      </w:r>
    </w:p>
    <w:p w14:paraId="72103369" w14:textId="77777777" w:rsidR="00E85C8C" w:rsidRDefault="00E85C8C" w:rsidP="00D206F1">
      <w:pPr>
        <w:spacing w:line="360" w:lineRule="auto"/>
        <w:jc w:val="both"/>
        <w:rPr>
          <w:sz w:val="24"/>
          <w:szCs w:val="24"/>
        </w:rPr>
      </w:pPr>
    </w:p>
    <w:p w14:paraId="72912E10" w14:textId="77777777" w:rsidR="00E85C8C" w:rsidRDefault="00E85C8C" w:rsidP="00D206F1">
      <w:pPr>
        <w:spacing w:line="360" w:lineRule="auto"/>
        <w:jc w:val="both"/>
        <w:rPr>
          <w:sz w:val="24"/>
          <w:szCs w:val="24"/>
        </w:rPr>
      </w:pPr>
    </w:p>
    <w:p w14:paraId="46A123CF" w14:textId="77777777" w:rsidR="00172D3A" w:rsidRDefault="00172D3A" w:rsidP="00D206F1">
      <w:pPr>
        <w:spacing w:line="360" w:lineRule="auto"/>
        <w:jc w:val="both"/>
        <w:rPr>
          <w:sz w:val="24"/>
          <w:szCs w:val="24"/>
        </w:rPr>
      </w:pPr>
    </w:p>
    <w:p w14:paraId="2EE789C0" w14:textId="77777777" w:rsidR="00172D3A" w:rsidRDefault="00172D3A" w:rsidP="00D206F1">
      <w:pPr>
        <w:spacing w:line="360" w:lineRule="auto"/>
        <w:jc w:val="both"/>
        <w:rPr>
          <w:sz w:val="24"/>
          <w:szCs w:val="24"/>
        </w:rPr>
      </w:pPr>
    </w:p>
    <w:p w14:paraId="039C6485" w14:textId="77777777" w:rsidR="00172D3A" w:rsidRDefault="00172D3A" w:rsidP="00D206F1">
      <w:pPr>
        <w:spacing w:line="360" w:lineRule="auto"/>
        <w:jc w:val="both"/>
        <w:rPr>
          <w:sz w:val="24"/>
          <w:szCs w:val="24"/>
        </w:rPr>
      </w:pPr>
    </w:p>
    <w:p w14:paraId="21C8E6A9" w14:textId="77777777" w:rsidR="00172D3A" w:rsidRDefault="00172D3A" w:rsidP="00D206F1">
      <w:pPr>
        <w:spacing w:line="360" w:lineRule="auto"/>
        <w:jc w:val="both"/>
        <w:rPr>
          <w:sz w:val="24"/>
          <w:szCs w:val="24"/>
        </w:rPr>
      </w:pPr>
    </w:p>
    <w:p w14:paraId="3345988B" w14:textId="77777777" w:rsidR="00172D3A" w:rsidRDefault="00172D3A" w:rsidP="00D206F1">
      <w:pPr>
        <w:spacing w:line="360" w:lineRule="auto"/>
        <w:jc w:val="both"/>
        <w:rPr>
          <w:sz w:val="24"/>
          <w:szCs w:val="24"/>
        </w:rPr>
      </w:pPr>
    </w:p>
    <w:p w14:paraId="0FF9DA5A" w14:textId="77777777" w:rsidR="00172D3A" w:rsidRDefault="00172D3A" w:rsidP="00D206F1">
      <w:pPr>
        <w:spacing w:line="360" w:lineRule="auto"/>
        <w:jc w:val="both"/>
        <w:rPr>
          <w:sz w:val="24"/>
          <w:szCs w:val="24"/>
        </w:rPr>
      </w:pPr>
    </w:p>
    <w:p w14:paraId="7F3A579A" w14:textId="77777777" w:rsidR="00172D3A" w:rsidRDefault="00172D3A" w:rsidP="00D206F1">
      <w:pPr>
        <w:spacing w:line="360" w:lineRule="auto"/>
        <w:jc w:val="both"/>
        <w:rPr>
          <w:sz w:val="24"/>
          <w:szCs w:val="24"/>
        </w:rPr>
      </w:pPr>
    </w:p>
    <w:p w14:paraId="7C3FB5E3" w14:textId="77777777" w:rsidR="00172D3A" w:rsidRDefault="00172D3A" w:rsidP="00D206F1">
      <w:pPr>
        <w:spacing w:line="360" w:lineRule="auto"/>
        <w:jc w:val="both"/>
        <w:rPr>
          <w:sz w:val="24"/>
          <w:szCs w:val="24"/>
        </w:rPr>
      </w:pPr>
    </w:p>
    <w:p w14:paraId="3331CAEA" w14:textId="77777777" w:rsidR="00172D3A" w:rsidRDefault="00172D3A" w:rsidP="00D206F1">
      <w:pPr>
        <w:spacing w:line="360" w:lineRule="auto"/>
        <w:jc w:val="both"/>
        <w:rPr>
          <w:sz w:val="24"/>
          <w:szCs w:val="24"/>
        </w:rPr>
      </w:pPr>
    </w:p>
    <w:p w14:paraId="184239D1" w14:textId="77777777" w:rsidR="00172D3A" w:rsidRDefault="00172D3A" w:rsidP="00D206F1">
      <w:pPr>
        <w:spacing w:line="360" w:lineRule="auto"/>
        <w:jc w:val="both"/>
        <w:rPr>
          <w:sz w:val="24"/>
          <w:szCs w:val="24"/>
        </w:rPr>
      </w:pPr>
    </w:p>
    <w:p w14:paraId="3FB0D35A" w14:textId="6BF6CC21" w:rsidR="003934C6" w:rsidRDefault="003934C6" w:rsidP="00D206F1">
      <w:pPr>
        <w:spacing w:line="360" w:lineRule="auto"/>
        <w:jc w:val="both"/>
        <w:rPr>
          <w:sz w:val="24"/>
          <w:szCs w:val="24"/>
        </w:rPr>
      </w:pPr>
      <w:r>
        <w:rPr>
          <w:sz w:val="24"/>
          <w:szCs w:val="24"/>
        </w:rPr>
        <w:br w:type="page"/>
      </w:r>
    </w:p>
    <w:p w14:paraId="7DA90805" w14:textId="77777777" w:rsidR="005E6E32" w:rsidRPr="00E76C35" w:rsidRDefault="005E6E32" w:rsidP="00E76C35">
      <w:pPr>
        <w:pStyle w:val="Ttulo1"/>
        <w:rPr>
          <w:rFonts w:ascii="Calibri" w:hAnsi="Calibri"/>
          <w:b/>
          <w:color w:val="31849B" w:themeColor="accent5" w:themeShade="BF"/>
          <w:sz w:val="36"/>
          <w:szCs w:val="36"/>
        </w:rPr>
      </w:pPr>
      <w:bookmarkStart w:id="3" w:name="_Toc449812703"/>
      <w:bookmarkStart w:id="4" w:name="_Toc243342136"/>
      <w:bookmarkStart w:id="5" w:name="_Toc449536850"/>
      <w:r w:rsidRPr="00E76C35">
        <w:rPr>
          <w:rFonts w:ascii="Calibri" w:hAnsi="Calibri"/>
          <w:b/>
          <w:color w:val="31849B" w:themeColor="accent5" w:themeShade="BF"/>
          <w:sz w:val="36"/>
          <w:szCs w:val="36"/>
        </w:rPr>
        <w:lastRenderedPageBreak/>
        <w:t>Introdução</w:t>
      </w:r>
      <w:bookmarkEnd w:id="3"/>
      <w:bookmarkEnd w:id="4"/>
    </w:p>
    <w:p w14:paraId="58A5B056" w14:textId="77777777" w:rsidR="005E6E32" w:rsidRPr="003934C6" w:rsidRDefault="005E6E32" w:rsidP="003934C6">
      <w:pPr>
        <w:spacing w:line="360" w:lineRule="auto"/>
        <w:jc w:val="both"/>
        <w:rPr>
          <w:sz w:val="24"/>
          <w:szCs w:val="24"/>
        </w:rPr>
      </w:pPr>
    </w:p>
    <w:p w14:paraId="676AAB48" w14:textId="77777777" w:rsidR="005E6E32" w:rsidRPr="003934C6" w:rsidRDefault="005E6E32" w:rsidP="003934C6">
      <w:pPr>
        <w:spacing w:line="360" w:lineRule="auto"/>
        <w:jc w:val="both"/>
        <w:rPr>
          <w:bCs/>
          <w:sz w:val="24"/>
          <w:szCs w:val="24"/>
        </w:rPr>
      </w:pPr>
    </w:p>
    <w:p w14:paraId="0239D369" w14:textId="77777777" w:rsidR="005E6E32" w:rsidRPr="003934C6" w:rsidRDefault="005E6E32" w:rsidP="003934C6">
      <w:pPr>
        <w:spacing w:line="360" w:lineRule="auto"/>
        <w:jc w:val="both"/>
        <w:rPr>
          <w:bCs/>
          <w:sz w:val="24"/>
          <w:szCs w:val="24"/>
        </w:rPr>
      </w:pPr>
    </w:p>
    <w:p w14:paraId="7F7005FC" w14:textId="77777777" w:rsidR="005E6E32" w:rsidRPr="003934C6" w:rsidRDefault="005E6E32" w:rsidP="003934C6">
      <w:pPr>
        <w:spacing w:line="360" w:lineRule="auto"/>
        <w:jc w:val="both"/>
        <w:rPr>
          <w:bCs/>
          <w:sz w:val="24"/>
          <w:szCs w:val="24"/>
        </w:rPr>
      </w:pPr>
    </w:p>
    <w:p w14:paraId="07A28026" w14:textId="77777777" w:rsidR="005E6E32" w:rsidRPr="003934C6" w:rsidRDefault="005E6E32" w:rsidP="003934C6">
      <w:pPr>
        <w:spacing w:line="360" w:lineRule="auto"/>
        <w:jc w:val="both"/>
        <w:rPr>
          <w:bCs/>
          <w:sz w:val="24"/>
          <w:szCs w:val="24"/>
        </w:rPr>
      </w:pPr>
    </w:p>
    <w:p w14:paraId="001AF612" w14:textId="77777777" w:rsidR="005E6E32" w:rsidRPr="003934C6" w:rsidRDefault="005E6E32" w:rsidP="003934C6">
      <w:pPr>
        <w:spacing w:line="360" w:lineRule="auto"/>
        <w:jc w:val="both"/>
        <w:rPr>
          <w:bCs/>
          <w:sz w:val="24"/>
          <w:szCs w:val="24"/>
        </w:rPr>
      </w:pPr>
    </w:p>
    <w:p w14:paraId="255EAFDC" w14:textId="77777777" w:rsidR="005E6E32" w:rsidRPr="003934C6" w:rsidRDefault="005E6E32" w:rsidP="003934C6">
      <w:pPr>
        <w:spacing w:line="360" w:lineRule="auto"/>
        <w:jc w:val="both"/>
        <w:rPr>
          <w:bCs/>
          <w:sz w:val="24"/>
          <w:szCs w:val="24"/>
        </w:rPr>
      </w:pPr>
    </w:p>
    <w:p w14:paraId="3C8D61EA" w14:textId="77777777" w:rsidR="005E6E32" w:rsidRPr="003934C6" w:rsidRDefault="005E6E32" w:rsidP="003934C6">
      <w:pPr>
        <w:spacing w:line="360" w:lineRule="auto"/>
        <w:jc w:val="both"/>
        <w:rPr>
          <w:bCs/>
          <w:sz w:val="24"/>
          <w:szCs w:val="24"/>
        </w:rPr>
      </w:pPr>
    </w:p>
    <w:p w14:paraId="16F231D1" w14:textId="77777777" w:rsidR="005E6E32" w:rsidRPr="003934C6" w:rsidRDefault="005E6E32" w:rsidP="003934C6">
      <w:pPr>
        <w:spacing w:line="360" w:lineRule="auto"/>
        <w:jc w:val="both"/>
        <w:rPr>
          <w:bCs/>
          <w:sz w:val="24"/>
          <w:szCs w:val="24"/>
        </w:rPr>
      </w:pPr>
    </w:p>
    <w:p w14:paraId="646DD04D" w14:textId="77777777" w:rsidR="005E6E32" w:rsidRPr="003934C6" w:rsidRDefault="005E6E32" w:rsidP="003934C6">
      <w:pPr>
        <w:spacing w:line="360" w:lineRule="auto"/>
        <w:jc w:val="both"/>
        <w:rPr>
          <w:bCs/>
          <w:sz w:val="24"/>
          <w:szCs w:val="24"/>
        </w:rPr>
      </w:pPr>
    </w:p>
    <w:p w14:paraId="63DD0EB6" w14:textId="77777777" w:rsidR="005E6E32" w:rsidRPr="003934C6" w:rsidRDefault="005E6E32" w:rsidP="003934C6">
      <w:pPr>
        <w:spacing w:line="360" w:lineRule="auto"/>
        <w:jc w:val="both"/>
        <w:rPr>
          <w:bCs/>
          <w:sz w:val="24"/>
          <w:szCs w:val="24"/>
        </w:rPr>
      </w:pPr>
    </w:p>
    <w:p w14:paraId="328A35CF" w14:textId="77777777" w:rsidR="005E6E32" w:rsidRPr="003934C6" w:rsidRDefault="005E6E32" w:rsidP="003934C6">
      <w:pPr>
        <w:spacing w:line="360" w:lineRule="auto"/>
        <w:jc w:val="both"/>
        <w:rPr>
          <w:bCs/>
          <w:sz w:val="24"/>
          <w:szCs w:val="24"/>
        </w:rPr>
      </w:pPr>
    </w:p>
    <w:p w14:paraId="7B3F09EE" w14:textId="77777777" w:rsidR="005E6E32" w:rsidRPr="003934C6" w:rsidRDefault="005E6E32" w:rsidP="003934C6">
      <w:pPr>
        <w:spacing w:line="360" w:lineRule="auto"/>
        <w:jc w:val="both"/>
        <w:rPr>
          <w:bCs/>
          <w:sz w:val="24"/>
          <w:szCs w:val="24"/>
        </w:rPr>
      </w:pPr>
    </w:p>
    <w:p w14:paraId="3C6CF775" w14:textId="77777777" w:rsidR="005E6E32" w:rsidRPr="003934C6" w:rsidRDefault="005E6E32" w:rsidP="003934C6">
      <w:pPr>
        <w:spacing w:line="360" w:lineRule="auto"/>
        <w:jc w:val="both"/>
        <w:rPr>
          <w:bCs/>
          <w:sz w:val="24"/>
          <w:szCs w:val="24"/>
        </w:rPr>
      </w:pPr>
    </w:p>
    <w:p w14:paraId="3B5E110E" w14:textId="77777777" w:rsidR="005E6E32" w:rsidRPr="003934C6" w:rsidRDefault="005E6E32" w:rsidP="003934C6">
      <w:pPr>
        <w:spacing w:line="360" w:lineRule="auto"/>
        <w:jc w:val="both"/>
        <w:rPr>
          <w:bCs/>
          <w:sz w:val="24"/>
          <w:szCs w:val="24"/>
        </w:rPr>
      </w:pPr>
    </w:p>
    <w:p w14:paraId="22C11FDA" w14:textId="77777777" w:rsidR="005E6E32" w:rsidRPr="003934C6" w:rsidRDefault="005E6E32" w:rsidP="003934C6">
      <w:pPr>
        <w:spacing w:line="360" w:lineRule="auto"/>
        <w:jc w:val="both"/>
        <w:rPr>
          <w:bCs/>
          <w:sz w:val="24"/>
          <w:szCs w:val="24"/>
        </w:rPr>
      </w:pPr>
    </w:p>
    <w:bookmarkEnd w:id="5"/>
    <w:p w14:paraId="65EFB8E6" w14:textId="77777777" w:rsidR="00C97EA7" w:rsidRPr="003934C6" w:rsidRDefault="00C97EA7" w:rsidP="003934C6">
      <w:pPr>
        <w:spacing w:line="360" w:lineRule="auto"/>
        <w:jc w:val="both"/>
        <w:rPr>
          <w:rFonts w:cs="Times New Roman"/>
          <w:sz w:val="28"/>
          <w:szCs w:val="28"/>
        </w:rPr>
      </w:pPr>
    </w:p>
    <w:p w14:paraId="38952D11" w14:textId="77777777" w:rsidR="00C97EA7" w:rsidRPr="003934C6" w:rsidRDefault="00C97EA7" w:rsidP="003934C6">
      <w:pPr>
        <w:spacing w:line="360" w:lineRule="auto"/>
        <w:jc w:val="both"/>
        <w:rPr>
          <w:rFonts w:cs="Times New Roman"/>
          <w:sz w:val="28"/>
          <w:szCs w:val="28"/>
        </w:rPr>
      </w:pPr>
    </w:p>
    <w:p w14:paraId="4DEEB307" w14:textId="29939479" w:rsidR="003934C6" w:rsidRDefault="003934C6" w:rsidP="000511F7">
      <w:pPr>
        <w:spacing w:after="0" w:line="360" w:lineRule="auto"/>
        <w:jc w:val="both"/>
        <w:rPr>
          <w:rFonts w:cs="Times New Roman"/>
          <w:sz w:val="24"/>
          <w:szCs w:val="24"/>
        </w:rPr>
      </w:pPr>
      <w:r>
        <w:rPr>
          <w:rFonts w:cs="Times New Roman"/>
          <w:sz w:val="24"/>
          <w:szCs w:val="24"/>
        </w:rPr>
        <w:br w:type="page"/>
      </w:r>
    </w:p>
    <w:p w14:paraId="5956E2D1" w14:textId="77777777" w:rsidR="005E6E32" w:rsidRPr="00E76C35" w:rsidRDefault="005E6E32" w:rsidP="00E12334">
      <w:pPr>
        <w:pStyle w:val="Ttulo1"/>
        <w:spacing w:after="240"/>
        <w:jc w:val="both"/>
        <w:rPr>
          <w:rFonts w:ascii="Calibri" w:hAnsi="Calibri"/>
          <w:b/>
          <w:color w:val="31849B" w:themeColor="accent5" w:themeShade="BF"/>
        </w:rPr>
      </w:pPr>
      <w:bookmarkStart w:id="6" w:name="_Toc449812704"/>
      <w:bookmarkStart w:id="7" w:name="_Toc243342137"/>
      <w:r w:rsidRPr="00E76C35">
        <w:rPr>
          <w:rFonts w:ascii="Calibri" w:hAnsi="Calibri"/>
          <w:b/>
          <w:color w:val="31849B" w:themeColor="accent5" w:themeShade="BF"/>
        </w:rPr>
        <w:lastRenderedPageBreak/>
        <w:t>FUNDAMENTAÇÃO TEÓRICA</w:t>
      </w:r>
      <w:bookmarkEnd w:id="6"/>
      <w:bookmarkEnd w:id="7"/>
    </w:p>
    <w:p w14:paraId="0F21B6E1" w14:textId="77777777" w:rsidR="00F402E8" w:rsidRPr="00646905" w:rsidRDefault="00F402E8" w:rsidP="00F402E8">
      <w:pPr>
        <w:pStyle w:val="Ttulo1"/>
        <w:spacing w:before="0" w:line="360" w:lineRule="auto"/>
        <w:jc w:val="both"/>
        <w:rPr>
          <w:rFonts w:ascii="Calibri" w:hAnsi="Calibri" w:cs="Calibri"/>
          <w:b/>
          <w:bCs/>
          <w:color w:val="auto"/>
        </w:rPr>
      </w:pPr>
      <w:bookmarkStart w:id="8" w:name="_Toc242950237"/>
      <w:bookmarkStart w:id="9" w:name="_Toc243314084"/>
      <w:bookmarkStart w:id="10" w:name="_Toc243342138"/>
      <w:r w:rsidRPr="00646905">
        <w:rPr>
          <w:rFonts w:ascii="Calibri" w:hAnsi="Calibri" w:cs="Calibri"/>
          <w:b/>
          <w:bCs/>
          <w:color w:val="auto"/>
        </w:rPr>
        <w:t>O Contexto</w:t>
      </w:r>
      <w:r>
        <w:rPr>
          <w:rFonts w:ascii="Calibri" w:hAnsi="Calibri" w:cs="Calibri"/>
          <w:b/>
          <w:bCs/>
          <w:color w:val="auto"/>
        </w:rPr>
        <w:t>:</w:t>
      </w:r>
      <w:r w:rsidRPr="00646905">
        <w:rPr>
          <w:rFonts w:ascii="Calibri" w:hAnsi="Calibri" w:cs="Calibri"/>
          <w:b/>
          <w:bCs/>
          <w:color w:val="auto"/>
        </w:rPr>
        <w:t xml:space="preserve"> A Farmácia como Centro de Saúde Pública</w:t>
      </w:r>
      <w:bookmarkEnd w:id="8"/>
      <w:bookmarkEnd w:id="9"/>
      <w:bookmarkEnd w:id="10"/>
    </w:p>
    <w:p w14:paraId="1B717F07" w14:textId="77777777" w:rsidR="00F402E8" w:rsidRPr="00646905" w:rsidRDefault="00F402E8" w:rsidP="00F402E8">
      <w:pPr>
        <w:pStyle w:val="Ttulo2"/>
        <w:rPr>
          <w:rFonts w:ascii="Calibri" w:eastAsia="Aptos" w:hAnsi="Calibri" w:cs="Calibri"/>
          <w:b/>
          <w:bCs/>
          <w:color w:val="auto"/>
          <w:sz w:val="28"/>
          <w:szCs w:val="28"/>
        </w:rPr>
      </w:pPr>
      <w:bookmarkStart w:id="11" w:name="_Toc242950238"/>
      <w:bookmarkStart w:id="12" w:name="_Toc243314085"/>
      <w:bookmarkStart w:id="13" w:name="_Toc243342139"/>
      <w:r w:rsidRPr="00646905">
        <w:rPr>
          <w:rFonts w:ascii="Calibri" w:eastAsia="Aptos" w:hAnsi="Calibri" w:cs="Calibri"/>
          <w:b/>
          <w:bCs/>
          <w:color w:val="auto"/>
          <w:sz w:val="28"/>
          <w:szCs w:val="28"/>
        </w:rPr>
        <w:t>O Conceito de Saúde e Prevenção</w:t>
      </w:r>
      <w:bookmarkEnd w:id="11"/>
      <w:bookmarkEnd w:id="12"/>
      <w:bookmarkEnd w:id="13"/>
    </w:p>
    <w:p w14:paraId="6C22E63D" w14:textId="77777777" w:rsidR="00F402E8"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A saúde abrange o bem-estar físico, mental e social, refletindo uma perspetiva holística e dinâmica que vai além da simples ausência de doença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Langevin</w:t>
      </w:r>
      <w:proofErr w:type="spellEnd"/>
      <w:r w:rsidRPr="00E12334">
        <w:rPr>
          <w:rFonts w:ascii="Calibri" w:eastAsia="Aptos" w:hAnsi="Calibri" w:cs="Calibri"/>
          <w:i/>
          <w:iCs/>
          <w:sz w:val="24"/>
          <w:szCs w:val="24"/>
        </w:rPr>
        <w:t>, 2024)</w:t>
      </w:r>
      <w:r w:rsidRPr="00E12334">
        <w:rPr>
          <w:rFonts w:ascii="Calibri" w:eastAsia="Aptos" w:hAnsi="Calibri" w:cs="Calibri"/>
          <w:sz w:val="24"/>
          <w:szCs w:val="24"/>
        </w:rPr>
        <w:t xml:space="preserve">. Neste contexto, a promoção da saúde e a prevenção de doenças são estratégias fundamentais para melhorar a qualidade de vida da população a longo prazo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Caron</w:t>
      </w:r>
      <w:proofErr w:type="spellEnd"/>
      <w:r w:rsidRPr="00E12334">
        <w:rPr>
          <w:rFonts w:ascii="Calibri" w:eastAsia="Aptos" w:hAnsi="Calibri" w:cs="Calibri"/>
          <w:i/>
          <w:iCs/>
          <w:sz w:val="24"/>
          <w:szCs w:val="24"/>
        </w:rPr>
        <w:t xml:space="preserve"> et al., 2023)</w:t>
      </w:r>
      <w:r w:rsidRPr="00E12334">
        <w:rPr>
          <w:rFonts w:ascii="Calibri" w:eastAsia="Aptos" w:hAnsi="Calibri" w:cs="Calibri"/>
          <w:sz w:val="24"/>
          <w:szCs w:val="24"/>
        </w:rPr>
        <w:t>. A adoção de hábitos saudáveis consistentes, tais como a atividade física, uma alimentação equilibrada e o envolvimento social, está intimamente associada a melhores resultados físicos e psicológicos. Para que estes hábitos sejam adotados, é necessária uma ação contínua a vários níveis, incluindo a educação para a saúde e a capacitação da comunidade.</w:t>
      </w:r>
    </w:p>
    <w:p w14:paraId="784B6971" w14:textId="77777777" w:rsidR="00E12334" w:rsidRPr="00E12334" w:rsidRDefault="00E12334" w:rsidP="00F402E8">
      <w:pPr>
        <w:spacing w:after="0" w:line="360" w:lineRule="auto"/>
        <w:jc w:val="both"/>
        <w:rPr>
          <w:rFonts w:ascii="Calibri" w:eastAsia="Aptos" w:hAnsi="Calibri" w:cs="Calibri"/>
          <w:sz w:val="24"/>
          <w:szCs w:val="24"/>
        </w:rPr>
      </w:pPr>
    </w:p>
    <w:p w14:paraId="11E7A2EE" w14:textId="77777777" w:rsidR="00F402E8" w:rsidRPr="00E73DD7" w:rsidRDefault="00F402E8" w:rsidP="00F402E8">
      <w:pPr>
        <w:pStyle w:val="Ttulo2"/>
        <w:spacing w:before="0" w:line="360" w:lineRule="auto"/>
        <w:jc w:val="both"/>
        <w:rPr>
          <w:rFonts w:ascii="Calibri" w:eastAsia="Aptos" w:hAnsi="Calibri" w:cs="Calibri"/>
          <w:b/>
          <w:bCs/>
          <w:color w:val="auto"/>
          <w:sz w:val="28"/>
          <w:szCs w:val="28"/>
        </w:rPr>
      </w:pPr>
      <w:bookmarkStart w:id="14" w:name="_Toc242950239"/>
      <w:bookmarkStart w:id="15" w:name="_Toc243314086"/>
      <w:bookmarkStart w:id="16" w:name="_Toc243342140"/>
      <w:r w:rsidRPr="00E73DD7">
        <w:rPr>
          <w:rFonts w:ascii="Calibri" w:eastAsia="Aptos" w:hAnsi="Calibri" w:cs="Calibri"/>
          <w:b/>
          <w:bCs/>
          <w:color w:val="auto"/>
          <w:sz w:val="28"/>
          <w:szCs w:val="28"/>
        </w:rPr>
        <w:t>O Novo Papel das Farmácias Comunitárias</w:t>
      </w:r>
      <w:bookmarkEnd w:id="14"/>
      <w:bookmarkEnd w:id="15"/>
      <w:bookmarkEnd w:id="16"/>
    </w:p>
    <w:p w14:paraId="7E62462B" w14:textId="77777777" w:rsidR="00F402E8" w:rsidRPr="00E12334"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As farmácias comunitárias afirmaram-se como importantes espaços de cuidados de saúde primários, tirando partido da sua proximidade com as populações locais e da sua acessibilidade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Shirdel</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2021)</w:t>
      </w:r>
      <w:r w:rsidRPr="00E12334">
        <w:rPr>
          <w:rFonts w:ascii="Calibri" w:eastAsia="Aptos" w:hAnsi="Calibri" w:cs="Calibri"/>
          <w:sz w:val="24"/>
          <w:szCs w:val="24"/>
        </w:rPr>
        <w:t xml:space="preserve">. O papel dos farmacêuticos expandiu-se progressivamente, passando a incluir serviços clínicos, educação dos utentes e campanhas de sensibilização para a saúde pública. As farmácias prestam serviços preventivos essenciais, como o rastreio de doenças crónicas, apoio à cessação tabágica e vacinação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Shirdel</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2021; Ibrahim, 2026)</w:t>
      </w:r>
      <w:r w:rsidRPr="00E12334">
        <w:rPr>
          <w:rFonts w:ascii="Calibri" w:eastAsia="Aptos" w:hAnsi="Calibri" w:cs="Calibri"/>
          <w:sz w:val="24"/>
          <w:szCs w:val="24"/>
        </w:rPr>
        <w:t>. Contudo, a eficácia destas intervenções depende significativamente da forma como a informação é comunicada aos diferentes públicos. Uma comunicação clara e personalizada reforça a confiança, esclarece tratamentos e melhora a literacia em saúde, destacando a necessidade de campanhas de sensibilização bem estruturadas nas farmácias.</w:t>
      </w:r>
    </w:p>
    <w:p w14:paraId="1B2AEB4A" w14:textId="77777777" w:rsidR="00F402E8" w:rsidRDefault="00F402E8" w:rsidP="00F402E8">
      <w:pPr>
        <w:spacing w:after="0" w:line="360" w:lineRule="auto"/>
        <w:jc w:val="both"/>
        <w:rPr>
          <w:rFonts w:ascii="Calibri" w:eastAsia="Aptos" w:hAnsi="Calibri" w:cs="Calibri"/>
        </w:rPr>
      </w:pPr>
    </w:p>
    <w:p w14:paraId="58913F89" w14:textId="77777777" w:rsidR="00F402E8" w:rsidRPr="00475898" w:rsidRDefault="00F402E8" w:rsidP="00F402E8">
      <w:pPr>
        <w:pStyle w:val="Ttulo2"/>
        <w:spacing w:before="0" w:line="360" w:lineRule="auto"/>
        <w:jc w:val="both"/>
        <w:rPr>
          <w:rFonts w:ascii="Calibri" w:eastAsia="Aptos" w:hAnsi="Calibri" w:cs="Calibri"/>
          <w:b/>
          <w:bCs/>
          <w:color w:val="auto"/>
          <w:sz w:val="28"/>
          <w:szCs w:val="28"/>
        </w:rPr>
      </w:pPr>
      <w:bookmarkStart w:id="17" w:name="_Toc242950240"/>
      <w:bookmarkStart w:id="18" w:name="_Toc243314087"/>
      <w:bookmarkStart w:id="19" w:name="_Toc243342141"/>
      <w:r w:rsidRPr="00475898">
        <w:rPr>
          <w:rFonts w:ascii="Calibri" w:eastAsia="Aptos" w:hAnsi="Calibri" w:cs="Calibri"/>
          <w:b/>
          <w:bCs/>
          <w:color w:val="auto"/>
          <w:sz w:val="28"/>
          <w:szCs w:val="28"/>
        </w:rPr>
        <w:t>O Desafio da Literacia em Saúde e o Papel das Escolas</w:t>
      </w:r>
      <w:bookmarkEnd w:id="17"/>
      <w:bookmarkEnd w:id="18"/>
      <w:bookmarkEnd w:id="19"/>
    </w:p>
    <w:p w14:paraId="573F59D0" w14:textId="77777777" w:rsidR="00F402E8" w:rsidRDefault="00F402E8" w:rsidP="00E12334">
      <w:pPr>
        <w:spacing w:after="0" w:line="360" w:lineRule="auto"/>
        <w:jc w:val="both"/>
        <w:rPr>
          <w:rFonts w:ascii="Calibri" w:eastAsia="Aptos" w:hAnsi="Calibri" w:cs="Calibri"/>
          <w:i/>
          <w:iCs/>
          <w:sz w:val="24"/>
          <w:szCs w:val="24"/>
        </w:rPr>
      </w:pPr>
      <w:r w:rsidRPr="00E12334">
        <w:rPr>
          <w:rFonts w:ascii="Calibri" w:eastAsia="Aptos" w:hAnsi="Calibri" w:cs="Calibri"/>
          <w:sz w:val="24"/>
          <w:szCs w:val="24"/>
        </w:rPr>
        <w:t xml:space="preserve">Para além das farmácias, as escolas constituem um ambiente acessível e essencial para a educação para a saúde e promoção do bem-estar ao longo da vida. A educação na escola contribui para a prevenção de doenças crónicas e para o desenvolvimento de literacia em saúde, permitindo aos alunos compreender informações, avaliar riscos e </w:t>
      </w:r>
      <w:r w:rsidRPr="00E12334">
        <w:rPr>
          <w:rFonts w:ascii="Calibri" w:eastAsia="Aptos" w:hAnsi="Calibri" w:cs="Calibri"/>
          <w:sz w:val="24"/>
          <w:szCs w:val="24"/>
        </w:rPr>
        <w:lastRenderedPageBreak/>
        <w:t xml:space="preserve">orientar-se nos sistemas de saúde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Kolbe</w:t>
      </w:r>
      <w:proofErr w:type="spellEnd"/>
      <w:r w:rsidRPr="00E12334">
        <w:rPr>
          <w:rFonts w:ascii="Calibri" w:eastAsia="Aptos" w:hAnsi="Calibri" w:cs="Calibri"/>
          <w:i/>
          <w:iCs/>
          <w:sz w:val="24"/>
          <w:szCs w:val="24"/>
        </w:rPr>
        <w:t>, 2019)</w:t>
      </w:r>
      <w:r w:rsidRPr="00E12334">
        <w:rPr>
          <w:rFonts w:ascii="Calibri" w:eastAsia="Aptos" w:hAnsi="Calibri" w:cs="Calibri"/>
          <w:sz w:val="24"/>
          <w:szCs w:val="24"/>
        </w:rPr>
        <w:t>. Esta literacia é reforçada quando o ensino tradicional é substituído ou complementado por métodos participativos, atividades práticas e interativas, e conteúdos adaptados à idade dos alunos. Envolver ativamente os alunos no planeamento e implementação destas iniciativas melhora o seu conhecimento, aumenta a motivação e reforça o sentimento de apropriação em relação aos comportamentos de saúde</w:t>
      </w:r>
      <w:r w:rsidRPr="00E12334">
        <w:rPr>
          <w:rFonts w:ascii="Calibri" w:eastAsia="Aptos" w:hAnsi="Calibri" w:cs="Calibri"/>
          <w:i/>
          <w:iCs/>
          <w:sz w:val="24"/>
          <w:szCs w:val="24"/>
        </w:rPr>
        <w:t>.</w:t>
      </w:r>
      <w:r w:rsidRPr="00E12334">
        <w:rPr>
          <w:rFonts w:ascii="Calibri" w:eastAsia="Aptos" w:hAnsi="Calibri" w:cs="Calibri"/>
          <w:sz w:val="24"/>
          <w:szCs w:val="24"/>
        </w:rPr>
        <w:t xml:space="preserve"> A colaboração entre farmácias e escolas representa uma oportunidade para transformar a educação para a saúde numa experiência prática e interativa na comunidade</w:t>
      </w:r>
      <w:r w:rsidRPr="00E12334">
        <w:rPr>
          <w:rFonts w:ascii="Calibri" w:eastAsia="Aptos" w:hAnsi="Calibri" w:cs="Calibri"/>
          <w:i/>
          <w:iCs/>
          <w:sz w:val="24"/>
          <w:szCs w:val="24"/>
        </w:rPr>
        <w:t>.</w:t>
      </w:r>
    </w:p>
    <w:p w14:paraId="36403E6C" w14:textId="77777777" w:rsidR="00E12334" w:rsidRPr="00E12334" w:rsidRDefault="00E12334" w:rsidP="00E12334">
      <w:pPr>
        <w:spacing w:after="0" w:line="360" w:lineRule="auto"/>
        <w:jc w:val="both"/>
        <w:rPr>
          <w:rFonts w:ascii="Calibri" w:eastAsia="Aptos" w:hAnsi="Calibri" w:cs="Calibri"/>
          <w:i/>
          <w:iCs/>
          <w:sz w:val="24"/>
          <w:szCs w:val="24"/>
        </w:rPr>
      </w:pPr>
    </w:p>
    <w:p w14:paraId="346561BF" w14:textId="77777777" w:rsidR="00F402E8" w:rsidRDefault="00F402E8" w:rsidP="00E12334">
      <w:pPr>
        <w:pStyle w:val="Ttulo1"/>
        <w:jc w:val="both"/>
        <w:rPr>
          <w:rFonts w:ascii="Calibri" w:eastAsia="Aptos" w:hAnsi="Calibri" w:cs="Calibri"/>
          <w:b/>
          <w:bCs/>
          <w:color w:val="auto"/>
        </w:rPr>
      </w:pPr>
      <w:bookmarkStart w:id="20" w:name="_Toc242950241"/>
      <w:bookmarkStart w:id="21" w:name="_Toc243314088"/>
      <w:bookmarkStart w:id="22" w:name="_Toc243342142"/>
      <w:r w:rsidRPr="007137D1">
        <w:rPr>
          <w:rFonts w:ascii="Calibri" w:eastAsia="Aptos" w:hAnsi="Calibri" w:cs="Calibri"/>
          <w:b/>
          <w:bCs/>
          <w:color w:val="auto"/>
        </w:rPr>
        <w:t>A Solução</w:t>
      </w:r>
      <w:r>
        <w:rPr>
          <w:rFonts w:ascii="Calibri" w:eastAsia="Aptos" w:hAnsi="Calibri" w:cs="Calibri"/>
          <w:b/>
          <w:bCs/>
          <w:color w:val="auto"/>
        </w:rPr>
        <w:t xml:space="preserve">: </w:t>
      </w:r>
      <w:r w:rsidRPr="007137D1">
        <w:rPr>
          <w:rFonts w:ascii="Calibri" w:eastAsia="Aptos" w:hAnsi="Calibri" w:cs="Calibri"/>
          <w:b/>
          <w:bCs/>
          <w:color w:val="auto"/>
        </w:rPr>
        <w:t>O Marketing e a Comunicação Farmacêutica</w:t>
      </w:r>
      <w:bookmarkEnd w:id="20"/>
      <w:bookmarkEnd w:id="21"/>
      <w:bookmarkEnd w:id="22"/>
    </w:p>
    <w:p w14:paraId="3063A66B" w14:textId="77777777" w:rsidR="00F402E8" w:rsidRPr="007137D1" w:rsidRDefault="00F402E8" w:rsidP="00F402E8">
      <w:pPr>
        <w:pStyle w:val="Ttulo2"/>
        <w:spacing w:line="360" w:lineRule="auto"/>
        <w:jc w:val="both"/>
        <w:rPr>
          <w:rFonts w:ascii="Calibri" w:eastAsia="Aptos" w:hAnsi="Calibri" w:cs="Calibri"/>
          <w:b/>
          <w:bCs/>
          <w:color w:val="auto"/>
          <w:sz w:val="28"/>
          <w:szCs w:val="28"/>
        </w:rPr>
      </w:pPr>
      <w:bookmarkStart w:id="23" w:name="_Toc242950242"/>
      <w:bookmarkStart w:id="24" w:name="_Toc243314089"/>
      <w:bookmarkStart w:id="25" w:name="_Toc243342143"/>
      <w:r w:rsidRPr="007137D1">
        <w:rPr>
          <w:rFonts w:ascii="Calibri" w:eastAsia="Aptos" w:hAnsi="Calibri" w:cs="Calibri"/>
          <w:b/>
          <w:bCs/>
          <w:color w:val="auto"/>
          <w:sz w:val="28"/>
          <w:szCs w:val="28"/>
        </w:rPr>
        <w:t>O que é o Marketing Farmacêutico?</w:t>
      </w:r>
      <w:bookmarkEnd w:id="23"/>
      <w:bookmarkEnd w:id="24"/>
      <w:bookmarkEnd w:id="25"/>
    </w:p>
    <w:p w14:paraId="79F41C07" w14:textId="77777777" w:rsidR="00F402E8"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O marketing e a comunicação farmacêutica têm o papel essencial de aumentar a sensibilização para os serviços de saúde, simplificando a informação prestada e reforçando o aconselhamento profissional dos farmacêuticos. Em vez de se limitar a um propósito meramente comercial, o marketing farmacêutico apoia a saúde pública, incentivando a utilização de serviços preventivos através de uma comunicação clara, acessível e direcionada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Shirdel</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2021)</w:t>
      </w:r>
      <w:r w:rsidRPr="00E12334">
        <w:rPr>
          <w:rFonts w:ascii="Calibri" w:eastAsia="Aptos" w:hAnsi="Calibri" w:cs="Calibri"/>
          <w:sz w:val="24"/>
          <w:szCs w:val="24"/>
        </w:rPr>
        <w:t>. A preparação antecipada de conteúdos padronizados e baseados em evidências proporciona benefícios práticos às farmácias, como a consistência da mensagem e a redução da carga de trabalho exigida aos funcionários.</w:t>
      </w:r>
    </w:p>
    <w:p w14:paraId="3B2C617E" w14:textId="77777777" w:rsidR="00E12334" w:rsidRPr="00E12334" w:rsidRDefault="00E12334" w:rsidP="00F402E8">
      <w:pPr>
        <w:spacing w:after="0" w:line="360" w:lineRule="auto"/>
        <w:jc w:val="both"/>
        <w:rPr>
          <w:rFonts w:ascii="Calibri" w:eastAsia="Aptos" w:hAnsi="Calibri" w:cs="Calibri"/>
          <w:sz w:val="24"/>
          <w:szCs w:val="24"/>
        </w:rPr>
      </w:pPr>
    </w:p>
    <w:p w14:paraId="24E42B7C" w14:textId="77777777" w:rsidR="00F402E8" w:rsidRPr="00EF616D" w:rsidRDefault="00F402E8" w:rsidP="00F402E8">
      <w:pPr>
        <w:pStyle w:val="Ttulo2"/>
        <w:spacing w:before="0" w:line="360" w:lineRule="auto"/>
        <w:jc w:val="both"/>
        <w:rPr>
          <w:rFonts w:ascii="Calibri" w:eastAsia="Aptos" w:hAnsi="Calibri" w:cs="Calibri"/>
          <w:b/>
          <w:bCs/>
          <w:color w:val="auto"/>
          <w:sz w:val="32"/>
          <w:szCs w:val="32"/>
        </w:rPr>
      </w:pPr>
      <w:bookmarkStart w:id="26" w:name="_Toc242950243"/>
      <w:bookmarkStart w:id="27" w:name="_Toc243314090"/>
      <w:bookmarkStart w:id="28" w:name="_Toc243342144"/>
      <w:r w:rsidRPr="00EF616D">
        <w:rPr>
          <w:rFonts w:ascii="Calibri" w:eastAsia="Aptos" w:hAnsi="Calibri" w:cs="Calibri"/>
          <w:b/>
          <w:bCs/>
          <w:color w:val="auto"/>
          <w:sz w:val="32"/>
          <w:szCs w:val="32"/>
        </w:rPr>
        <w:t>Modelos de Comunicação: Diversificação de Formatos e Tons</w:t>
      </w:r>
      <w:bookmarkEnd w:id="26"/>
      <w:bookmarkEnd w:id="27"/>
      <w:bookmarkEnd w:id="28"/>
    </w:p>
    <w:p w14:paraId="60650019" w14:textId="77777777" w:rsidR="00F402E8" w:rsidRPr="00EF616D" w:rsidRDefault="00F402E8" w:rsidP="00F402E8">
      <w:pPr>
        <w:spacing w:after="0" w:line="360" w:lineRule="auto"/>
        <w:jc w:val="both"/>
        <w:rPr>
          <w:rFonts w:ascii="Calibri" w:eastAsia="Aptos" w:hAnsi="Calibri" w:cs="Calibri"/>
          <w:b/>
          <w:bCs/>
          <w:sz w:val="28"/>
          <w:szCs w:val="28"/>
        </w:rPr>
      </w:pPr>
      <w:r w:rsidRPr="00EF616D">
        <w:rPr>
          <w:rFonts w:ascii="Calibri" w:eastAsia="Aptos" w:hAnsi="Calibri" w:cs="Calibri"/>
          <w:b/>
          <w:bCs/>
          <w:sz w:val="28"/>
          <w:szCs w:val="28"/>
        </w:rPr>
        <w:t>Tom Baseado no Medo (</w:t>
      </w:r>
      <w:proofErr w:type="spellStart"/>
      <w:r w:rsidRPr="00EF616D">
        <w:rPr>
          <w:rFonts w:ascii="Calibri" w:eastAsia="Aptos" w:hAnsi="Calibri" w:cs="Calibri"/>
          <w:b/>
          <w:bCs/>
          <w:sz w:val="28"/>
          <w:szCs w:val="28"/>
        </w:rPr>
        <w:t>Fear</w:t>
      </w:r>
      <w:proofErr w:type="spellEnd"/>
      <w:r w:rsidRPr="00EF616D">
        <w:rPr>
          <w:rFonts w:ascii="Calibri" w:eastAsia="Aptos" w:hAnsi="Calibri" w:cs="Calibri"/>
          <w:b/>
          <w:bCs/>
          <w:sz w:val="28"/>
          <w:szCs w:val="28"/>
        </w:rPr>
        <w:t xml:space="preserve"> </w:t>
      </w:r>
      <w:proofErr w:type="spellStart"/>
      <w:r w:rsidRPr="00EF616D">
        <w:rPr>
          <w:rFonts w:ascii="Calibri" w:eastAsia="Aptos" w:hAnsi="Calibri" w:cs="Calibri"/>
          <w:b/>
          <w:bCs/>
          <w:sz w:val="28"/>
          <w:szCs w:val="28"/>
        </w:rPr>
        <w:t>Appeals</w:t>
      </w:r>
      <w:proofErr w:type="spellEnd"/>
      <w:r w:rsidRPr="00EF616D">
        <w:rPr>
          <w:rFonts w:ascii="Calibri" w:eastAsia="Aptos" w:hAnsi="Calibri" w:cs="Calibri"/>
          <w:b/>
          <w:bCs/>
          <w:sz w:val="28"/>
          <w:szCs w:val="28"/>
        </w:rPr>
        <w:t>)</w:t>
      </w:r>
    </w:p>
    <w:p w14:paraId="1DC1A6EF" w14:textId="77777777" w:rsidR="00F402E8" w:rsidRDefault="00F402E8" w:rsidP="00F402E8">
      <w:pPr>
        <w:spacing w:line="360" w:lineRule="auto"/>
        <w:jc w:val="both"/>
        <w:rPr>
          <w:rFonts w:ascii="Calibri" w:eastAsia="Aptos" w:hAnsi="Calibri" w:cs="Calibri"/>
          <w:sz w:val="24"/>
          <w:szCs w:val="24"/>
        </w:rPr>
      </w:pPr>
      <w:r w:rsidRPr="00E12334">
        <w:rPr>
          <w:rFonts w:ascii="Calibri" w:eastAsia="Aptos" w:hAnsi="Calibri" w:cs="Calibri"/>
          <w:sz w:val="24"/>
          <w:szCs w:val="24"/>
        </w:rPr>
        <w:t xml:space="preserve">É eficaz para captar a atenção e promover ações imediatas e pontuais, como rastreios ou vacinação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Tannenbaum</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2015)</w:t>
      </w:r>
      <w:r w:rsidRPr="00E12334">
        <w:rPr>
          <w:rFonts w:ascii="Calibri" w:eastAsia="Aptos" w:hAnsi="Calibri" w:cs="Calibri"/>
          <w:sz w:val="24"/>
          <w:szCs w:val="24"/>
        </w:rPr>
        <w:t xml:space="preserve">. Contudo, só altera o comportamento se a mensagem apresentar soluções claras e exequíveis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Witte</w:t>
      </w:r>
      <w:proofErr w:type="spellEnd"/>
      <w:r w:rsidRPr="00E12334">
        <w:rPr>
          <w:rFonts w:ascii="Calibri" w:eastAsia="Aptos" w:hAnsi="Calibri" w:cs="Calibri"/>
          <w:i/>
          <w:iCs/>
          <w:sz w:val="24"/>
          <w:szCs w:val="24"/>
        </w:rPr>
        <w:t xml:space="preserve"> et al., 2000)</w:t>
      </w:r>
      <w:r w:rsidRPr="00E12334">
        <w:rPr>
          <w:rFonts w:ascii="Calibri" w:eastAsia="Aptos" w:hAnsi="Calibri" w:cs="Calibri"/>
          <w:sz w:val="24"/>
          <w:szCs w:val="24"/>
        </w:rPr>
        <w:t>. Se gerar medo sem oferecer formas de lidar com a situação, provoca mecanismos de defesa, como a negação e o evitamento da mensagem. Tem menos impacto na manutenção de hábitos complexos a longo prazo.</w:t>
      </w:r>
    </w:p>
    <w:p w14:paraId="7696EA01" w14:textId="77777777" w:rsidR="00BD3E07" w:rsidRPr="00E12334" w:rsidRDefault="00BD3E07" w:rsidP="00F402E8">
      <w:pPr>
        <w:spacing w:line="360" w:lineRule="auto"/>
        <w:jc w:val="both"/>
        <w:rPr>
          <w:rFonts w:ascii="Calibri" w:eastAsia="Aptos" w:hAnsi="Calibri" w:cs="Calibri"/>
          <w:sz w:val="24"/>
          <w:szCs w:val="24"/>
        </w:rPr>
      </w:pPr>
    </w:p>
    <w:p w14:paraId="292DEF39" w14:textId="77777777" w:rsidR="00F402E8" w:rsidRPr="00EF616D" w:rsidRDefault="00F402E8" w:rsidP="00F402E8">
      <w:pPr>
        <w:spacing w:after="0" w:line="360" w:lineRule="auto"/>
        <w:jc w:val="both"/>
        <w:rPr>
          <w:rFonts w:ascii="Calibri" w:eastAsia="Aptos" w:hAnsi="Calibri" w:cs="Calibri"/>
          <w:b/>
          <w:bCs/>
          <w:sz w:val="28"/>
          <w:szCs w:val="28"/>
        </w:rPr>
      </w:pPr>
      <w:r w:rsidRPr="00EF616D">
        <w:rPr>
          <w:rFonts w:ascii="Calibri" w:eastAsia="Aptos" w:hAnsi="Calibri" w:cs="Calibri"/>
          <w:b/>
          <w:bCs/>
          <w:sz w:val="28"/>
          <w:szCs w:val="28"/>
        </w:rPr>
        <w:lastRenderedPageBreak/>
        <w:t xml:space="preserve">Tom </w:t>
      </w:r>
      <w:proofErr w:type="spellStart"/>
      <w:r w:rsidRPr="00EF616D">
        <w:rPr>
          <w:rFonts w:ascii="Calibri" w:eastAsia="Aptos" w:hAnsi="Calibri" w:cs="Calibri"/>
          <w:b/>
          <w:bCs/>
          <w:sz w:val="28"/>
          <w:szCs w:val="28"/>
        </w:rPr>
        <w:t>Inspiracional</w:t>
      </w:r>
      <w:proofErr w:type="spellEnd"/>
      <w:r w:rsidRPr="00EF616D">
        <w:rPr>
          <w:rFonts w:ascii="Calibri" w:eastAsia="Aptos" w:hAnsi="Calibri" w:cs="Calibri"/>
          <w:b/>
          <w:bCs/>
          <w:sz w:val="28"/>
          <w:szCs w:val="28"/>
        </w:rPr>
        <w:t xml:space="preserve"> e de Capacitação (</w:t>
      </w:r>
      <w:proofErr w:type="spellStart"/>
      <w:r w:rsidRPr="00EF616D">
        <w:rPr>
          <w:rFonts w:ascii="Calibri" w:eastAsia="Aptos" w:hAnsi="Calibri" w:cs="Calibri"/>
          <w:b/>
          <w:bCs/>
          <w:sz w:val="28"/>
          <w:szCs w:val="28"/>
        </w:rPr>
        <w:t>Empowerment</w:t>
      </w:r>
      <w:proofErr w:type="spellEnd"/>
      <w:r w:rsidRPr="00EF616D">
        <w:rPr>
          <w:rFonts w:ascii="Calibri" w:eastAsia="Aptos" w:hAnsi="Calibri" w:cs="Calibri"/>
          <w:b/>
          <w:bCs/>
          <w:sz w:val="28"/>
          <w:szCs w:val="28"/>
        </w:rPr>
        <w:t>)</w:t>
      </w:r>
    </w:p>
    <w:p w14:paraId="623F33B9" w14:textId="77777777" w:rsidR="00F402E8" w:rsidRPr="00E12334" w:rsidRDefault="00F402E8" w:rsidP="00F402E8">
      <w:pPr>
        <w:spacing w:after="240" w:line="360" w:lineRule="auto"/>
        <w:jc w:val="both"/>
        <w:rPr>
          <w:rFonts w:ascii="Calibri" w:eastAsia="Aptos" w:hAnsi="Calibri" w:cs="Calibri"/>
          <w:sz w:val="24"/>
          <w:szCs w:val="24"/>
        </w:rPr>
      </w:pPr>
      <w:r w:rsidRPr="00E12334">
        <w:rPr>
          <w:rFonts w:ascii="Calibri" w:eastAsia="Aptos" w:hAnsi="Calibri" w:cs="Calibri"/>
          <w:sz w:val="24"/>
          <w:szCs w:val="24"/>
        </w:rPr>
        <w:t xml:space="preserve">Atua reforçando a autonomia e a autoeficácia do utente </w:t>
      </w:r>
      <w:r w:rsidRPr="00E12334">
        <w:rPr>
          <w:rFonts w:ascii="Calibri" w:eastAsia="Aptos" w:hAnsi="Calibri" w:cs="Calibri"/>
          <w:i/>
          <w:iCs/>
          <w:sz w:val="24"/>
          <w:szCs w:val="24"/>
        </w:rPr>
        <w:t xml:space="preserve">(Zhou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2025)</w:t>
      </w:r>
      <w:r w:rsidRPr="00E12334">
        <w:rPr>
          <w:rFonts w:ascii="Calibri" w:eastAsia="Aptos" w:hAnsi="Calibri" w:cs="Calibri"/>
          <w:sz w:val="24"/>
          <w:szCs w:val="24"/>
        </w:rPr>
        <w:t xml:space="preserve">. É a abordagem ideal para a gestão de doenças crónicas e para mudanças de comportamento duradouras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Stepanian</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2023)</w:t>
      </w:r>
      <w:r w:rsidRPr="00E12334">
        <w:rPr>
          <w:rFonts w:ascii="Calibri" w:eastAsia="Aptos" w:hAnsi="Calibri" w:cs="Calibri"/>
          <w:sz w:val="24"/>
          <w:szCs w:val="24"/>
        </w:rPr>
        <w:t>. Destaca-se ainda que mensagens focadas nos ganhos funcionam melhor em comportamentos preventivos, como a prática de exercício físico, enquanto mensagens focadas nas perdas são mais eficazes a incentivar comportamentos de deteção e rastreio.</w:t>
      </w:r>
    </w:p>
    <w:p w14:paraId="2DB02E21" w14:textId="77777777" w:rsidR="00F402E8" w:rsidRPr="00EF616D" w:rsidRDefault="00F402E8" w:rsidP="00F402E8">
      <w:pPr>
        <w:spacing w:after="0" w:line="360" w:lineRule="auto"/>
        <w:jc w:val="both"/>
        <w:rPr>
          <w:rFonts w:ascii="Calibri" w:eastAsia="Aptos" w:hAnsi="Calibri" w:cs="Calibri"/>
          <w:b/>
          <w:bCs/>
          <w:sz w:val="28"/>
          <w:szCs w:val="28"/>
        </w:rPr>
      </w:pPr>
      <w:r w:rsidRPr="00EF616D">
        <w:rPr>
          <w:rFonts w:ascii="Calibri" w:eastAsia="Aptos" w:hAnsi="Calibri" w:cs="Calibri"/>
          <w:b/>
          <w:bCs/>
          <w:sz w:val="28"/>
          <w:szCs w:val="28"/>
        </w:rPr>
        <w:t>Tom de Prova Social e Testemunhos</w:t>
      </w:r>
    </w:p>
    <w:p w14:paraId="5AE66D5F" w14:textId="77777777" w:rsidR="00F402E8" w:rsidRPr="00E12334" w:rsidRDefault="00F402E8" w:rsidP="00F402E8">
      <w:pPr>
        <w:spacing w:after="240" w:line="360" w:lineRule="auto"/>
        <w:jc w:val="both"/>
        <w:rPr>
          <w:rFonts w:ascii="Calibri" w:eastAsia="Aptos" w:hAnsi="Calibri" w:cs="Calibri"/>
          <w:sz w:val="24"/>
          <w:szCs w:val="24"/>
        </w:rPr>
      </w:pPr>
      <w:r w:rsidRPr="00E12334">
        <w:rPr>
          <w:rFonts w:ascii="Calibri" w:eastAsia="Aptos" w:hAnsi="Calibri" w:cs="Calibri"/>
          <w:sz w:val="24"/>
          <w:szCs w:val="24"/>
        </w:rPr>
        <w:t xml:space="preserve">Apoiado em narrativas de doentes, este tom quebra a resistência psicológica e gera uma forte identificação emocional. A comunicação entre pares revelou-se especialmente eficaz nos adolescentes, melhorando significativamente a literacia em saúde e normalizando comportamentos saudáveis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Dodd</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2022)</w:t>
      </w:r>
      <w:r w:rsidRPr="00E12334">
        <w:rPr>
          <w:rFonts w:ascii="Calibri" w:eastAsia="Aptos" w:hAnsi="Calibri" w:cs="Calibri"/>
          <w:sz w:val="24"/>
          <w:szCs w:val="24"/>
        </w:rPr>
        <w:t xml:space="preserve">, o que valida a ideia de envolver a escola no projeto. </w:t>
      </w:r>
    </w:p>
    <w:p w14:paraId="54FEB6FE" w14:textId="77777777" w:rsidR="00F402E8" w:rsidRPr="00EF616D" w:rsidRDefault="00F402E8" w:rsidP="00F402E8">
      <w:pPr>
        <w:spacing w:after="0" w:line="360" w:lineRule="auto"/>
        <w:jc w:val="both"/>
        <w:rPr>
          <w:rFonts w:ascii="Calibri" w:eastAsia="Aptos" w:hAnsi="Calibri" w:cs="Calibri"/>
          <w:sz w:val="28"/>
          <w:szCs w:val="28"/>
        </w:rPr>
      </w:pPr>
      <w:r w:rsidRPr="00EF616D">
        <w:rPr>
          <w:rFonts w:ascii="Calibri" w:eastAsia="Aptos" w:hAnsi="Calibri" w:cs="Calibri"/>
          <w:b/>
          <w:bCs/>
          <w:i/>
          <w:iCs/>
          <w:sz w:val="28"/>
          <w:szCs w:val="28"/>
        </w:rPr>
        <w:t xml:space="preserve">Tom </w:t>
      </w:r>
      <w:r w:rsidRPr="00EF616D">
        <w:rPr>
          <w:rFonts w:ascii="Calibri" w:eastAsia="Aptos" w:hAnsi="Calibri" w:cs="Calibri"/>
          <w:b/>
          <w:bCs/>
          <w:sz w:val="28"/>
          <w:szCs w:val="28"/>
        </w:rPr>
        <w:t>Humorístico</w:t>
      </w:r>
    </w:p>
    <w:p w14:paraId="4ABF142D" w14:textId="77777777" w:rsidR="00F402E8" w:rsidRPr="00E12334" w:rsidRDefault="00F402E8" w:rsidP="00F402E8">
      <w:pPr>
        <w:spacing w:after="240" w:line="360" w:lineRule="auto"/>
        <w:jc w:val="both"/>
        <w:rPr>
          <w:rFonts w:ascii="Calibri" w:eastAsia="Aptos" w:hAnsi="Calibri" w:cs="Calibri"/>
          <w:sz w:val="24"/>
          <w:szCs w:val="24"/>
        </w:rPr>
      </w:pPr>
      <w:r w:rsidRPr="00E12334">
        <w:rPr>
          <w:rFonts w:ascii="Calibri" w:eastAsia="Aptos" w:hAnsi="Calibri" w:cs="Calibri"/>
          <w:sz w:val="24"/>
          <w:szCs w:val="24"/>
        </w:rPr>
        <w:t xml:space="preserve">É uma estratégia eficaz para captar a atenção, reduzir a resistência psicológica e atenuar o desconforto em temas estigmatizados ou associados a vergonha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Blanc</w:t>
      </w:r>
      <w:proofErr w:type="spellEnd"/>
      <w:r w:rsidRPr="00E12334">
        <w:rPr>
          <w:rFonts w:ascii="Calibri" w:eastAsia="Aptos" w:hAnsi="Calibri" w:cs="Calibri"/>
          <w:i/>
          <w:iCs/>
          <w:sz w:val="24"/>
          <w:szCs w:val="24"/>
        </w:rPr>
        <w:t xml:space="preserve"> e </w:t>
      </w:r>
      <w:proofErr w:type="spellStart"/>
      <w:r w:rsidRPr="00E12334">
        <w:rPr>
          <w:rFonts w:ascii="Calibri" w:eastAsia="Aptos" w:hAnsi="Calibri" w:cs="Calibri"/>
          <w:i/>
          <w:iCs/>
          <w:sz w:val="24"/>
          <w:szCs w:val="24"/>
        </w:rPr>
        <w:t>Brigaud</w:t>
      </w:r>
      <w:proofErr w:type="spellEnd"/>
      <w:r w:rsidRPr="00E12334">
        <w:rPr>
          <w:rFonts w:ascii="Calibri" w:eastAsia="Aptos" w:hAnsi="Calibri" w:cs="Calibri"/>
          <w:i/>
          <w:iCs/>
          <w:sz w:val="24"/>
          <w:szCs w:val="24"/>
        </w:rPr>
        <w:t>, 2014)</w:t>
      </w:r>
      <w:r w:rsidRPr="00E12334">
        <w:rPr>
          <w:rFonts w:ascii="Calibri" w:eastAsia="Aptos" w:hAnsi="Calibri" w:cs="Calibri"/>
          <w:sz w:val="24"/>
          <w:szCs w:val="24"/>
        </w:rPr>
        <w:t>. Ajuda a transformar a intenção em ação ao diminuir a ansiedade. No entanto, o humor pode retirar credibilidade à mensagem se for aplicado a doenças demasiado graves.</w:t>
      </w:r>
    </w:p>
    <w:p w14:paraId="1F75DD63" w14:textId="77777777" w:rsidR="00F402E8" w:rsidRPr="00EF616D" w:rsidRDefault="00F402E8" w:rsidP="00F402E8">
      <w:pPr>
        <w:spacing w:after="0" w:line="360" w:lineRule="auto"/>
        <w:jc w:val="both"/>
        <w:rPr>
          <w:rFonts w:ascii="Calibri" w:eastAsia="Aptos" w:hAnsi="Calibri" w:cs="Calibri"/>
          <w:b/>
          <w:bCs/>
          <w:sz w:val="28"/>
          <w:szCs w:val="28"/>
        </w:rPr>
      </w:pPr>
      <w:r w:rsidRPr="00EF616D">
        <w:rPr>
          <w:rFonts w:ascii="Calibri" w:eastAsia="Aptos" w:hAnsi="Calibri" w:cs="Calibri"/>
          <w:b/>
          <w:bCs/>
          <w:sz w:val="28"/>
          <w:szCs w:val="28"/>
        </w:rPr>
        <w:t>Tom Racional/Informativo</w:t>
      </w:r>
    </w:p>
    <w:p w14:paraId="07BAED0B" w14:textId="77777777" w:rsidR="00F402E8"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Baseia-se em argumentos estruturados, dados e factos, sendo crucial para a credibilidade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Koinig</w:t>
      </w:r>
      <w:proofErr w:type="spellEnd"/>
      <w:r w:rsidRPr="00E12334">
        <w:rPr>
          <w:rFonts w:ascii="Calibri" w:eastAsia="Aptos" w:hAnsi="Calibri" w:cs="Calibri"/>
          <w:i/>
          <w:iCs/>
          <w:sz w:val="24"/>
          <w:szCs w:val="24"/>
        </w:rPr>
        <w:t>, 2021)</w:t>
      </w:r>
      <w:r w:rsidRPr="00E12334">
        <w:rPr>
          <w:rFonts w:ascii="Calibri" w:eastAsia="Aptos" w:hAnsi="Calibri" w:cs="Calibri"/>
          <w:sz w:val="24"/>
          <w:szCs w:val="24"/>
        </w:rPr>
        <w:t>. Porém, mensagens puramente racionais e factuais têm menos capacidade de persuasão do que as emocionais. A evidência conclui que a comunicação mais eficaz é aquela que combina a credibilidade dos factos (racional) com a capacidade motivadora das emoções.</w:t>
      </w:r>
    </w:p>
    <w:p w14:paraId="5D19BE68" w14:textId="77777777" w:rsidR="00E12334" w:rsidRDefault="00E12334" w:rsidP="00E12334">
      <w:pPr>
        <w:spacing w:line="360" w:lineRule="auto"/>
        <w:jc w:val="both"/>
        <w:rPr>
          <w:rFonts w:ascii="Calibri" w:eastAsia="Aptos" w:hAnsi="Calibri" w:cs="Calibri"/>
          <w:sz w:val="24"/>
          <w:szCs w:val="24"/>
        </w:rPr>
      </w:pPr>
    </w:p>
    <w:p w14:paraId="499C6888" w14:textId="77777777" w:rsidR="00BD3E07" w:rsidRPr="00E12334" w:rsidRDefault="00BD3E07" w:rsidP="00E12334">
      <w:pPr>
        <w:spacing w:line="360" w:lineRule="auto"/>
        <w:jc w:val="both"/>
        <w:rPr>
          <w:rFonts w:ascii="Calibri" w:eastAsia="Aptos" w:hAnsi="Calibri" w:cs="Calibri"/>
          <w:sz w:val="24"/>
          <w:szCs w:val="24"/>
        </w:rPr>
      </w:pPr>
    </w:p>
    <w:p w14:paraId="29247CD0" w14:textId="77777777" w:rsidR="00F402E8" w:rsidRPr="00EF616D" w:rsidRDefault="00F402E8" w:rsidP="00F402E8">
      <w:pPr>
        <w:pStyle w:val="Ttulo2"/>
        <w:spacing w:before="0" w:line="360" w:lineRule="auto"/>
        <w:jc w:val="both"/>
        <w:rPr>
          <w:rFonts w:ascii="Calibri" w:eastAsia="Aptos" w:hAnsi="Calibri" w:cs="Calibri"/>
          <w:b/>
          <w:bCs/>
          <w:color w:val="auto"/>
          <w:sz w:val="32"/>
          <w:szCs w:val="32"/>
        </w:rPr>
      </w:pPr>
      <w:bookmarkStart w:id="29" w:name="_Toc242950244"/>
      <w:bookmarkStart w:id="30" w:name="_Toc243314091"/>
      <w:bookmarkStart w:id="31" w:name="_Toc243342145"/>
      <w:r w:rsidRPr="00EF616D">
        <w:rPr>
          <w:rFonts w:ascii="Calibri" w:eastAsia="Aptos" w:hAnsi="Calibri" w:cs="Calibri"/>
          <w:b/>
          <w:bCs/>
          <w:color w:val="auto"/>
          <w:sz w:val="32"/>
          <w:szCs w:val="32"/>
        </w:rPr>
        <w:lastRenderedPageBreak/>
        <w:t>O Modelo B2B2C: Vender à Farmácia para chegar ao Utente</w:t>
      </w:r>
      <w:bookmarkEnd w:id="29"/>
      <w:bookmarkEnd w:id="30"/>
      <w:bookmarkEnd w:id="31"/>
    </w:p>
    <w:p w14:paraId="77D50BC7" w14:textId="77777777" w:rsidR="00F402E8" w:rsidRPr="00EF616D" w:rsidRDefault="00F402E8" w:rsidP="00F402E8">
      <w:pPr>
        <w:spacing w:after="0" w:line="360" w:lineRule="auto"/>
        <w:jc w:val="both"/>
        <w:rPr>
          <w:rFonts w:ascii="Calibri" w:hAnsi="Calibri" w:cs="Calibri"/>
          <w:sz w:val="28"/>
          <w:szCs w:val="28"/>
        </w:rPr>
      </w:pPr>
      <w:r w:rsidRPr="00EF616D">
        <w:rPr>
          <w:rFonts w:ascii="Calibri" w:hAnsi="Calibri" w:cs="Calibri"/>
          <w:b/>
          <w:bCs/>
          <w:sz w:val="28"/>
          <w:szCs w:val="28"/>
        </w:rPr>
        <w:t xml:space="preserve">O Problema </w:t>
      </w:r>
      <w:r w:rsidRPr="00E12334">
        <w:rPr>
          <w:rFonts w:ascii="Calibri" w:hAnsi="Calibri" w:cs="Calibri"/>
          <w:b/>
          <w:bCs/>
          <w:i/>
          <w:iCs/>
          <w:sz w:val="28"/>
          <w:szCs w:val="28"/>
        </w:rPr>
        <w:t>(Falta de Tempo nas Farmácias)</w:t>
      </w:r>
    </w:p>
    <w:p w14:paraId="4331D7CA" w14:textId="77777777" w:rsidR="00F402E8" w:rsidRDefault="00F402E8" w:rsidP="00E12334">
      <w:pPr>
        <w:spacing w:after="0" w:line="360" w:lineRule="auto"/>
        <w:jc w:val="both"/>
        <w:rPr>
          <w:rFonts w:ascii="Calibri" w:hAnsi="Calibri" w:cs="Calibri"/>
          <w:sz w:val="24"/>
          <w:szCs w:val="24"/>
        </w:rPr>
      </w:pPr>
      <w:r w:rsidRPr="00E12334">
        <w:rPr>
          <w:rFonts w:ascii="Calibri" w:hAnsi="Calibri" w:cs="Calibri"/>
          <w:sz w:val="24"/>
          <w:szCs w:val="24"/>
        </w:rPr>
        <w:t xml:space="preserve">Os farmacêuticos estão sobrecarregados com o elevado volume de dispensa de medicamentos e tarefas administrativas, o que reduz drasticamente o tempo disponível para o aconselhamento e a promoção da saúde </w:t>
      </w:r>
      <w:r w:rsidRPr="00E12334">
        <w:rPr>
          <w:rFonts w:ascii="Calibri" w:hAnsi="Calibri" w:cs="Calibri"/>
          <w:i/>
          <w:iCs/>
          <w:sz w:val="24"/>
          <w:szCs w:val="24"/>
        </w:rPr>
        <w:t xml:space="preserve">(Ibrahim </w:t>
      </w:r>
      <w:proofErr w:type="spellStart"/>
      <w:r w:rsidRPr="00E12334">
        <w:rPr>
          <w:rFonts w:ascii="Calibri" w:hAnsi="Calibri" w:cs="Calibri"/>
          <w:i/>
          <w:iCs/>
          <w:sz w:val="24"/>
          <w:szCs w:val="24"/>
        </w:rPr>
        <w:t>et</w:t>
      </w:r>
      <w:proofErr w:type="spellEnd"/>
      <w:r w:rsidRPr="00E12334">
        <w:rPr>
          <w:rFonts w:ascii="Calibri" w:hAnsi="Calibri" w:cs="Calibri"/>
          <w:i/>
          <w:iCs/>
          <w:sz w:val="24"/>
          <w:szCs w:val="24"/>
        </w:rPr>
        <w:t xml:space="preserve"> al., 2026)</w:t>
      </w:r>
      <w:r w:rsidRPr="00E12334">
        <w:rPr>
          <w:rFonts w:ascii="Calibri" w:hAnsi="Calibri" w:cs="Calibri"/>
          <w:sz w:val="24"/>
          <w:szCs w:val="24"/>
        </w:rPr>
        <w:t>. A escassez de recursos humanos e o fluxo intenso de utentes geram desgaste profissional e limitam a participação ativa na prevenção de doenças crónicas. Isto justifica a necessidade imediata de apoio externo para criar materiais de educação para a saúde.</w:t>
      </w:r>
    </w:p>
    <w:p w14:paraId="3ADF081A" w14:textId="77777777" w:rsidR="00E12334" w:rsidRPr="00E12334" w:rsidRDefault="00E12334" w:rsidP="00E12334">
      <w:pPr>
        <w:spacing w:after="0" w:line="360" w:lineRule="auto"/>
        <w:jc w:val="both"/>
        <w:rPr>
          <w:rFonts w:ascii="Calibri" w:hAnsi="Calibri" w:cs="Calibri"/>
          <w:sz w:val="24"/>
          <w:szCs w:val="24"/>
        </w:rPr>
      </w:pPr>
    </w:p>
    <w:p w14:paraId="6A303C05" w14:textId="77777777" w:rsidR="00F402E8" w:rsidRPr="00EF616D" w:rsidRDefault="00F402E8" w:rsidP="00F402E8">
      <w:pPr>
        <w:spacing w:after="0" w:line="360" w:lineRule="auto"/>
        <w:jc w:val="both"/>
        <w:rPr>
          <w:rFonts w:ascii="Calibri" w:hAnsi="Calibri" w:cs="Calibri"/>
          <w:b/>
          <w:bCs/>
          <w:sz w:val="28"/>
          <w:szCs w:val="28"/>
        </w:rPr>
      </w:pPr>
      <w:r w:rsidRPr="00EF616D">
        <w:rPr>
          <w:rFonts w:ascii="Calibri" w:hAnsi="Calibri" w:cs="Calibri"/>
          <w:b/>
          <w:bCs/>
          <w:sz w:val="28"/>
          <w:szCs w:val="28"/>
        </w:rPr>
        <w:t xml:space="preserve">A Solução </w:t>
      </w:r>
      <w:r w:rsidRPr="00E12334">
        <w:rPr>
          <w:rFonts w:ascii="Calibri" w:hAnsi="Calibri" w:cs="Calibri"/>
          <w:b/>
          <w:bCs/>
          <w:i/>
          <w:iCs/>
          <w:sz w:val="28"/>
          <w:szCs w:val="28"/>
        </w:rPr>
        <w:t>(Eficácia do Marketing Multicanal)</w:t>
      </w:r>
    </w:p>
    <w:p w14:paraId="577B6B46" w14:textId="77777777" w:rsidR="00F402E8" w:rsidRDefault="00F402E8" w:rsidP="00E12334">
      <w:pPr>
        <w:spacing w:after="0" w:line="360" w:lineRule="auto"/>
        <w:jc w:val="both"/>
        <w:rPr>
          <w:rFonts w:ascii="Calibri" w:hAnsi="Calibri" w:cs="Calibri"/>
          <w:sz w:val="24"/>
          <w:szCs w:val="24"/>
        </w:rPr>
      </w:pPr>
      <w:r w:rsidRPr="00E12334">
        <w:rPr>
          <w:rFonts w:ascii="Calibri" w:hAnsi="Calibri" w:cs="Calibri"/>
          <w:sz w:val="24"/>
          <w:szCs w:val="24"/>
        </w:rPr>
        <w:t xml:space="preserve">As campanhas de saúde alcançam os melhores resultados comportamentais e clínicos quando combinam ferramentas digitais, materiais físicos e o contacto direto com o farmacêutico </w:t>
      </w:r>
      <w:r w:rsidRPr="00E12334">
        <w:rPr>
          <w:rFonts w:ascii="Calibri" w:hAnsi="Calibri" w:cs="Calibri"/>
          <w:i/>
          <w:iCs/>
          <w:sz w:val="24"/>
          <w:szCs w:val="24"/>
        </w:rPr>
        <w:t>(</w:t>
      </w:r>
      <w:proofErr w:type="spellStart"/>
      <w:r w:rsidRPr="00E12334">
        <w:rPr>
          <w:rFonts w:ascii="Calibri" w:hAnsi="Calibri" w:cs="Calibri"/>
          <w:i/>
          <w:iCs/>
          <w:sz w:val="24"/>
          <w:szCs w:val="24"/>
        </w:rPr>
        <w:t>Afifi</w:t>
      </w:r>
      <w:proofErr w:type="spellEnd"/>
      <w:r w:rsidRPr="00E12334">
        <w:rPr>
          <w:rFonts w:ascii="Calibri" w:hAnsi="Calibri" w:cs="Calibri"/>
          <w:i/>
          <w:iCs/>
          <w:sz w:val="24"/>
          <w:szCs w:val="24"/>
        </w:rPr>
        <w:t>, 2025)</w:t>
      </w:r>
      <w:r w:rsidRPr="00E12334">
        <w:rPr>
          <w:rFonts w:ascii="Calibri" w:hAnsi="Calibri" w:cs="Calibri"/>
          <w:sz w:val="24"/>
          <w:szCs w:val="24"/>
        </w:rPr>
        <w:t xml:space="preserve">. Embora os canais digitais aumentem significativamente o alcance da mensagem, é a combinação com o aconselhamento pessoal do profissional de saúde que transforma essa informação em mudanças de comportamento duradouras no utente. </w:t>
      </w:r>
    </w:p>
    <w:p w14:paraId="2C22F025" w14:textId="77777777" w:rsidR="00E12334" w:rsidRPr="00E12334" w:rsidRDefault="00E12334" w:rsidP="00E12334">
      <w:pPr>
        <w:spacing w:after="0" w:line="360" w:lineRule="auto"/>
        <w:jc w:val="both"/>
        <w:rPr>
          <w:rFonts w:ascii="Calibri" w:hAnsi="Calibri" w:cs="Calibri"/>
          <w:sz w:val="24"/>
          <w:szCs w:val="24"/>
        </w:rPr>
      </w:pPr>
    </w:p>
    <w:p w14:paraId="34CF4601" w14:textId="77777777" w:rsidR="00F402E8" w:rsidRPr="00EF616D" w:rsidRDefault="00F402E8" w:rsidP="00F402E8">
      <w:pPr>
        <w:spacing w:after="0" w:line="360" w:lineRule="auto"/>
        <w:jc w:val="both"/>
        <w:rPr>
          <w:rFonts w:ascii="Calibri" w:hAnsi="Calibri" w:cs="Calibri"/>
          <w:b/>
          <w:bCs/>
          <w:sz w:val="28"/>
          <w:szCs w:val="28"/>
        </w:rPr>
      </w:pPr>
      <w:r w:rsidRPr="00EF616D">
        <w:rPr>
          <w:rFonts w:ascii="Calibri" w:hAnsi="Calibri" w:cs="Calibri"/>
          <w:b/>
          <w:bCs/>
          <w:sz w:val="28"/>
          <w:szCs w:val="28"/>
        </w:rPr>
        <w:t xml:space="preserve">A Estratégia de Negócio </w:t>
      </w:r>
      <w:r w:rsidRPr="00E12334">
        <w:rPr>
          <w:rFonts w:ascii="Calibri" w:hAnsi="Calibri" w:cs="Calibri"/>
          <w:b/>
          <w:bCs/>
          <w:i/>
          <w:iCs/>
          <w:sz w:val="28"/>
          <w:szCs w:val="28"/>
        </w:rPr>
        <w:t>(Terceirização / Outsourcing)</w:t>
      </w:r>
    </w:p>
    <w:p w14:paraId="0EBD6B95" w14:textId="77777777" w:rsidR="00F402E8" w:rsidRDefault="00F402E8" w:rsidP="00E12334">
      <w:pPr>
        <w:spacing w:after="0" w:line="360" w:lineRule="auto"/>
        <w:jc w:val="both"/>
        <w:rPr>
          <w:rFonts w:ascii="Calibri" w:hAnsi="Calibri" w:cs="Calibri"/>
          <w:sz w:val="24"/>
          <w:szCs w:val="24"/>
        </w:rPr>
      </w:pPr>
      <w:r w:rsidRPr="00E12334">
        <w:rPr>
          <w:rFonts w:ascii="Calibri" w:hAnsi="Calibri" w:cs="Calibri"/>
          <w:sz w:val="24"/>
          <w:szCs w:val="24"/>
        </w:rPr>
        <w:t xml:space="preserve">A externalização do marketing permite às farmácias aceder rapidamente a conhecimentos técnicos especializados, inovação e ferramentas digitais sem terem de suportar os custos de uma equipa interna </w:t>
      </w:r>
      <w:r w:rsidRPr="00E12334">
        <w:rPr>
          <w:rFonts w:ascii="Calibri" w:hAnsi="Calibri" w:cs="Calibri"/>
          <w:i/>
          <w:iCs/>
          <w:sz w:val="24"/>
          <w:szCs w:val="24"/>
        </w:rPr>
        <w:t>(</w:t>
      </w:r>
      <w:proofErr w:type="spellStart"/>
      <w:r w:rsidRPr="00E12334">
        <w:rPr>
          <w:rFonts w:ascii="Calibri" w:hAnsi="Calibri" w:cs="Calibri"/>
          <w:i/>
          <w:iCs/>
          <w:sz w:val="24"/>
          <w:szCs w:val="24"/>
        </w:rPr>
        <w:t>Corpuz</w:t>
      </w:r>
      <w:proofErr w:type="spellEnd"/>
      <w:r w:rsidRPr="00E12334">
        <w:rPr>
          <w:rFonts w:ascii="Calibri" w:hAnsi="Calibri" w:cs="Calibri"/>
          <w:i/>
          <w:iCs/>
          <w:sz w:val="24"/>
          <w:szCs w:val="24"/>
        </w:rPr>
        <w:t xml:space="preserve"> &amp; Fronda, 2022)</w:t>
      </w:r>
      <w:r w:rsidRPr="00E12334">
        <w:rPr>
          <w:rFonts w:ascii="Calibri" w:hAnsi="Calibri" w:cs="Calibri"/>
          <w:sz w:val="24"/>
          <w:szCs w:val="24"/>
        </w:rPr>
        <w:t>. No entanto, para que o modelo seja bem-sucedido e não afete a qualidade do serviço ou a confiança dos utentes, é essencial que existam contratos com padrões de qualidade definidos, monitorização contínua e alinhamento com as metas clínicas.</w:t>
      </w:r>
    </w:p>
    <w:p w14:paraId="6F7B6516" w14:textId="77777777" w:rsidR="00E12334" w:rsidRPr="00E12334" w:rsidRDefault="00E12334" w:rsidP="00E12334">
      <w:pPr>
        <w:spacing w:after="0" w:line="360" w:lineRule="auto"/>
        <w:jc w:val="both"/>
        <w:rPr>
          <w:rFonts w:ascii="Calibri" w:hAnsi="Calibri" w:cs="Calibri"/>
          <w:sz w:val="24"/>
          <w:szCs w:val="24"/>
        </w:rPr>
      </w:pPr>
    </w:p>
    <w:p w14:paraId="13D4F718" w14:textId="77777777" w:rsidR="00F402E8" w:rsidRPr="00A439C0" w:rsidRDefault="00F402E8" w:rsidP="00F402E8">
      <w:pPr>
        <w:pStyle w:val="Ttulo2"/>
        <w:spacing w:before="0" w:line="360" w:lineRule="auto"/>
        <w:jc w:val="both"/>
        <w:rPr>
          <w:rFonts w:ascii="Calibri" w:eastAsia="Aptos" w:hAnsi="Calibri" w:cs="Calibri"/>
          <w:b/>
          <w:bCs/>
          <w:color w:val="auto"/>
          <w:sz w:val="28"/>
          <w:szCs w:val="28"/>
        </w:rPr>
      </w:pPr>
      <w:bookmarkStart w:id="32" w:name="_Toc242950245"/>
      <w:bookmarkStart w:id="33" w:name="_Toc243314092"/>
      <w:bookmarkStart w:id="34" w:name="_Toc243342146"/>
      <w:r w:rsidRPr="00A439C0">
        <w:rPr>
          <w:rFonts w:ascii="Calibri" w:eastAsia="Aptos" w:hAnsi="Calibri" w:cs="Calibri"/>
          <w:b/>
          <w:bCs/>
          <w:color w:val="auto"/>
          <w:sz w:val="28"/>
          <w:szCs w:val="28"/>
        </w:rPr>
        <w:t>A Plataforma Digital e a Digitalização dos Serviços B2B</w:t>
      </w:r>
      <w:bookmarkEnd w:id="32"/>
      <w:bookmarkEnd w:id="33"/>
      <w:bookmarkEnd w:id="34"/>
    </w:p>
    <w:p w14:paraId="6C17FD87" w14:textId="77777777" w:rsidR="00F402E8" w:rsidRPr="00E12334"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A digitalização da relação B2B </w:t>
      </w:r>
      <w:r w:rsidRPr="00E12334">
        <w:rPr>
          <w:rFonts w:ascii="Calibri" w:eastAsia="Aptos" w:hAnsi="Calibri" w:cs="Calibri"/>
          <w:i/>
          <w:iCs/>
          <w:sz w:val="24"/>
          <w:szCs w:val="24"/>
        </w:rPr>
        <w:t>(através de catálogos eletrónicos e e-</w:t>
      </w:r>
      <w:proofErr w:type="spellStart"/>
      <w:r w:rsidRPr="00E12334">
        <w:rPr>
          <w:rFonts w:ascii="Calibri" w:eastAsia="Aptos" w:hAnsi="Calibri" w:cs="Calibri"/>
          <w:i/>
          <w:iCs/>
          <w:sz w:val="24"/>
          <w:szCs w:val="24"/>
        </w:rPr>
        <w:t>procurement</w:t>
      </w:r>
      <w:proofErr w:type="spellEnd"/>
      <w:r w:rsidRPr="00E12334">
        <w:rPr>
          <w:rFonts w:ascii="Calibri" w:eastAsia="Aptos" w:hAnsi="Calibri" w:cs="Calibri"/>
          <w:i/>
          <w:iCs/>
          <w:sz w:val="24"/>
          <w:szCs w:val="24"/>
        </w:rPr>
        <w:t>)</w:t>
      </w:r>
      <w:r w:rsidRPr="00E12334">
        <w:rPr>
          <w:rFonts w:ascii="Calibri" w:eastAsia="Aptos" w:hAnsi="Calibri" w:cs="Calibri"/>
          <w:sz w:val="24"/>
          <w:szCs w:val="24"/>
        </w:rPr>
        <w:t xml:space="preserve"> automatiza tarefas, reduz significativamente os custos administrativos e acelera os processos de encomenda, faturação e </w:t>
      </w:r>
      <w:r w:rsidRPr="00E12334">
        <w:rPr>
          <w:rFonts w:ascii="Calibri" w:eastAsia="Aptos" w:hAnsi="Calibri" w:cs="Calibri"/>
          <w:i/>
          <w:iCs/>
          <w:sz w:val="24"/>
          <w:szCs w:val="24"/>
        </w:rPr>
        <w:t>pagamento (</w:t>
      </w:r>
      <w:proofErr w:type="spellStart"/>
      <w:r w:rsidRPr="00E12334">
        <w:rPr>
          <w:rFonts w:ascii="Calibri" w:eastAsia="Aptos" w:hAnsi="Calibri" w:cs="Calibri"/>
          <w:i/>
          <w:iCs/>
          <w:sz w:val="24"/>
          <w:szCs w:val="24"/>
        </w:rPr>
        <w:t>Lin</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2016).</w:t>
      </w:r>
      <w:r w:rsidRPr="00E12334">
        <w:rPr>
          <w:rFonts w:ascii="Calibri" w:eastAsia="Aptos" w:hAnsi="Calibri" w:cs="Calibri"/>
          <w:sz w:val="24"/>
          <w:szCs w:val="24"/>
        </w:rPr>
        <w:t xml:space="preserve"> Adicionalmente, a utilização de plataformas integradas diminui o erro humano, aumenta a escalabilidade do serviço e facilita o acompanhamento e rastreabilidade de todo o processo comercial.</w:t>
      </w:r>
    </w:p>
    <w:p w14:paraId="6F660B84" w14:textId="77777777" w:rsidR="00F402E8" w:rsidRPr="00E12334"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lastRenderedPageBreak/>
        <w:t xml:space="preserve">O principal valor de um portal B2B é permitir que o cliente </w:t>
      </w:r>
      <w:r w:rsidRPr="00E12334">
        <w:rPr>
          <w:rFonts w:ascii="Calibri" w:eastAsia="Aptos" w:hAnsi="Calibri" w:cs="Calibri"/>
          <w:i/>
          <w:iCs/>
          <w:sz w:val="24"/>
          <w:szCs w:val="24"/>
        </w:rPr>
        <w:t>(a farmácia)</w:t>
      </w:r>
      <w:r w:rsidRPr="00E12334">
        <w:rPr>
          <w:rFonts w:ascii="Calibri" w:eastAsia="Aptos" w:hAnsi="Calibri" w:cs="Calibri"/>
          <w:sz w:val="24"/>
          <w:szCs w:val="24"/>
        </w:rPr>
        <w:t xml:space="preserve"> tenha total autonomia para consultar o portefólio, comparar os "pacotes" de campanhas disponíveis e formalizar a contratação a qualquer momento, sem depender de reuniões comerciais </w:t>
      </w:r>
      <w:r w:rsidRPr="00E12334">
        <w:rPr>
          <w:rFonts w:ascii="Calibri" w:eastAsia="Aptos" w:hAnsi="Calibri" w:cs="Calibri"/>
          <w:i/>
          <w:iCs/>
          <w:sz w:val="24"/>
          <w:szCs w:val="24"/>
        </w:rPr>
        <w:t xml:space="preserve">(Zhou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2022)</w:t>
      </w:r>
      <w:r w:rsidRPr="00E12334">
        <w:rPr>
          <w:rFonts w:ascii="Calibri" w:eastAsia="Aptos" w:hAnsi="Calibri" w:cs="Calibri"/>
          <w:sz w:val="24"/>
          <w:szCs w:val="24"/>
        </w:rPr>
        <w:t xml:space="preserve">. Este modelo reduz o atrito nas transações e melhora a ligação entre compradores e fornecedores, transformando o fornecimento de serviços num formato de contratação rápida.   </w:t>
      </w:r>
    </w:p>
    <w:p w14:paraId="38D4C150" w14:textId="77777777" w:rsidR="00F402E8" w:rsidRDefault="00F402E8" w:rsidP="00E12334">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Para que a digitalização gere valor real, o portal não pode apresentar falhas ou catálogos incompletos. A adoção da plataforma por parte das farmácias depende diretamente da existência de um bom suporte técnico, de fluxos de informação transparentes e, de forma crítica no setor da saúde, do cumprimento de elevados padrões de segurança e </w:t>
      </w:r>
      <w:proofErr w:type="spellStart"/>
      <w:r w:rsidRPr="00E12334">
        <w:rPr>
          <w:rFonts w:ascii="Calibri" w:eastAsia="Aptos" w:hAnsi="Calibri" w:cs="Calibri"/>
          <w:i/>
          <w:iCs/>
          <w:sz w:val="24"/>
          <w:szCs w:val="24"/>
        </w:rPr>
        <w:t>compliance</w:t>
      </w:r>
      <w:proofErr w:type="spellEnd"/>
      <w:r w:rsidRPr="00E12334">
        <w:rPr>
          <w:rFonts w:ascii="Calibri" w:eastAsia="Aptos" w:hAnsi="Calibri" w:cs="Calibri"/>
          <w:sz w:val="24"/>
          <w:szCs w:val="24"/>
        </w:rPr>
        <w:t xml:space="preserve"> na proteção de dados.</w:t>
      </w:r>
    </w:p>
    <w:p w14:paraId="3040DB58" w14:textId="77777777" w:rsidR="00E12334" w:rsidRPr="00E12334" w:rsidRDefault="00E12334" w:rsidP="00F402E8">
      <w:pPr>
        <w:spacing w:after="240" w:line="360" w:lineRule="auto"/>
        <w:jc w:val="both"/>
        <w:rPr>
          <w:rFonts w:ascii="Calibri" w:eastAsia="Aptos" w:hAnsi="Calibri" w:cs="Calibri"/>
          <w:sz w:val="24"/>
          <w:szCs w:val="24"/>
        </w:rPr>
      </w:pPr>
    </w:p>
    <w:p w14:paraId="5508E55D" w14:textId="77777777" w:rsidR="00F402E8" w:rsidRPr="004828F9" w:rsidRDefault="00F402E8" w:rsidP="00F402E8">
      <w:pPr>
        <w:pStyle w:val="Ttulo1"/>
        <w:spacing w:line="360" w:lineRule="auto"/>
        <w:jc w:val="both"/>
        <w:rPr>
          <w:rFonts w:ascii="Calibri" w:eastAsia="Aptos" w:hAnsi="Calibri" w:cs="Calibri"/>
          <w:b/>
          <w:bCs/>
          <w:color w:val="auto"/>
        </w:rPr>
      </w:pPr>
      <w:bookmarkStart w:id="35" w:name="_Toc242950246"/>
      <w:bookmarkStart w:id="36" w:name="_Toc243314093"/>
      <w:bookmarkStart w:id="37" w:name="_Toc243342147"/>
      <w:r w:rsidRPr="004828F9">
        <w:rPr>
          <w:rFonts w:ascii="Calibri" w:eastAsia="Aptos" w:hAnsi="Calibri" w:cs="Calibri"/>
          <w:b/>
          <w:bCs/>
          <w:color w:val="auto"/>
        </w:rPr>
        <w:t>Os Limites</w:t>
      </w:r>
      <w:r>
        <w:rPr>
          <w:rFonts w:ascii="Calibri" w:eastAsia="Aptos" w:hAnsi="Calibri" w:cs="Calibri"/>
          <w:b/>
          <w:bCs/>
          <w:color w:val="auto"/>
        </w:rPr>
        <w:t>:</w:t>
      </w:r>
      <w:r w:rsidRPr="004828F9">
        <w:rPr>
          <w:rFonts w:ascii="Calibri" w:eastAsia="Aptos" w:hAnsi="Calibri" w:cs="Calibri"/>
          <w:b/>
          <w:bCs/>
          <w:color w:val="auto"/>
        </w:rPr>
        <w:t xml:space="preserve"> Enquadramento Legal e Ético na Comunicação em Saúde</w:t>
      </w:r>
      <w:bookmarkEnd w:id="35"/>
      <w:bookmarkEnd w:id="36"/>
      <w:bookmarkEnd w:id="37"/>
    </w:p>
    <w:p w14:paraId="51540FAE" w14:textId="77777777" w:rsidR="00F402E8" w:rsidRDefault="00F402E8" w:rsidP="00F402E8">
      <w:pPr>
        <w:pStyle w:val="Ttulo2"/>
        <w:spacing w:before="0" w:line="360" w:lineRule="auto"/>
        <w:jc w:val="both"/>
        <w:rPr>
          <w:rFonts w:ascii="Calibri" w:eastAsia="Aptos" w:hAnsi="Calibri" w:cs="Calibri"/>
          <w:b/>
          <w:bCs/>
          <w:color w:val="auto"/>
          <w:sz w:val="28"/>
          <w:szCs w:val="28"/>
        </w:rPr>
      </w:pPr>
      <w:bookmarkStart w:id="38" w:name="_Toc242950247"/>
      <w:bookmarkStart w:id="39" w:name="_Toc243314094"/>
      <w:bookmarkStart w:id="40" w:name="_Toc243342148"/>
      <w:r w:rsidRPr="004828F9">
        <w:rPr>
          <w:rFonts w:ascii="Calibri" w:eastAsia="Aptos" w:hAnsi="Calibri" w:cs="Calibri"/>
          <w:b/>
          <w:bCs/>
          <w:color w:val="auto"/>
          <w:sz w:val="28"/>
          <w:szCs w:val="28"/>
        </w:rPr>
        <w:t>Enquadramento Legal da Publicidade a Medicamentos (INFARMED)</w:t>
      </w:r>
      <w:bookmarkEnd w:id="38"/>
      <w:bookmarkEnd w:id="39"/>
      <w:bookmarkEnd w:id="40"/>
    </w:p>
    <w:p w14:paraId="20EA5975" w14:textId="77777777" w:rsidR="00F402E8" w:rsidRPr="00E12334" w:rsidRDefault="00F402E8" w:rsidP="00F402E8">
      <w:pPr>
        <w:spacing w:line="360" w:lineRule="auto"/>
        <w:jc w:val="both"/>
        <w:rPr>
          <w:rFonts w:ascii="Calibri" w:hAnsi="Calibri" w:cs="Calibri"/>
          <w:sz w:val="24"/>
          <w:szCs w:val="24"/>
        </w:rPr>
      </w:pPr>
      <w:r w:rsidRPr="00E12334">
        <w:rPr>
          <w:rFonts w:ascii="Calibri" w:hAnsi="Calibri" w:cs="Calibri"/>
          <w:sz w:val="24"/>
          <w:szCs w:val="24"/>
        </w:rPr>
        <w:t xml:space="preserve">A publicidade a medicamentos em Portugal é rigorosamente regulada pelo Decreto-Lei n.º 176/2006, cujo princípio basilar é garantir que qualquer comunicação promove o uso racional do medicamento, devendo fazê-lo de forma objetiva, sem exagerar as suas propriedades e garantindo que não é enganosa. Para a atividade de uma empresa de marketing farmacêutico como a </w:t>
      </w:r>
      <w:proofErr w:type="spellStart"/>
      <w:r w:rsidRPr="00E12334">
        <w:rPr>
          <w:rFonts w:ascii="Calibri" w:hAnsi="Calibri" w:cs="Calibri"/>
          <w:sz w:val="24"/>
          <w:szCs w:val="24"/>
        </w:rPr>
        <w:t>PharmaMedia</w:t>
      </w:r>
      <w:proofErr w:type="spellEnd"/>
      <w:r w:rsidRPr="00E12334">
        <w:rPr>
          <w:rFonts w:ascii="Calibri" w:hAnsi="Calibri" w:cs="Calibri"/>
          <w:sz w:val="24"/>
          <w:szCs w:val="24"/>
        </w:rPr>
        <w:t>, a compreensão destas normas é imperativa, especialmente no que diz respeito ao público-alvo das campanhas.</w:t>
      </w:r>
    </w:p>
    <w:p w14:paraId="5976AFC6" w14:textId="77777777" w:rsidR="00F402E8" w:rsidRPr="00E12334" w:rsidRDefault="00F402E8" w:rsidP="00F402E8">
      <w:pPr>
        <w:spacing w:line="360" w:lineRule="auto"/>
        <w:jc w:val="both"/>
        <w:rPr>
          <w:rFonts w:ascii="Calibri" w:hAnsi="Calibri" w:cs="Calibri"/>
          <w:sz w:val="24"/>
          <w:szCs w:val="24"/>
        </w:rPr>
      </w:pPr>
      <w:r w:rsidRPr="00E12334">
        <w:rPr>
          <w:rFonts w:ascii="Calibri" w:hAnsi="Calibri" w:cs="Calibri"/>
          <w:sz w:val="24"/>
          <w:szCs w:val="24"/>
        </w:rPr>
        <w:t xml:space="preserve">A legislação portuguesa estabelece uma fronteira clara no acesso à informação publicitária: é expressamente proibida a publicidade dirigida ao público em geral de Medicamentos Sujeitos a Receita Médica (MSRM) e de medicamentos que sejam comparticipados pelo Serviço Nacional de Saúde. A comunicação destes fármacos está restrita a publicações e suportes acessíveis exclusivamente por profissionais de saúde. Em contraste, a lei permite a publicidade direta ao consumidor final para os Medicamentos Não Sujeitos a Receita Médica (MNSRM). </w:t>
      </w:r>
    </w:p>
    <w:p w14:paraId="394229B4" w14:textId="77777777" w:rsidR="00F402E8" w:rsidRPr="00E12334" w:rsidRDefault="00F402E8" w:rsidP="00F402E8">
      <w:pPr>
        <w:spacing w:line="360" w:lineRule="auto"/>
        <w:jc w:val="both"/>
        <w:rPr>
          <w:rFonts w:ascii="Calibri" w:hAnsi="Calibri" w:cs="Calibri"/>
          <w:sz w:val="24"/>
          <w:szCs w:val="24"/>
        </w:rPr>
      </w:pPr>
      <w:r w:rsidRPr="00E12334">
        <w:rPr>
          <w:rFonts w:ascii="Calibri" w:hAnsi="Calibri" w:cs="Calibri"/>
          <w:sz w:val="24"/>
          <w:szCs w:val="24"/>
        </w:rPr>
        <w:lastRenderedPageBreak/>
        <w:t xml:space="preserve">Quando a </w:t>
      </w:r>
      <w:proofErr w:type="spellStart"/>
      <w:r w:rsidRPr="00E12334">
        <w:rPr>
          <w:rFonts w:ascii="Calibri" w:hAnsi="Calibri" w:cs="Calibri"/>
          <w:sz w:val="24"/>
          <w:szCs w:val="24"/>
        </w:rPr>
        <w:t>PharmaMedia</w:t>
      </w:r>
      <w:proofErr w:type="spellEnd"/>
      <w:r w:rsidRPr="00E12334">
        <w:rPr>
          <w:rFonts w:ascii="Calibri" w:hAnsi="Calibri" w:cs="Calibri"/>
          <w:sz w:val="24"/>
          <w:szCs w:val="24"/>
        </w:rPr>
        <w:t xml:space="preserve"> desenvolve campanhas para MNSRM, a publicidade deve ser inequivocamente identificada enquanto tal. É obrigatório que as mensagens incluam o nome do medicamento, as informações indispensáveis ao seu uso racional e uma mensagem explícita de aconselhamento, indicando ao utente que deve ler cuidadosamente o folheto informativo e consultar o médico ou o farmacêutico em caso de dúvida.</w:t>
      </w:r>
    </w:p>
    <w:p w14:paraId="3A46B203" w14:textId="77777777" w:rsidR="00F402E8" w:rsidRDefault="00F402E8" w:rsidP="00F402E8">
      <w:pPr>
        <w:spacing w:after="0" w:line="360" w:lineRule="auto"/>
        <w:jc w:val="both"/>
        <w:rPr>
          <w:rFonts w:ascii="Calibri" w:hAnsi="Calibri" w:cs="Calibri"/>
          <w:sz w:val="24"/>
          <w:szCs w:val="24"/>
        </w:rPr>
      </w:pPr>
      <w:r w:rsidRPr="00E12334">
        <w:rPr>
          <w:rFonts w:ascii="Calibri" w:hAnsi="Calibri" w:cs="Calibri"/>
          <w:sz w:val="24"/>
          <w:szCs w:val="24"/>
        </w:rPr>
        <w:t xml:space="preserve">Para além das obrigações, a lei define limites estritos de atuação para proteger o consumidor. As campanhas não podem conter elementos que levem o utente a concluir que a consulta médica é desnecessária, nem </w:t>
      </w:r>
      <w:proofErr w:type="gramStart"/>
      <w:r w:rsidRPr="00E12334">
        <w:rPr>
          <w:rFonts w:ascii="Calibri" w:hAnsi="Calibri" w:cs="Calibri"/>
          <w:sz w:val="24"/>
          <w:szCs w:val="24"/>
        </w:rPr>
        <w:t>induzi-lo</w:t>
      </w:r>
      <w:proofErr w:type="gramEnd"/>
      <w:r w:rsidRPr="00E12334">
        <w:rPr>
          <w:rFonts w:ascii="Calibri" w:hAnsi="Calibri" w:cs="Calibri"/>
          <w:sz w:val="24"/>
          <w:szCs w:val="24"/>
        </w:rPr>
        <w:t xml:space="preserve"> a um falso autodiagnóstico através de descrições detalhadas de sintomas. É igualmente proibido sugerir que o efeito de um medicamento é garantido ou sem efeitos secundários.   Do ponto de vista criativo e do tom de comunicação, a lei proíbe expressamente a utilização abusiva, assustadora ou enganosa de representações visuais das alterações do corpo humano causadas por doenças, ou qualquer demonstração abusiva de "garantias de cura". Adicionalmente, de forma a salvaguardar o consumo racional, é estritamente proibida a distribuição direta de medicamentos ao público para fins promocionais (oferta de amostras ao consumidor).</w:t>
      </w:r>
    </w:p>
    <w:p w14:paraId="3F34E0B5" w14:textId="77777777" w:rsidR="00E12334" w:rsidRPr="00E12334" w:rsidRDefault="00E12334" w:rsidP="00F402E8">
      <w:pPr>
        <w:spacing w:after="0" w:line="360" w:lineRule="auto"/>
        <w:jc w:val="both"/>
        <w:rPr>
          <w:rFonts w:ascii="Calibri" w:hAnsi="Calibri" w:cs="Calibri"/>
          <w:sz w:val="24"/>
          <w:szCs w:val="24"/>
        </w:rPr>
      </w:pPr>
    </w:p>
    <w:p w14:paraId="4527EBD7" w14:textId="77777777" w:rsidR="00F402E8" w:rsidRDefault="00F402E8" w:rsidP="00F402E8">
      <w:pPr>
        <w:pStyle w:val="Ttulo2"/>
        <w:spacing w:before="0" w:line="360" w:lineRule="auto"/>
        <w:jc w:val="both"/>
        <w:rPr>
          <w:rFonts w:ascii="Calibri" w:eastAsia="Aptos" w:hAnsi="Calibri" w:cs="Calibri"/>
          <w:b/>
          <w:bCs/>
          <w:color w:val="auto"/>
          <w:sz w:val="28"/>
          <w:szCs w:val="28"/>
        </w:rPr>
      </w:pPr>
      <w:bookmarkStart w:id="41" w:name="_Toc242950248"/>
      <w:bookmarkStart w:id="42" w:name="_Toc243314095"/>
      <w:bookmarkStart w:id="43" w:name="_Toc243342149"/>
      <w:r w:rsidRPr="004828F9">
        <w:rPr>
          <w:rFonts w:ascii="Calibri" w:eastAsia="Aptos" w:hAnsi="Calibri" w:cs="Calibri"/>
          <w:b/>
          <w:bCs/>
          <w:color w:val="auto"/>
          <w:sz w:val="28"/>
          <w:szCs w:val="28"/>
        </w:rPr>
        <w:t>Ética na Publicidade e o Risco da Desinformação</w:t>
      </w:r>
      <w:bookmarkEnd w:id="41"/>
      <w:bookmarkEnd w:id="42"/>
      <w:bookmarkEnd w:id="43"/>
    </w:p>
    <w:p w14:paraId="278F6D46" w14:textId="77777777" w:rsidR="00F402E8" w:rsidRPr="00E12334" w:rsidRDefault="00F402E8" w:rsidP="00F402E8">
      <w:pPr>
        <w:spacing w:after="0" w:line="360" w:lineRule="auto"/>
        <w:jc w:val="both"/>
        <w:rPr>
          <w:rFonts w:ascii="Calibri" w:hAnsi="Calibri" w:cs="Calibri"/>
          <w:sz w:val="24"/>
          <w:szCs w:val="24"/>
        </w:rPr>
      </w:pPr>
      <w:r w:rsidRPr="00E12334">
        <w:rPr>
          <w:rFonts w:ascii="Calibri" w:hAnsi="Calibri" w:cs="Calibri"/>
          <w:sz w:val="24"/>
          <w:szCs w:val="24"/>
        </w:rPr>
        <w:t xml:space="preserve">A publicidade farmacêutica dirigida diretamente ao público levanta sérias preocupações éticas e tem um impacto controverso na saúde pública </w:t>
      </w:r>
      <w:r w:rsidRPr="00E12334">
        <w:rPr>
          <w:rFonts w:ascii="Calibri" w:hAnsi="Calibri" w:cs="Calibri"/>
          <w:i/>
          <w:iCs/>
          <w:sz w:val="24"/>
          <w:szCs w:val="24"/>
        </w:rPr>
        <w:t>(</w:t>
      </w:r>
      <w:proofErr w:type="spellStart"/>
      <w:r w:rsidRPr="00E12334">
        <w:rPr>
          <w:rFonts w:ascii="Calibri" w:hAnsi="Calibri" w:cs="Calibri"/>
          <w:i/>
          <w:iCs/>
          <w:sz w:val="24"/>
          <w:szCs w:val="24"/>
        </w:rPr>
        <w:t>Lustig</w:t>
      </w:r>
      <w:proofErr w:type="spellEnd"/>
      <w:r w:rsidRPr="00E12334">
        <w:rPr>
          <w:rFonts w:ascii="Calibri" w:hAnsi="Calibri" w:cs="Calibri"/>
          <w:i/>
          <w:iCs/>
          <w:sz w:val="24"/>
          <w:szCs w:val="24"/>
        </w:rPr>
        <w:t>, 2026)</w:t>
      </w:r>
      <w:r w:rsidRPr="00E12334">
        <w:rPr>
          <w:rFonts w:ascii="Calibri" w:hAnsi="Calibri" w:cs="Calibri"/>
          <w:sz w:val="24"/>
          <w:szCs w:val="24"/>
        </w:rPr>
        <w:t>. A evidência aponta que este tipo de promoção pode induzir os doentes em erro, transformar problemas normais em doenças percecionadas, distorcer as decisões clínicas dos médicos e aumentar os preços dos medicamentos, sobrepondo muitas vezes os interesses comerciais ao bem-estar do doente.</w:t>
      </w:r>
    </w:p>
    <w:p w14:paraId="445FEBEC" w14:textId="77777777" w:rsidR="00F402E8" w:rsidRPr="00E12334" w:rsidRDefault="00F402E8" w:rsidP="00F402E8">
      <w:pPr>
        <w:spacing w:after="0" w:line="360" w:lineRule="auto"/>
        <w:jc w:val="both"/>
        <w:rPr>
          <w:rFonts w:ascii="Calibri" w:hAnsi="Calibri" w:cs="Calibri"/>
          <w:sz w:val="24"/>
          <w:szCs w:val="24"/>
        </w:rPr>
      </w:pPr>
      <w:r w:rsidRPr="00E12334">
        <w:rPr>
          <w:rFonts w:ascii="Calibri" w:hAnsi="Calibri" w:cs="Calibri"/>
          <w:sz w:val="24"/>
          <w:szCs w:val="24"/>
        </w:rPr>
        <w:t xml:space="preserve">O marketing farmacêutico nas redes sociais intensificou os dilemas éticos, especialmente com a utilização de influenciadores que se apresentam como doentes reais </w:t>
      </w:r>
      <w:r w:rsidRPr="00E12334">
        <w:rPr>
          <w:rFonts w:ascii="Calibri" w:hAnsi="Calibri" w:cs="Calibri"/>
          <w:i/>
          <w:iCs/>
          <w:sz w:val="24"/>
          <w:szCs w:val="24"/>
        </w:rPr>
        <w:t>(</w:t>
      </w:r>
      <w:proofErr w:type="spellStart"/>
      <w:r w:rsidRPr="00E12334">
        <w:rPr>
          <w:rFonts w:ascii="Calibri" w:hAnsi="Calibri" w:cs="Calibri"/>
          <w:i/>
          <w:iCs/>
          <w:sz w:val="24"/>
          <w:szCs w:val="24"/>
        </w:rPr>
        <w:t>Willis</w:t>
      </w:r>
      <w:proofErr w:type="spellEnd"/>
      <w:r w:rsidRPr="00E12334">
        <w:rPr>
          <w:rFonts w:ascii="Calibri" w:hAnsi="Calibri" w:cs="Calibri"/>
          <w:i/>
          <w:iCs/>
          <w:sz w:val="24"/>
          <w:szCs w:val="24"/>
        </w:rPr>
        <w:t xml:space="preserve"> &amp; </w:t>
      </w:r>
      <w:proofErr w:type="spellStart"/>
      <w:r w:rsidRPr="00E12334">
        <w:rPr>
          <w:rFonts w:ascii="Calibri" w:hAnsi="Calibri" w:cs="Calibri"/>
          <w:i/>
          <w:iCs/>
          <w:sz w:val="24"/>
          <w:szCs w:val="24"/>
        </w:rPr>
        <w:t>Delbaere</w:t>
      </w:r>
      <w:proofErr w:type="spellEnd"/>
      <w:r w:rsidRPr="00E12334">
        <w:rPr>
          <w:rFonts w:ascii="Calibri" w:hAnsi="Calibri" w:cs="Calibri"/>
          <w:i/>
          <w:iCs/>
          <w:sz w:val="24"/>
          <w:szCs w:val="24"/>
        </w:rPr>
        <w:t>, 2021)</w:t>
      </w:r>
      <w:r w:rsidRPr="00E12334">
        <w:rPr>
          <w:rFonts w:ascii="Calibri" w:hAnsi="Calibri" w:cs="Calibri"/>
          <w:sz w:val="24"/>
          <w:szCs w:val="24"/>
        </w:rPr>
        <w:t xml:space="preserve">. Estas práticas tornam pouco clara a distinção entre publicidade paga e informação espontânea, explorando vulnerabilidades cognitivas dos utentes, promovendo o autodiagnóstico incorreto e retirando protagonismo aos profissionais de saúde como fontes fiáveis de informação </w:t>
      </w:r>
      <w:r w:rsidRPr="00E12334">
        <w:rPr>
          <w:rFonts w:ascii="Calibri" w:hAnsi="Calibri" w:cs="Calibri"/>
          <w:i/>
          <w:iCs/>
          <w:sz w:val="24"/>
          <w:szCs w:val="24"/>
        </w:rPr>
        <w:t>(</w:t>
      </w:r>
      <w:proofErr w:type="spellStart"/>
      <w:r w:rsidRPr="00E12334">
        <w:rPr>
          <w:rFonts w:ascii="Calibri" w:hAnsi="Calibri" w:cs="Calibri"/>
          <w:i/>
          <w:iCs/>
          <w:sz w:val="24"/>
          <w:szCs w:val="24"/>
        </w:rPr>
        <w:t>Willis</w:t>
      </w:r>
      <w:proofErr w:type="spellEnd"/>
      <w:r w:rsidRPr="00E12334">
        <w:rPr>
          <w:rFonts w:ascii="Calibri" w:hAnsi="Calibri" w:cs="Calibri"/>
          <w:i/>
          <w:iCs/>
          <w:sz w:val="24"/>
          <w:szCs w:val="24"/>
        </w:rPr>
        <w:t xml:space="preserve"> &amp; </w:t>
      </w:r>
      <w:proofErr w:type="spellStart"/>
      <w:r w:rsidRPr="00E12334">
        <w:rPr>
          <w:rFonts w:ascii="Calibri" w:hAnsi="Calibri" w:cs="Calibri"/>
          <w:i/>
          <w:iCs/>
          <w:sz w:val="24"/>
          <w:szCs w:val="24"/>
        </w:rPr>
        <w:t>Delbaere</w:t>
      </w:r>
      <w:proofErr w:type="spellEnd"/>
      <w:r w:rsidRPr="00E12334">
        <w:rPr>
          <w:rFonts w:ascii="Calibri" w:hAnsi="Calibri" w:cs="Calibri"/>
          <w:i/>
          <w:iCs/>
          <w:sz w:val="24"/>
          <w:szCs w:val="24"/>
        </w:rPr>
        <w:t>, 2021)</w:t>
      </w:r>
      <w:r w:rsidRPr="00E12334">
        <w:rPr>
          <w:rFonts w:ascii="Calibri" w:hAnsi="Calibri" w:cs="Calibri"/>
          <w:sz w:val="24"/>
          <w:szCs w:val="24"/>
        </w:rPr>
        <w:t>.</w:t>
      </w:r>
    </w:p>
    <w:p w14:paraId="2EEAA03E" w14:textId="77777777" w:rsidR="00F402E8" w:rsidRDefault="00F402E8" w:rsidP="00F402E8">
      <w:pPr>
        <w:spacing w:after="0" w:line="360" w:lineRule="auto"/>
        <w:jc w:val="both"/>
        <w:rPr>
          <w:rFonts w:ascii="Calibri" w:hAnsi="Calibri" w:cs="Calibri"/>
          <w:sz w:val="24"/>
          <w:szCs w:val="24"/>
        </w:rPr>
      </w:pPr>
      <w:r w:rsidRPr="00E12334">
        <w:rPr>
          <w:rFonts w:ascii="Calibri" w:hAnsi="Calibri" w:cs="Calibri"/>
          <w:sz w:val="24"/>
          <w:szCs w:val="24"/>
        </w:rPr>
        <w:lastRenderedPageBreak/>
        <w:t xml:space="preserve">Em oposição ao marketing manipulador, a comunicação em saúde pautada por princípios éticos </w:t>
      </w:r>
      <w:r w:rsidRPr="00E12334">
        <w:rPr>
          <w:rFonts w:ascii="Calibri" w:hAnsi="Calibri" w:cs="Calibri"/>
          <w:i/>
          <w:iCs/>
          <w:sz w:val="24"/>
          <w:szCs w:val="24"/>
        </w:rPr>
        <w:t>(como a transparência, a honestidade, a empatia e o respeito)</w:t>
      </w:r>
      <w:r w:rsidRPr="00E12334">
        <w:rPr>
          <w:rFonts w:ascii="Calibri" w:hAnsi="Calibri" w:cs="Calibri"/>
          <w:sz w:val="24"/>
          <w:szCs w:val="24"/>
        </w:rPr>
        <w:t xml:space="preserve"> é o fator que mais contribui para a confiança dos doentes nas instituições e nos tratamentos </w:t>
      </w:r>
      <w:r w:rsidRPr="00E12334">
        <w:rPr>
          <w:rFonts w:ascii="Calibri" w:hAnsi="Calibri" w:cs="Calibri"/>
          <w:i/>
          <w:iCs/>
          <w:sz w:val="24"/>
          <w:szCs w:val="24"/>
        </w:rPr>
        <w:t>(</w:t>
      </w:r>
      <w:proofErr w:type="spellStart"/>
      <w:r w:rsidRPr="00E12334">
        <w:rPr>
          <w:rFonts w:ascii="Calibri" w:hAnsi="Calibri" w:cs="Calibri"/>
          <w:i/>
          <w:iCs/>
          <w:sz w:val="24"/>
          <w:szCs w:val="24"/>
        </w:rPr>
        <w:t>Vania</w:t>
      </w:r>
      <w:proofErr w:type="spellEnd"/>
      <w:r w:rsidRPr="00E12334">
        <w:rPr>
          <w:rFonts w:ascii="Calibri" w:hAnsi="Calibri" w:cs="Calibri"/>
          <w:i/>
          <w:iCs/>
          <w:sz w:val="24"/>
          <w:szCs w:val="24"/>
        </w:rPr>
        <w:t xml:space="preserve"> &amp; </w:t>
      </w:r>
      <w:proofErr w:type="spellStart"/>
      <w:r w:rsidRPr="00E12334">
        <w:rPr>
          <w:rFonts w:ascii="Calibri" w:hAnsi="Calibri" w:cs="Calibri"/>
          <w:i/>
          <w:iCs/>
          <w:sz w:val="24"/>
          <w:szCs w:val="24"/>
        </w:rPr>
        <w:t>Aminingsih</w:t>
      </w:r>
      <w:proofErr w:type="spellEnd"/>
      <w:r w:rsidRPr="00E12334">
        <w:rPr>
          <w:rFonts w:ascii="Calibri" w:hAnsi="Calibri" w:cs="Calibri"/>
          <w:i/>
          <w:iCs/>
          <w:sz w:val="24"/>
          <w:szCs w:val="24"/>
        </w:rPr>
        <w:t>, 2026)</w:t>
      </w:r>
      <w:r w:rsidRPr="00E12334">
        <w:rPr>
          <w:rFonts w:ascii="Calibri" w:hAnsi="Calibri" w:cs="Calibri"/>
          <w:sz w:val="24"/>
          <w:szCs w:val="24"/>
        </w:rPr>
        <w:t>. Uma comunicação centrada no doente não só melhora a perceção da qualidade dos cuidados, como atenua ativamente a desconfiança médica, provando que a eficácia de uma campanha depende tanto do caráter moral da mensagem como da sua validade científica.</w:t>
      </w:r>
    </w:p>
    <w:p w14:paraId="0D3E5DFC" w14:textId="77777777" w:rsidR="00E12334" w:rsidRPr="00E12334" w:rsidRDefault="00E12334" w:rsidP="00F402E8">
      <w:pPr>
        <w:spacing w:after="0" w:line="360" w:lineRule="auto"/>
        <w:jc w:val="both"/>
        <w:rPr>
          <w:rFonts w:ascii="Calibri" w:hAnsi="Calibri" w:cs="Calibri"/>
          <w:sz w:val="24"/>
          <w:szCs w:val="24"/>
        </w:rPr>
      </w:pPr>
    </w:p>
    <w:p w14:paraId="7A122663" w14:textId="77777777" w:rsidR="00F402E8" w:rsidRPr="004828F9" w:rsidRDefault="00F402E8" w:rsidP="00F402E8">
      <w:pPr>
        <w:pStyle w:val="Ttulo2"/>
        <w:spacing w:before="0" w:line="360" w:lineRule="auto"/>
        <w:jc w:val="both"/>
        <w:rPr>
          <w:rFonts w:ascii="Calibri" w:eastAsia="Aptos" w:hAnsi="Calibri" w:cs="Calibri"/>
          <w:b/>
          <w:bCs/>
          <w:color w:val="auto"/>
          <w:sz w:val="28"/>
          <w:szCs w:val="28"/>
        </w:rPr>
      </w:pPr>
      <w:bookmarkStart w:id="44" w:name="_Toc242950249"/>
      <w:bookmarkStart w:id="45" w:name="_Toc243314096"/>
      <w:bookmarkStart w:id="46" w:name="_Toc243342150"/>
      <w:r w:rsidRPr="004828F9">
        <w:rPr>
          <w:rFonts w:ascii="Calibri" w:eastAsia="Aptos" w:hAnsi="Calibri" w:cs="Calibri"/>
          <w:b/>
          <w:bCs/>
          <w:color w:val="auto"/>
          <w:sz w:val="28"/>
          <w:szCs w:val="28"/>
        </w:rPr>
        <w:t>Representação de Patologias e Consentimento Informado</w:t>
      </w:r>
      <w:bookmarkEnd w:id="44"/>
      <w:bookmarkEnd w:id="45"/>
      <w:bookmarkEnd w:id="46"/>
    </w:p>
    <w:p w14:paraId="2557A930" w14:textId="77777777" w:rsidR="00F402E8" w:rsidRPr="00E12334"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A utilização de doentes reais na publicidade levanta sérias preocupações éticas sobre a exploração da vulnerabilidade das pessoas e a transformação dos cuidados de saúde num mero produto comercial </w:t>
      </w:r>
      <w:r w:rsidRPr="00E12334">
        <w:rPr>
          <w:rFonts w:ascii="Calibri" w:eastAsia="Aptos" w:hAnsi="Calibri" w:cs="Calibri"/>
          <w:i/>
          <w:iCs/>
          <w:sz w:val="24"/>
          <w:szCs w:val="24"/>
        </w:rPr>
        <w:t>(</w:t>
      </w:r>
      <w:proofErr w:type="spellStart"/>
      <w:r w:rsidRPr="00E12334">
        <w:rPr>
          <w:rFonts w:ascii="Calibri" w:eastAsia="Aptos" w:hAnsi="Calibri" w:cs="Calibri"/>
          <w:i/>
          <w:iCs/>
          <w:sz w:val="24"/>
          <w:szCs w:val="24"/>
        </w:rPr>
        <w:t>Schenker</w:t>
      </w:r>
      <w:proofErr w:type="spellEnd"/>
      <w:r w:rsidRPr="00E12334">
        <w:rPr>
          <w:rFonts w:ascii="Calibri" w:eastAsia="Aptos" w:hAnsi="Calibri" w:cs="Calibri"/>
          <w:i/>
          <w:iCs/>
          <w:sz w:val="24"/>
          <w:szCs w:val="24"/>
        </w:rPr>
        <w:t xml:space="preserve">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2014)</w:t>
      </w:r>
      <w:r w:rsidRPr="00E12334">
        <w:rPr>
          <w:rFonts w:ascii="Calibri" w:eastAsia="Aptos" w:hAnsi="Calibri" w:cs="Calibri"/>
          <w:sz w:val="24"/>
          <w:szCs w:val="24"/>
        </w:rPr>
        <w:t xml:space="preserve">. Campanhas orientadas para o lucro correm o risco de criar expectativas irreais de cura, simplificar excessivamente diagnósticos complexos e comprometer a autonomia do utente na tomada de decisões informadas. Além disso, a utilização de dados sensíveis na internet pode expor grupos estigmatizados a quebras de privacidade e discriminação.   </w:t>
      </w:r>
    </w:p>
    <w:p w14:paraId="2F026EC8" w14:textId="77777777" w:rsidR="00F402E8" w:rsidRPr="00E12334"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 xml:space="preserve">Por outro lado, quando aplicados de forma ética e não comercial, os relatos autênticos de quem vive com a doença são ferramentas poderosas para desconstruir estereótipos, reduzir a distância social e promover a empatia na comunidade </w:t>
      </w:r>
      <w:r w:rsidRPr="00E12334">
        <w:rPr>
          <w:rFonts w:ascii="Calibri" w:eastAsia="Aptos" w:hAnsi="Calibri" w:cs="Calibri"/>
          <w:i/>
          <w:iCs/>
          <w:sz w:val="24"/>
          <w:szCs w:val="24"/>
        </w:rPr>
        <w:t xml:space="preserve">(Kennedy-Hendricks </w:t>
      </w:r>
      <w:proofErr w:type="spellStart"/>
      <w:r w:rsidRPr="00E12334">
        <w:rPr>
          <w:rFonts w:ascii="Calibri" w:eastAsia="Aptos" w:hAnsi="Calibri" w:cs="Calibri"/>
          <w:i/>
          <w:iCs/>
          <w:sz w:val="24"/>
          <w:szCs w:val="24"/>
        </w:rPr>
        <w:t>et</w:t>
      </w:r>
      <w:proofErr w:type="spellEnd"/>
      <w:r w:rsidRPr="00E12334">
        <w:rPr>
          <w:rFonts w:ascii="Calibri" w:eastAsia="Aptos" w:hAnsi="Calibri" w:cs="Calibri"/>
          <w:i/>
          <w:iCs/>
          <w:sz w:val="24"/>
          <w:szCs w:val="24"/>
        </w:rPr>
        <w:t xml:space="preserve"> al., 2022)</w:t>
      </w:r>
      <w:r w:rsidRPr="00E12334">
        <w:rPr>
          <w:rFonts w:ascii="Calibri" w:eastAsia="Aptos" w:hAnsi="Calibri" w:cs="Calibri"/>
          <w:sz w:val="24"/>
          <w:szCs w:val="24"/>
        </w:rPr>
        <w:t xml:space="preserve">. Mostrar as pessoas de forma positiva e participativa — e não apenas através do sofrimento — ajuda a quebrar preconceitos, capacita os doentes para a defesa da sua própria causa e aumenta a disposição dos seus pares para procurarem tratamento.  </w:t>
      </w:r>
    </w:p>
    <w:p w14:paraId="0B60A80E" w14:textId="77777777" w:rsidR="00F402E8" w:rsidRDefault="00F402E8" w:rsidP="00F402E8">
      <w:pPr>
        <w:spacing w:after="240" w:line="360" w:lineRule="auto"/>
        <w:jc w:val="both"/>
        <w:rPr>
          <w:rFonts w:ascii="Calibri" w:eastAsia="Aptos" w:hAnsi="Calibri" w:cs="Calibri"/>
          <w:sz w:val="24"/>
          <w:szCs w:val="24"/>
        </w:rPr>
      </w:pPr>
      <w:r w:rsidRPr="00E12334">
        <w:rPr>
          <w:rFonts w:ascii="Calibri" w:eastAsia="Aptos" w:hAnsi="Calibri" w:cs="Calibri"/>
          <w:sz w:val="24"/>
          <w:szCs w:val="24"/>
        </w:rPr>
        <w:t xml:space="preserve">Para garantir o equilíbrio entre sensibilização e ética, as campanhas devem ser desenvolvidas em colaboração com as comunidades representadas, distinguindo claramente as ações educativas das ações promocionais. Acima de tudo, a atuação da </w:t>
      </w:r>
      <w:proofErr w:type="spellStart"/>
      <w:r w:rsidRPr="00E12334">
        <w:rPr>
          <w:rFonts w:ascii="Calibri" w:eastAsia="Aptos" w:hAnsi="Calibri" w:cs="Calibri"/>
          <w:sz w:val="24"/>
          <w:szCs w:val="24"/>
        </w:rPr>
        <w:t>PharmaMedia</w:t>
      </w:r>
      <w:proofErr w:type="spellEnd"/>
      <w:r w:rsidRPr="00E12334">
        <w:rPr>
          <w:rFonts w:ascii="Calibri" w:eastAsia="Aptos" w:hAnsi="Calibri" w:cs="Calibri"/>
          <w:sz w:val="24"/>
          <w:szCs w:val="24"/>
        </w:rPr>
        <w:t xml:space="preserve"> exige o cumprimento rigoroso do Regulamento Geral sobre a Proteção de Dados (RGPD). A utilização da imagem ou de dados clínicos (especialmente dos alunos envolvidos) obriga à recolha de um consentimento informado explícito, transparente e assinado </w:t>
      </w:r>
      <w:r w:rsidRPr="00E12334">
        <w:rPr>
          <w:rFonts w:ascii="Calibri" w:eastAsia="Aptos" w:hAnsi="Calibri" w:cs="Calibri"/>
          <w:i/>
          <w:iCs/>
          <w:sz w:val="24"/>
          <w:szCs w:val="24"/>
        </w:rPr>
        <w:t>(incluindo pelos encarregados de educação, se aplicável)</w:t>
      </w:r>
      <w:r w:rsidRPr="00E12334">
        <w:rPr>
          <w:rFonts w:ascii="Calibri" w:eastAsia="Aptos" w:hAnsi="Calibri" w:cs="Calibri"/>
          <w:sz w:val="24"/>
          <w:szCs w:val="24"/>
        </w:rPr>
        <w:t>, atestando que o material será usado exclusivamente para fins de literacia em saúde.</w:t>
      </w:r>
    </w:p>
    <w:p w14:paraId="6A9C7CE7" w14:textId="77777777" w:rsidR="00E12334" w:rsidRPr="00E12334" w:rsidRDefault="00E12334" w:rsidP="00F402E8">
      <w:pPr>
        <w:spacing w:after="240" w:line="360" w:lineRule="auto"/>
        <w:jc w:val="both"/>
        <w:rPr>
          <w:rFonts w:ascii="Calibri" w:eastAsia="Aptos" w:hAnsi="Calibri" w:cs="Calibri"/>
          <w:sz w:val="24"/>
          <w:szCs w:val="24"/>
        </w:rPr>
      </w:pPr>
    </w:p>
    <w:p w14:paraId="161BD9CF" w14:textId="77777777" w:rsidR="00F402E8" w:rsidRPr="008D2059" w:rsidRDefault="00F402E8" w:rsidP="00F402E8">
      <w:pPr>
        <w:pStyle w:val="Ttulo1"/>
        <w:spacing w:line="360" w:lineRule="auto"/>
        <w:jc w:val="both"/>
        <w:rPr>
          <w:rFonts w:ascii="Calibri" w:eastAsia="Aptos" w:hAnsi="Calibri" w:cs="Calibri"/>
          <w:b/>
          <w:bCs/>
          <w:color w:val="auto"/>
        </w:rPr>
      </w:pPr>
      <w:bookmarkStart w:id="47" w:name="_Toc242950250"/>
      <w:bookmarkStart w:id="48" w:name="_Toc243314097"/>
      <w:bookmarkStart w:id="49" w:name="_Toc243342151"/>
      <w:r w:rsidRPr="008D2059">
        <w:rPr>
          <w:rFonts w:ascii="Calibri" w:eastAsia="Aptos" w:hAnsi="Calibri" w:cs="Calibri"/>
          <w:b/>
          <w:bCs/>
          <w:color w:val="auto"/>
        </w:rPr>
        <w:lastRenderedPageBreak/>
        <w:t>O Projeto "</w:t>
      </w:r>
      <w:proofErr w:type="spellStart"/>
      <w:r w:rsidRPr="008D2059">
        <w:rPr>
          <w:rFonts w:ascii="Calibri" w:eastAsia="Aptos" w:hAnsi="Calibri" w:cs="Calibri"/>
          <w:b/>
          <w:bCs/>
          <w:color w:val="auto"/>
        </w:rPr>
        <w:t>PharmaMedia</w:t>
      </w:r>
      <w:proofErr w:type="spellEnd"/>
      <w:r w:rsidRPr="008D2059">
        <w:rPr>
          <w:rFonts w:ascii="Calibri" w:eastAsia="Aptos" w:hAnsi="Calibri" w:cs="Calibri"/>
          <w:b/>
          <w:bCs/>
          <w:color w:val="auto"/>
        </w:rPr>
        <w:t>"</w:t>
      </w:r>
      <w:bookmarkEnd w:id="47"/>
      <w:bookmarkEnd w:id="48"/>
      <w:bookmarkEnd w:id="49"/>
    </w:p>
    <w:p w14:paraId="457FA0EE" w14:textId="77777777" w:rsidR="00F402E8" w:rsidRPr="008D2059" w:rsidRDefault="00F402E8" w:rsidP="00F402E8">
      <w:pPr>
        <w:pStyle w:val="Ttulo2"/>
        <w:spacing w:before="0" w:line="360" w:lineRule="auto"/>
        <w:jc w:val="both"/>
        <w:rPr>
          <w:rFonts w:ascii="Calibri" w:eastAsia="Aptos" w:hAnsi="Calibri" w:cs="Calibri"/>
          <w:b/>
          <w:bCs/>
          <w:color w:val="auto"/>
          <w:sz w:val="28"/>
          <w:szCs w:val="28"/>
        </w:rPr>
      </w:pPr>
      <w:bookmarkStart w:id="50" w:name="_Toc242950251"/>
      <w:bookmarkStart w:id="51" w:name="_Toc243314098"/>
      <w:bookmarkStart w:id="52" w:name="_Toc243342152"/>
      <w:r w:rsidRPr="008D2059">
        <w:rPr>
          <w:rFonts w:ascii="Calibri" w:eastAsia="Aptos" w:hAnsi="Calibri" w:cs="Calibri"/>
          <w:b/>
          <w:bCs/>
          <w:color w:val="auto"/>
          <w:sz w:val="28"/>
          <w:szCs w:val="28"/>
        </w:rPr>
        <w:t>Estrutura de Promoção ao Longo do Ano</w:t>
      </w:r>
      <w:bookmarkEnd w:id="50"/>
      <w:bookmarkEnd w:id="51"/>
      <w:bookmarkEnd w:id="52"/>
    </w:p>
    <w:p w14:paraId="4C4DB648" w14:textId="77777777" w:rsidR="00F402E8" w:rsidRPr="00E12334" w:rsidRDefault="00F402E8" w:rsidP="00F402E8">
      <w:pPr>
        <w:spacing w:after="240" w:line="360" w:lineRule="auto"/>
        <w:jc w:val="both"/>
        <w:rPr>
          <w:rFonts w:ascii="Calibri" w:eastAsia="Aptos" w:hAnsi="Calibri" w:cs="Calibri"/>
          <w:sz w:val="24"/>
          <w:szCs w:val="24"/>
        </w:rPr>
      </w:pPr>
      <w:r w:rsidRPr="00E12334">
        <w:rPr>
          <w:rFonts w:ascii="Calibri" w:eastAsia="Aptos" w:hAnsi="Calibri" w:cs="Calibri"/>
          <w:sz w:val="24"/>
          <w:szCs w:val="24"/>
        </w:rPr>
        <w:t>A literatura científica demonstra que as campanhas de sensibilização isoladas conseguem aumentar a atenção pública e a procura de informação a curto prazo, mas frequentemente falham em produzir mudanças sustentadas nos comportamentos de saúde dos utentes. A promoção da saúde é significativamente mais eficaz quando abordada como um processo preventivo contínuo, integrado no quotidiano da comunidade, em vez de depender de eventos publicitários ocasionais</w:t>
      </w:r>
      <w:r w:rsidRPr="00E12334">
        <w:rPr>
          <w:rFonts w:ascii="Calibri" w:eastAsia="Aptos" w:hAnsi="Calibri" w:cs="Calibri"/>
          <w:i/>
          <w:iCs/>
          <w:sz w:val="24"/>
          <w:szCs w:val="24"/>
        </w:rPr>
        <w:t>.</w:t>
      </w:r>
    </w:p>
    <w:p w14:paraId="5C56D09B" w14:textId="77777777" w:rsidR="00F402E8" w:rsidRPr="00E12334" w:rsidRDefault="00F402E8" w:rsidP="00F402E8">
      <w:pPr>
        <w:spacing w:after="0" w:line="360" w:lineRule="auto"/>
        <w:jc w:val="both"/>
        <w:rPr>
          <w:rFonts w:ascii="Calibri" w:eastAsia="Aptos" w:hAnsi="Calibri" w:cs="Calibri"/>
          <w:sz w:val="24"/>
          <w:szCs w:val="24"/>
        </w:rPr>
      </w:pPr>
      <w:r w:rsidRPr="00E12334">
        <w:rPr>
          <w:rFonts w:ascii="Calibri" w:eastAsia="Aptos" w:hAnsi="Calibri" w:cs="Calibri"/>
          <w:sz w:val="24"/>
          <w:szCs w:val="24"/>
        </w:rPr>
        <w:t>É para dar resposta a esta necessidade que o modelo de negócio da «</w:t>
      </w:r>
      <w:proofErr w:type="spellStart"/>
      <w:r w:rsidRPr="00E12334">
        <w:rPr>
          <w:rFonts w:ascii="Calibri" w:eastAsia="Aptos" w:hAnsi="Calibri" w:cs="Calibri"/>
          <w:sz w:val="24"/>
          <w:szCs w:val="24"/>
        </w:rPr>
        <w:t>PharmaMedia</w:t>
      </w:r>
      <w:proofErr w:type="spellEnd"/>
      <w:r w:rsidRPr="00E12334">
        <w:rPr>
          <w:rFonts w:ascii="Calibri" w:eastAsia="Aptos" w:hAnsi="Calibri" w:cs="Calibri"/>
          <w:sz w:val="24"/>
          <w:szCs w:val="24"/>
        </w:rPr>
        <w:t xml:space="preserve">» foi desenhado. Em vez de disponibilizar materiais promocionais avulsos, a empresa oferece às farmácias uma infraestrutura de promoção da saúde ao longo de todo o ano. Este modelo baseia-se numa abordagem estruturada que combina campanhas temáticas mensais com a colaboração ativa entre as farmácias e as escolas locais. Desta forma, a </w:t>
      </w:r>
      <w:proofErr w:type="spellStart"/>
      <w:r w:rsidRPr="00E12334">
        <w:rPr>
          <w:rFonts w:ascii="Calibri" w:eastAsia="Aptos" w:hAnsi="Calibri" w:cs="Calibri"/>
          <w:sz w:val="24"/>
          <w:szCs w:val="24"/>
        </w:rPr>
        <w:t>PharmaMedia</w:t>
      </w:r>
      <w:proofErr w:type="spellEnd"/>
      <w:r w:rsidRPr="00E12334">
        <w:rPr>
          <w:rFonts w:ascii="Calibri" w:eastAsia="Aptos" w:hAnsi="Calibri" w:cs="Calibri"/>
          <w:sz w:val="24"/>
          <w:szCs w:val="24"/>
        </w:rPr>
        <w:t xml:space="preserve"> permite que a farmácia mantenha uma comunicação regular, transformando o interesse pontual do utente num envolvimento prático e contínuo ao nível da comunidade</w:t>
      </w:r>
      <w:r w:rsidRPr="00E12334">
        <w:rPr>
          <w:rFonts w:ascii="Calibri" w:eastAsia="Aptos" w:hAnsi="Calibri" w:cs="Calibri"/>
          <w:i/>
          <w:iCs/>
          <w:sz w:val="24"/>
          <w:szCs w:val="24"/>
        </w:rPr>
        <w:t>.</w:t>
      </w:r>
    </w:p>
    <w:p w14:paraId="098DAC18" w14:textId="77777777" w:rsidR="00F402E8" w:rsidRPr="00834AA7" w:rsidRDefault="00F402E8" w:rsidP="00F402E8">
      <w:pPr>
        <w:spacing w:after="0" w:line="360" w:lineRule="auto"/>
        <w:jc w:val="both"/>
        <w:rPr>
          <w:rFonts w:ascii="Calibri" w:eastAsia="Aptos" w:hAnsi="Calibri" w:cs="Calibri"/>
        </w:rPr>
      </w:pPr>
    </w:p>
    <w:p w14:paraId="1B0FC9C5" w14:textId="77777777" w:rsidR="00F402E8" w:rsidRPr="00834AA7" w:rsidRDefault="00F402E8" w:rsidP="00F402E8">
      <w:pPr>
        <w:pStyle w:val="Ttulo2"/>
        <w:spacing w:before="0" w:line="360" w:lineRule="auto"/>
        <w:jc w:val="both"/>
        <w:rPr>
          <w:rFonts w:ascii="Calibri" w:eastAsia="Aptos" w:hAnsi="Calibri" w:cs="Calibri"/>
          <w:b/>
          <w:bCs/>
          <w:color w:val="auto"/>
          <w:sz w:val="32"/>
          <w:szCs w:val="32"/>
        </w:rPr>
      </w:pPr>
      <w:bookmarkStart w:id="53" w:name="_Toc242950252"/>
      <w:bookmarkStart w:id="54" w:name="_Toc243314099"/>
      <w:bookmarkStart w:id="55" w:name="_Toc243342153"/>
      <w:r w:rsidRPr="00834AA7">
        <w:rPr>
          <w:rFonts w:ascii="Calibri" w:eastAsia="Aptos" w:hAnsi="Calibri" w:cs="Calibri"/>
          <w:b/>
          <w:bCs/>
          <w:color w:val="auto"/>
          <w:sz w:val="32"/>
          <w:szCs w:val="32"/>
        </w:rPr>
        <w:t>A Estratégia das 12 Campanhas Temáticas e Sazonais</w:t>
      </w:r>
      <w:bookmarkEnd w:id="53"/>
      <w:bookmarkEnd w:id="54"/>
      <w:bookmarkEnd w:id="55"/>
    </w:p>
    <w:p w14:paraId="47BC551F" w14:textId="77777777" w:rsidR="00F402E8" w:rsidRPr="00834AA7" w:rsidRDefault="00F402E8" w:rsidP="00F402E8">
      <w:pPr>
        <w:spacing w:after="0" w:line="360" w:lineRule="auto"/>
        <w:jc w:val="both"/>
        <w:rPr>
          <w:rFonts w:ascii="Calibri" w:eastAsia="Aptos" w:hAnsi="Calibri" w:cs="Calibri"/>
          <w:b/>
          <w:bCs/>
          <w:sz w:val="28"/>
          <w:szCs w:val="28"/>
        </w:rPr>
      </w:pPr>
      <w:r w:rsidRPr="00834AA7">
        <w:rPr>
          <w:rFonts w:ascii="Calibri" w:eastAsia="Aptos" w:hAnsi="Calibri" w:cs="Calibri"/>
          <w:b/>
          <w:bCs/>
          <w:sz w:val="28"/>
          <w:szCs w:val="28"/>
        </w:rPr>
        <w:t>O Pico de Atenção (O Poder da Sazonalidade)</w:t>
      </w:r>
    </w:p>
    <w:p w14:paraId="1F1A55D7" w14:textId="77777777" w:rsidR="00F402E8" w:rsidRDefault="00F402E8" w:rsidP="00E12334">
      <w:pPr>
        <w:spacing w:after="0" w:line="360" w:lineRule="auto"/>
        <w:jc w:val="both"/>
        <w:rPr>
          <w:rFonts w:ascii="Calibri" w:eastAsia="Aptos" w:hAnsi="Calibri" w:cs="Calibri"/>
          <w:sz w:val="24"/>
          <w:szCs w:val="24"/>
        </w:rPr>
      </w:pPr>
      <w:r w:rsidRPr="00E12334">
        <w:rPr>
          <w:rFonts w:ascii="Calibri" w:eastAsia="Aptos" w:hAnsi="Calibri" w:cs="Calibri"/>
          <w:sz w:val="24"/>
          <w:szCs w:val="24"/>
        </w:rPr>
        <w:t>Associar temas de saúde a meses específicos (como o "</w:t>
      </w:r>
      <w:proofErr w:type="gramStart"/>
      <w:r w:rsidRPr="00E12334">
        <w:rPr>
          <w:rFonts w:ascii="Calibri" w:eastAsia="Aptos" w:hAnsi="Calibri" w:cs="Calibri"/>
          <w:sz w:val="24"/>
          <w:szCs w:val="24"/>
        </w:rPr>
        <w:t>Outubro</w:t>
      </w:r>
      <w:proofErr w:type="gramEnd"/>
      <w:r w:rsidRPr="00E12334">
        <w:rPr>
          <w:rFonts w:ascii="Calibri" w:eastAsia="Aptos" w:hAnsi="Calibri" w:cs="Calibri"/>
          <w:sz w:val="24"/>
          <w:szCs w:val="24"/>
        </w:rPr>
        <w:t xml:space="preserve"> Rosa" para o cancro da mama ou o "Março Azul" para o cancro colorretal) é uma estratégia comprovada para gerar aumentos massivos e previsíveis no interesse público e nas pesquisas online (</w:t>
      </w:r>
      <w:proofErr w:type="spellStart"/>
      <w:r w:rsidRPr="00E12334">
        <w:rPr>
          <w:rFonts w:ascii="Calibri" w:eastAsia="Aptos" w:hAnsi="Calibri" w:cs="Calibri"/>
          <w:sz w:val="24"/>
          <w:szCs w:val="24"/>
        </w:rPr>
        <w:t>Cao</w:t>
      </w:r>
      <w:proofErr w:type="spellEnd"/>
      <w:r w:rsidRPr="00E12334">
        <w:rPr>
          <w:rFonts w:ascii="Calibri" w:eastAsia="Aptos" w:hAnsi="Calibri" w:cs="Calibri"/>
          <w:sz w:val="24"/>
          <w:szCs w:val="24"/>
        </w:rPr>
        <w:t xml:space="preserve"> </w:t>
      </w:r>
      <w:proofErr w:type="spellStart"/>
      <w:r w:rsidRPr="00E12334">
        <w:rPr>
          <w:rFonts w:ascii="Calibri" w:eastAsia="Aptos" w:hAnsi="Calibri" w:cs="Calibri"/>
          <w:sz w:val="24"/>
          <w:szCs w:val="24"/>
        </w:rPr>
        <w:t>et</w:t>
      </w:r>
      <w:proofErr w:type="spellEnd"/>
      <w:r w:rsidRPr="00E12334">
        <w:rPr>
          <w:rFonts w:ascii="Calibri" w:eastAsia="Aptos" w:hAnsi="Calibri" w:cs="Calibri"/>
          <w:sz w:val="24"/>
          <w:szCs w:val="24"/>
        </w:rPr>
        <w:t xml:space="preserve"> al., 2021). A evidência mostra que as campanhas sazonais multiplicam o volume de pesquisas, aumentando a recetividade da população à mensagem da campanha nesse período específico.</w:t>
      </w:r>
    </w:p>
    <w:p w14:paraId="7C2BE358" w14:textId="77777777" w:rsidR="00E12334" w:rsidRPr="00E12334" w:rsidRDefault="00E12334" w:rsidP="00E12334">
      <w:pPr>
        <w:spacing w:after="0" w:line="360" w:lineRule="auto"/>
        <w:jc w:val="both"/>
        <w:rPr>
          <w:rFonts w:ascii="Calibri" w:eastAsia="Aptos" w:hAnsi="Calibri" w:cs="Calibri"/>
          <w:sz w:val="24"/>
          <w:szCs w:val="24"/>
        </w:rPr>
      </w:pPr>
    </w:p>
    <w:p w14:paraId="505BC8D6" w14:textId="3ABDA0CE" w:rsidR="00F402E8" w:rsidRPr="00834AA7" w:rsidRDefault="00F402E8" w:rsidP="00F402E8">
      <w:pPr>
        <w:spacing w:after="0" w:line="360" w:lineRule="auto"/>
        <w:jc w:val="both"/>
        <w:rPr>
          <w:rFonts w:ascii="Calibri" w:eastAsia="Aptos" w:hAnsi="Calibri" w:cs="Calibri"/>
          <w:b/>
          <w:bCs/>
          <w:sz w:val="28"/>
          <w:szCs w:val="28"/>
        </w:rPr>
      </w:pPr>
      <w:r w:rsidRPr="00834AA7">
        <w:rPr>
          <w:rFonts w:ascii="Calibri" w:eastAsia="Aptos" w:hAnsi="Calibri" w:cs="Calibri"/>
          <w:b/>
          <w:bCs/>
          <w:sz w:val="28"/>
          <w:szCs w:val="28"/>
        </w:rPr>
        <w:t>A Limitação do Digital (O Desafio Comportamental)</w:t>
      </w:r>
    </w:p>
    <w:p w14:paraId="6C348844" w14:textId="57B7EC09" w:rsidR="00F402E8" w:rsidRDefault="00F402E8" w:rsidP="00BD3E07">
      <w:pPr>
        <w:spacing w:after="0" w:line="360" w:lineRule="auto"/>
        <w:jc w:val="both"/>
        <w:rPr>
          <w:rFonts w:ascii="Calibri" w:eastAsia="Aptos" w:hAnsi="Calibri" w:cs="Calibri"/>
          <w:sz w:val="24"/>
          <w:szCs w:val="24"/>
        </w:rPr>
      </w:pPr>
      <w:r w:rsidRPr="00E12334">
        <w:rPr>
          <w:rFonts w:ascii="Calibri" w:eastAsia="Aptos" w:hAnsi="Calibri" w:cs="Calibri"/>
          <w:sz w:val="24"/>
          <w:szCs w:val="24"/>
        </w:rPr>
        <w:t>No entanto, a literatura alerta que estes picos de interesse são quase sempre temporários (o interesse cai a pique dias após o evento) e é muito difícil transformá-los em ações clínicas reais, como idas a consultas ou rastreios (</w:t>
      </w:r>
      <w:proofErr w:type="spellStart"/>
      <w:r w:rsidRPr="00E12334">
        <w:rPr>
          <w:rFonts w:ascii="Calibri" w:eastAsia="Aptos" w:hAnsi="Calibri" w:cs="Calibri"/>
          <w:sz w:val="24"/>
          <w:szCs w:val="24"/>
        </w:rPr>
        <w:t>Havelka</w:t>
      </w:r>
      <w:proofErr w:type="spellEnd"/>
      <w:r w:rsidRPr="00E12334">
        <w:rPr>
          <w:rFonts w:ascii="Calibri" w:eastAsia="Aptos" w:hAnsi="Calibri" w:cs="Calibri"/>
          <w:sz w:val="24"/>
          <w:szCs w:val="24"/>
        </w:rPr>
        <w:t xml:space="preserve"> </w:t>
      </w:r>
      <w:proofErr w:type="spellStart"/>
      <w:r w:rsidRPr="00E12334">
        <w:rPr>
          <w:rFonts w:ascii="Calibri" w:eastAsia="Aptos" w:hAnsi="Calibri" w:cs="Calibri"/>
          <w:sz w:val="24"/>
          <w:szCs w:val="24"/>
        </w:rPr>
        <w:t>et</w:t>
      </w:r>
      <w:proofErr w:type="spellEnd"/>
      <w:r w:rsidRPr="00E12334">
        <w:rPr>
          <w:rFonts w:ascii="Calibri" w:eastAsia="Aptos" w:hAnsi="Calibri" w:cs="Calibri"/>
          <w:sz w:val="24"/>
          <w:szCs w:val="24"/>
        </w:rPr>
        <w:t xml:space="preserve"> al., 2020). </w:t>
      </w:r>
      <w:r w:rsidRPr="00E12334">
        <w:rPr>
          <w:rFonts w:ascii="Calibri" w:eastAsia="Aptos" w:hAnsi="Calibri" w:cs="Calibri"/>
          <w:sz w:val="24"/>
          <w:szCs w:val="24"/>
        </w:rPr>
        <w:lastRenderedPageBreak/>
        <w:t xml:space="preserve">Campanhas puramente informativas ou digitais, sem acompanhamento, não produzem mudanças de comportamento sustentadas e podem, inclusive, aumentar a ansiedade do utente por expô-lo a riscos sem lhe dar orientação clínica. </w:t>
      </w:r>
    </w:p>
    <w:p w14:paraId="498C3E88" w14:textId="77777777" w:rsidR="00BD3E07" w:rsidRPr="00E12334" w:rsidRDefault="00BD3E07" w:rsidP="00BD3E07">
      <w:pPr>
        <w:spacing w:after="0" w:line="360" w:lineRule="auto"/>
        <w:jc w:val="both"/>
        <w:rPr>
          <w:rFonts w:ascii="Calibri" w:eastAsia="Aptos" w:hAnsi="Calibri" w:cs="Calibri"/>
          <w:sz w:val="24"/>
          <w:szCs w:val="24"/>
        </w:rPr>
      </w:pPr>
    </w:p>
    <w:p w14:paraId="365C8054" w14:textId="77777777" w:rsidR="00F402E8" w:rsidRPr="00834AA7" w:rsidRDefault="00F402E8" w:rsidP="00F402E8">
      <w:pPr>
        <w:spacing w:after="0" w:line="360" w:lineRule="auto"/>
        <w:jc w:val="both"/>
        <w:rPr>
          <w:rFonts w:ascii="Calibri" w:eastAsia="Aptos" w:hAnsi="Calibri" w:cs="Calibri"/>
          <w:b/>
          <w:bCs/>
          <w:sz w:val="28"/>
          <w:szCs w:val="28"/>
        </w:rPr>
      </w:pPr>
      <w:r w:rsidRPr="00834AA7">
        <w:rPr>
          <w:rFonts w:ascii="Calibri" w:eastAsia="Aptos" w:hAnsi="Calibri" w:cs="Calibri"/>
          <w:b/>
          <w:bCs/>
          <w:sz w:val="28"/>
          <w:szCs w:val="28"/>
        </w:rPr>
        <w:t>A Solução (O Modelo Multidimensional)</w:t>
      </w:r>
    </w:p>
    <w:p w14:paraId="15B3F873" w14:textId="77777777" w:rsidR="00F402E8" w:rsidRPr="00BD3E07" w:rsidRDefault="00F402E8" w:rsidP="00BD3E07">
      <w:pPr>
        <w:spacing w:after="0" w:line="360" w:lineRule="auto"/>
        <w:jc w:val="both"/>
        <w:rPr>
          <w:rFonts w:ascii="Calibri" w:eastAsia="Aptos" w:hAnsi="Calibri" w:cs="Calibri"/>
          <w:sz w:val="24"/>
          <w:szCs w:val="24"/>
        </w:rPr>
      </w:pPr>
      <w:r w:rsidRPr="00BD3E07">
        <w:rPr>
          <w:rFonts w:ascii="Calibri" w:eastAsia="Aptos" w:hAnsi="Calibri" w:cs="Calibri"/>
          <w:sz w:val="24"/>
          <w:szCs w:val="24"/>
        </w:rPr>
        <w:t xml:space="preserve">Para que um "mês temático" funcione e salve vidas, não basta publicidade; é preciso uma estrutura clínica de apoio. É exatamente aqui que a </w:t>
      </w:r>
      <w:proofErr w:type="spellStart"/>
      <w:r w:rsidRPr="00BD3E07">
        <w:rPr>
          <w:rFonts w:ascii="Calibri" w:eastAsia="Aptos" w:hAnsi="Calibri" w:cs="Calibri"/>
          <w:sz w:val="24"/>
          <w:szCs w:val="24"/>
        </w:rPr>
        <w:t>PharmaMedia</w:t>
      </w:r>
      <w:proofErr w:type="spellEnd"/>
      <w:r w:rsidRPr="00BD3E07">
        <w:rPr>
          <w:rFonts w:ascii="Calibri" w:eastAsia="Aptos" w:hAnsi="Calibri" w:cs="Calibri"/>
          <w:sz w:val="24"/>
          <w:szCs w:val="24"/>
        </w:rPr>
        <w:t xml:space="preserve"> brilha, ao aplicar a campanha sazonal dentro da farmácia, liga o pico de curiosidade digital diretamente ao acesso aos cuidados de saúde. A evidência prova que campanhas multidimensionais, que conjugam comunicação com a oferta efetiva de rastreios/testes no local, conseguem aumentos dramáticos nos resultados clínicos, como foi o caso da campanha «Sífilis Não!» que aumentou os testes em mais de 375%.</w:t>
      </w:r>
    </w:p>
    <w:p w14:paraId="344F16C4" w14:textId="77777777" w:rsidR="00F402E8" w:rsidRDefault="00F402E8" w:rsidP="00BD3E07">
      <w:pPr>
        <w:spacing w:after="0" w:line="360" w:lineRule="auto"/>
        <w:jc w:val="both"/>
        <w:rPr>
          <w:rFonts w:ascii="Calibri" w:eastAsia="Aptos" w:hAnsi="Calibri" w:cs="Calibri"/>
          <w:b/>
          <w:bCs/>
          <w:sz w:val="28"/>
          <w:szCs w:val="28"/>
        </w:rPr>
      </w:pPr>
    </w:p>
    <w:p w14:paraId="59291F83" w14:textId="77777777" w:rsidR="00F402E8" w:rsidRPr="00834AA7" w:rsidRDefault="00F402E8" w:rsidP="00F402E8">
      <w:pPr>
        <w:spacing w:after="0" w:line="360" w:lineRule="auto"/>
        <w:jc w:val="both"/>
        <w:rPr>
          <w:rFonts w:ascii="Calibri" w:eastAsia="Aptos" w:hAnsi="Calibri" w:cs="Calibri"/>
          <w:b/>
          <w:bCs/>
          <w:sz w:val="28"/>
          <w:szCs w:val="28"/>
        </w:rPr>
      </w:pPr>
      <w:r w:rsidRPr="00834AA7">
        <w:rPr>
          <w:rFonts w:ascii="Calibri" w:eastAsia="Aptos" w:hAnsi="Calibri" w:cs="Calibri"/>
          <w:b/>
          <w:bCs/>
          <w:sz w:val="28"/>
          <w:szCs w:val="28"/>
        </w:rPr>
        <w:t>Equidade e Desigualdades</w:t>
      </w:r>
    </w:p>
    <w:p w14:paraId="19AADB47" w14:textId="77777777" w:rsidR="00F402E8" w:rsidRDefault="00F402E8" w:rsidP="00F402E8">
      <w:pPr>
        <w:spacing w:after="0" w:line="360" w:lineRule="auto"/>
        <w:jc w:val="both"/>
        <w:rPr>
          <w:rFonts w:ascii="Calibri" w:eastAsia="Aptos" w:hAnsi="Calibri" w:cs="Calibri"/>
          <w:sz w:val="24"/>
          <w:szCs w:val="24"/>
        </w:rPr>
      </w:pPr>
      <w:r w:rsidRPr="00BD3E07">
        <w:rPr>
          <w:rFonts w:ascii="Calibri" w:eastAsia="Aptos" w:hAnsi="Calibri" w:cs="Calibri"/>
          <w:sz w:val="24"/>
          <w:szCs w:val="24"/>
        </w:rPr>
        <w:t xml:space="preserve">As campanhas sazonais correm o risco de agravar desigualdades, uma vez que as métricas digitais escondem populações vulneráveis (pessoas sem internet, com baixa literacia ou de minorias), que reagem de forma menos expressiva a mensagens genéricas </w:t>
      </w:r>
      <w:r w:rsidRPr="00BD3E07">
        <w:rPr>
          <w:rFonts w:ascii="Calibri" w:eastAsia="Aptos" w:hAnsi="Calibri" w:cs="Calibri"/>
          <w:i/>
          <w:iCs/>
          <w:sz w:val="24"/>
          <w:szCs w:val="24"/>
        </w:rPr>
        <w:t>(</w:t>
      </w:r>
      <w:proofErr w:type="spellStart"/>
      <w:r w:rsidRPr="00BD3E07">
        <w:rPr>
          <w:rFonts w:ascii="Calibri" w:eastAsia="Aptos" w:hAnsi="Calibri" w:cs="Calibri"/>
          <w:i/>
          <w:iCs/>
          <w:sz w:val="24"/>
          <w:szCs w:val="24"/>
        </w:rPr>
        <w:t>Cao</w:t>
      </w:r>
      <w:proofErr w:type="spellEnd"/>
      <w:r w:rsidRPr="00BD3E07">
        <w:rPr>
          <w:rFonts w:ascii="Calibri" w:eastAsia="Aptos" w:hAnsi="Calibri" w:cs="Calibri"/>
          <w:i/>
          <w:iCs/>
          <w:sz w:val="24"/>
          <w:szCs w:val="24"/>
        </w:rPr>
        <w:t xml:space="preserve"> </w:t>
      </w:r>
      <w:proofErr w:type="spellStart"/>
      <w:r w:rsidRPr="00BD3E07">
        <w:rPr>
          <w:rFonts w:ascii="Calibri" w:eastAsia="Aptos" w:hAnsi="Calibri" w:cs="Calibri"/>
          <w:i/>
          <w:iCs/>
          <w:sz w:val="24"/>
          <w:szCs w:val="24"/>
        </w:rPr>
        <w:t>et</w:t>
      </w:r>
      <w:proofErr w:type="spellEnd"/>
      <w:r w:rsidRPr="00BD3E07">
        <w:rPr>
          <w:rFonts w:ascii="Calibri" w:eastAsia="Aptos" w:hAnsi="Calibri" w:cs="Calibri"/>
          <w:i/>
          <w:iCs/>
          <w:sz w:val="24"/>
          <w:szCs w:val="24"/>
        </w:rPr>
        <w:t xml:space="preserve"> al., 2021)</w:t>
      </w:r>
      <w:r w:rsidRPr="00BD3E07">
        <w:rPr>
          <w:rFonts w:ascii="Calibri" w:eastAsia="Aptos" w:hAnsi="Calibri" w:cs="Calibri"/>
          <w:sz w:val="24"/>
          <w:szCs w:val="24"/>
        </w:rPr>
        <w:t xml:space="preserve">. Também as doenças mais estigmatizadas ou associadas ao sexo masculino geram menos envolvimento espontâneo, o que exige que a </w:t>
      </w:r>
      <w:proofErr w:type="spellStart"/>
      <w:r w:rsidRPr="00BD3E07">
        <w:rPr>
          <w:rFonts w:ascii="Calibri" w:eastAsia="Aptos" w:hAnsi="Calibri" w:cs="Calibri"/>
          <w:sz w:val="24"/>
          <w:szCs w:val="24"/>
        </w:rPr>
        <w:t>PharmaMedia</w:t>
      </w:r>
      <w:proofErr w:type="spellEnd"/>
      <w:r w:rsidRPr="00BD3E07">
        <w:rPr>
          <w:rFonts w:ascii="Calibri" w:eastAsia="Aptos" w:hAnsi="Calibri" w:cs="Calibri"/>
          <w:sz w:val="24"/>
          <w:szCs w:val="24"/>
        </w:rPr>
        <w:t xml:space="preserve"> adapte criativamente os tons (usando humor ou prova social) para ultrapassar estas barreiras ao longo dos 12 meses.</w:t>
      </w:r>
    </w:p>
    <w:p w14:paraId="46884821" w14:textId="77777777" w:rsidR="00BD3E07" w:rsidRPr="00BD3E07" w:rsidRDefault="00BD3E07" w:rsidP="00F402E8">
      <w:pPr>
        <w:spacing w:after="0" w:line="360" w:lineRule="auto"/>
        <w:jc w:val="both"/>
        <w:rPr>
          <w:rFonts w:ascii="Calibri" w:eastAsia="Aptos" w:hAnsi="Calibri" w:cs="Calibri"/>
          <w:sz w:val="24"/>
          <w:szCs w:val="24"/>
        </w:rPr>
      </w:pPr>
    </w:p>
    <w:p w14:paraId="4AAB01D8" w14:textId="77777777" w:rsidR="00F402E8" w:rsidRPr="00F402E8" w:rsidRDefault="00F402E8" w:rsidP="00F402E8">
      <w:pPr>
        <w:pStyle w:val="Ttulo2"/>
        <w:spacing w:line="360" w:lineRule="auto"/>
        <w:jc w:val="both"/>
        <w:rPr>
          <w:rFonts w:ascii="Calibri" w:eastAsia="Aptos" w:hAnsi="Calibri" w:cs="Calibri"/>
          <w:b/>
          <w:bCs/>
          <w:color w:val="auto"/>
          <w:sz w:val="28"/>
          <w:szCs w:val="28"/>
        </w:rPr>
      </w:pPr>
      <w:bookmarkStart w:id="56" w:name="_Toc242950253"/>
      <w:bookmarkStart w:id="57" w:name="_Toc243314100"/>
      <w:bookmarkStart w:id="58" w:name="_Toc243342154"/>
      <w:r w:rsidRPr="00F402E8">
        <w:rPr>
          <w:rFonts w:ascii="Calibri" w:eastAsia="Aptos" w:hAnsi="Calibri" w:cs="Calibri"/>
          <w:b/>
          <w:bCs/>
          <w:color w:val="auto"/>
          <w:sz w:val="28"/>
          <w:szCs w:val="28"/>
        </w:rPr>
        <w:t>Cocriação e Envolvimento da Comunidade Escolar</w:t>
      </w:r>
      <w:bookmarkEnd w:id="56"/>
      <w:bookmarkEnd w:id="57"/>
      <w:bookmarkEnd w:id="58"/>
    </w:p>
    <w:p w14:paraId="1D728726" w14:textId="77777777" w:rsidR="00F402E8" w:rsidRPr="00BD3E07" w:rsidRDefault="00F402E8" w:rsidP="00F402E8">
      <w:pPr>
        <w:spacing w:after="0" w:line="360" w:lineRule="auto"/>
        <w:jc w:val="both"/>
        <w:rPr>
          <w:rFonts w:ascii="Calibri" w:eastAsia="Aptos" w:hAnsi="Calibri" w:cs="Calibri"/>
          <w:sz w:val="24"/>
          <w:szCs w:val="24"/>
        </w:rPr>
      </w:pPr>
      <w:r w:rsidRPr="00BD3E07">
        <w:rPr>
          <w:rFonts w:ascii="Calibri" w:eastAsia="Aptos" w:hAnsi="Calibri" w:cs="Calibri"/>
          <w:sz w:val="24"/>
          <w:szCs w:val="24"/>
        </w:rPr>
        <w:t xml:space="preserve">As intervenções de saúde pública concebidas em colaboração com os jovens centram-se na comunicação digital, na defesa de causas e na mudança de comportamentos comunitários, com especial foco na saúde mental, atividade física, nutrição e saúde sexual </w:t>
      </w:r>
      <w:r w:rsidRPr="00BD3E07">
        <w:rPr>
          <w:rFonts w:ascii="Calibri" w:eastAsia="Aptos" w:hAnsi="Calibri" w:cs="Calibri"/>
          <w:i/>
          <w:iCs/>
          <w:sz w:val="24"/>
          <w:szCs w:val="24"/>
        </w:rPr>
        <w:t xml:space="preserve">(Tao </w:t>
      </w:r>
      <w:proofErr w:type="spellStart"/>
      <w:r w:rsidRPr="00BD3E07">
        <w:rPr>
          <w:rFonts w:ascii="Calibri" w:eastAsia="Aptos" w:hAnsi="Calibri" w:cs="Calibri"/>
          <w:i/>
          <w:iCs/>
          <w:sz w:val="24"/>
          <w:szCs w:val="24"/>
        </w:rPr>
        <w:t>et</w:t>
      </w:r>
      <w:proofErr w:type="spellEnd"/>
      <w:r w:rsidRPr="00BD3E07">
        <w:rPr>
          <w:rFonts w:ascii="Calibri" w:eastAsia="Aptos" w:hAnsi="Calibri" w:cs="Calibri"/>
          <w:i/>
          <w:iCs/>
          <w:sz w:val="24"/>
          <w:szCs w:val="24"/>
        </w:rPr>
        <w:t xml:space="preserve"> al., 2025)</w:t>
      </w:r>
      <w:r w:rsidRPr="00BD3E07">
        <w:rPr>
          <w:rFonts w:ascii="Calibri" w:eastAsia="Aptos" w:hAnsi="Calibri" w:cs="Calibri"/>
          <w:sz w:val="24"/>
          <w:szCs w:val="24"/>
        </w:rPr>
        <w:t xml:space="preserve">. A evidência científica demonstra que a cocriação gera melhorias estatisticamente significativas nos indicadores de saúde, nomeadamente através da redução de sintomas depressivos e de ansiedade </w:t>
      </w:r>
      <w:r w:rsidRPr="00BD3E07">
        <w:rPr>
          <w:rFonts w:ascii="Calibri" w:eastAsia="Aptos" w:hAnsi="Calibri" w:cs="Calibri"/>
          <w:i/>
          <w:iCs/>
          <w:sz w:val="24"/>
          <w:szCs w:val="24"/>
        </w:rPr>
        <w:t xml:space="preserve">(Tao </w:t>
      </w:r>
      <w:proofErr w:type="spellStart"/>
      <w:r w:rsidRPr="00BD3E07">
        <w:rPr>
          <w:rFonts w:ascii="Calibri" w:eastAsia="Aptos" w:hAnsi="Calibri" w:cs="Calibri"/>
          <w:i/>
          <w:iCs/>
          <w:sz w:val="24"/>
          <w:szCs w:val="24"/>
        </w:rPr>
        <w:t>et</w:t>
      </w:r>
      <w:proofErr w:type="spellEnd"/>
      <w:r w:rsidRPr="00BD3E07">
        <w:rPr>
          <w:rFonts w:ascii="Calibri" w:eastAsia="Aptos" w:hAnsi="Calibri" w:cs="Calibri"/>
          <w:i/>
          <w:iCs/>
          <w:sz w:val="24"/>
          <w:szCs w:val="24"/>
        </w:rPr>
        <w:t xml:space="preserve"> al., 2025)</w:t>
      </w:r>
      <w:r w:rsidRPr="00BD3E07">
        <w:rPr>
          <w:rFonts w:ascii="Calibri" w:eastAsia="Aptos" w:hAnsi="Calibri" w:cs="Calibri"/>
          <w:sz w:val="24"/>
          <w:szCs w:val="24"/>
        </w:rPr>
        <w:t xml:space="preserve">. </w:t>
      </w:r>
    </w:p>
    <w:p w14:paraId="4DB781D0" w14:textId="77777777" w:rsidR="00F402E8" w:rsidRPr="00BD3E07" w:rsidRDefault="00F402E8" w:rsidP="00F402E8">
      <w:pPr>
        <w:spacing w:after="0" w:line="360" w:lineRule="auto"/>
        <w:jc w:val="both"/>
        <w:rPr>
          <w:rFonts w:ascii="Calibri" w:eastAsia="Aptos" w:hAnsi="Calibri" w:cs="Calibri"/>
          <w:sz w:val="24"/>
          <w:szCs w:val="24"/>
        </w:rPr>
      </w:pPr>
      <w:r w:rsidRPr="00BD3E07">
        <w:rPr>
          <w:rFonts w:ascii="Calibri" w:eastAsia="Aptos" w:hAnsi="Calibri" w:cs="Calibri"/>
          <w:sz w:val="24"/>
          <w:szCs w:val="24"/>
        </w:rPr>
        <w:t xml:space="preserve">A utilização de abordagens colaborativas e mediáticas </w:t>
      </w:r>
      <w:r w:rsidRPr="00BD3E07">
        <w:rPr>
          <w:rFonts w:ascii="Calibri" w:eastAsia="Aptos" w:hAnsi="Calibri" w:cs="Calibri"/>
          <w:i/>
          <w:iCs/>
          <w:sz w:val="24"/>
          <w:szCs w:val="24"/>
        </w:rPr>
        <w:t>(como modelos de comunicação em redes sociais, histórias interativas ou investigação-ação participativa)</w:t>
      </w:r>
      <w:r w:rsidRPr="00BD3E07">
        <w:rPr>
          <w:rFonts w:ascii="Calibri" w:eastAsia="Aptos" w:hAnsi="Calibri" w:cs="Calibri"/>
          <w:sz w:val="24"/>
          <w:szCs w:val="24"/>
        </w:rPr>
        <w:t xml:space="preserve"> melhora </w:t>
      </w:r>
      <w:r w:rsidRPr="00BD3E07">
        <w:rPr>
          <w:rFonts w:ascii="Calibri" w:eastAsia="Aptos" w:hAnsi="Calibri" w:cs="Calibri"/>
          <w:sz w:val="24"/>
          <w:szCs w:val="24"/>
        </w:rPr>
        <w:lastRenderedPageBreak/>
        <w:t xml:space="preserve">significativamente o envolvimento dos participantes </w:t>
      </w:r>
      <w:r w:rsidRPr="00BD3E07">
        <w:rPr>
          <w:rFonts w:ascii="Calibri" w:eastAsia="Aptos" w:hAnsi="Calibri" w:cs="Calibri"/>
          <w:i/>
          <w:iCs/>
          <w:sz w:val="24"/>
          <w:szCs w:val="24"/>
        </w:rPr>
        <w:t>(</w:t>
      </w:r>
      <w:proofErr w:type="spellStart"/>
      <w:r w:rsidRPr="00BD3E07">
        <w:rPr>
          <w:rFonts w:ascii="Calibri" w:eastAsia="Aptos" w:hAnsi="Calibri" w:cs="Calibri"/>
          <w:i/>
          <w:iCs/>
          <w:sz w:val="24"/>
          <w:szCs w:val="24"/>
        </w:rPr>
        <w:t>Pavarini</w:t>
      </w:r>
      <w:proofErr w:type="spellEnd"/>
      <w:r w:rsidRPr="00BD3E07">
        <w:rPr>
          <w:rFonts w:ascii="Calibri" w:eastAsia="Aptos" w:hAnsi="Calibri" w:cs="Calibri"/>
          <w:i/>
          <w:iCs/>
          <w:sz w:val="24"/>
          <w:szCs w:val="24"/>
        </w:rPr>
        <w:t xml:space="preserve"> </w:t>
      </w:r>
      <w:proofErr w:type="spellStart"/>
      <w:r w:rsidRPr="00BD3E07">
        <w:rPr>
          <w:rFonts w:ascii="Calibri" w:eastAsia="Aptos" w:hAnsi="Calibri" w:cs="Calibri"/>
          <w:i/>
          <w:iCs/>
          <w:sz w:val="24"/>
          <w:szCs w:val="24"/>
        </w:rPr>
        <w:t>et</w:t>
      </w:r>
      <w:proofErr w:type="spellEnd"/>
      <w:r w:rsidRPr="00BD3E07">
        <w:rPr>
          <w:rFonts w:ascii="Calibri" w:eastAsia="Aptos" w:hAnsi="Calibri" w:cs="Calibri"/>
          <w:i/>
          <w:iCs/>
          <w:sz w:val="24"/>
          <w:szCs w:val="24"/>
        </w:rPr>
        <w:t xml:space="preserve"> al., 2024)</w:t>
      </w:r>
      <w:r w:rsidRPr="00BD3E07">
        <w:rPr>
          <w:rFonts w:ascii="Calibri" w:eastAsia="Aptos" w:hAnsi="Calibri" w:cs="Calibri"/>
          <w:sz w:val="24"/>
          <w:szCs w:val="24"/>
        </w:rPr>
        <w:t xml:space="preserve">. Ao desenharem as campanhas em conjunto, a mensagem ganha uma relevância muito superior, sendo esta estratégia particularmente eficaz junto de adolescentes em situações de vulnerabilidade. </w:t>
      </w:r>
    </w:p>
    <w:p w14:paraId="13FBED92" w14:textId="77777777" w:rsidR="00F402E8" w:rsidRPr="00BD3E07" w:rsidRDefault="00F402E8" w:rsidP="00F402E8">
      <w:pPr>
        <w:spacing w:after="240" w:line="360" w:lineRule="auto"/>
        <w:jc w:val="both"/>
        <w:rPr>
          <w:rFonts w:ascii="Calibri" w:eastAsia="Aptos" w:hAnsi="Calibri" w:cs="Calibri"/>
          <w:sz w:val="24"/>
          <w:szCs w:val="24"/>
        </w:rPr>
      </w:pPr>
      <w:r w:rsidRPr="00BD3E07">
        <w:rPr>
          <w:rFonts w:ascii="Calibri" w:eastAsia="Aptos" w:hAnsi="Calibri" w:cs="Calibri"/>
          <w:sz w:val="24"/>
          <w:szCs w:val="24"/>
        </w:rPr>
        <w:t xml:space="preserve">A literatura alerta para uma falha comum na cocriação: a participação dos jovens é, na maioria das vezes, limitada apenas às fases iniciais de conceção e recolha de opiniões. Apenas 15,2% dos estudos atribuíram aos jovens funções de liderança na tomada de decisões e apenas 4,5% lhes concederam autoridade para as decisões finais </w:t>
      </w:r>
      <w:r w:rsidRPr="00BD3E07">
        <w:rPr>
          <w:rFonts w:ascii="Calibri" w:eastAsia="Aptos" w:hAnsi="Calibri" w:cs="Calibri"/>
          <w:i/>
          <w:iCs/>
          <w:sz w:val="24"/>
          <w:szCs w:val="24"/>
        </w:rPr>
        <w:t xml:space="preserve">(Tao </w:t>
      </w:r>
      <w:proofErr w:type="spellStart"/>
      <w:r w:rsidRPr="00BD3E07">
        <w:rPr>
          <w:rFonts w:ascii="Calibri" w:eastAsia="Aptos" w:hAnsi="Calibri" w:cs="Calibri"/>
          <w:i/>
          <w:iCs/>
          <w:sz w:val="24"/>
          <w:szCs w:val="24"/>
        </w:rPr>
        <w:t>et</w:t>
      </w:r>
      <w:proofErr w:type="spellEnd"/>
      <w:r w:rsidRPr="00BD3E07">
        <w:rPr>
          <w:rFonts w:ascii="Calibri" w:eastAsia="Aptos" w:hAnsi="Calibri" w:cs="Calibri"/>
          <w:i/>
          <w:iCs/>
          <w:sz w:val="24"/>
          <w:szCs w:val="24"/>
        </w:rPr>
        <w:t xml:space="preserve"> al., 2025)</w:t>
      </w:r>
      <w:r w:rsidRPr="00BD3E07">
        <w:rPr>
          <w:rFonts w:ascii="Calibri" w:eastAsia="Aptos" w:hAnsi="Calibri" w:cs="Calibri"/>
          <w:sz w:val="24"/>
          <w:szCs w:val="24"/>
        </w:rPr>
        <w:t>.</w:t>
      </w:r>
    </w:p>
    <w:p w14:paraId="75484C81" w14:textId="77777777" w:rsidR="00E85C8C" w:rsidRPr="00336D73" w:rsidRDefault="00E85C8C" w:rsidP="00336D73">
      <w:pPr>
        <w:spacing w:line="360" w:lineRule="auto"/>
        <w:jc w:val="both"/>
        <w:rPr>
          <w:sz w:val="24"/>
          <w:szCs w:val="24"/>
        </w:rPr>
      </w:pPr>
    </w:p>
    <w:p w14:paraId="7077EAC0" w14:textId="77777777" w:rsidR="00172D3A" w:rsidRDefault="00172D3A" w:rsidP="00982C98">
      <w:pPr>
        <w:spacing w:line="360" w:lineRule="auto"/>
        <w:jc w:val="both"/>
        <w:rPr>
          <w:color w:val="000000" w:themeColor="text1"/>
          <w:sz w:val="24"/>
          <w:szCs w:val="24"/>
        </w:rPr>
      </w:pPr>
    </w:p>
    <w:p w14:paraId="4375B6DE" w14:textId="77777777" w:rsidR="00172D3A" w:rsidRDefault="00172D3A" w:rsidP="00982C98">
      <w:pPr>
        <w:spacing w:line="360" w:lineRule="auto"/>
        <w:jc w:val="both"/>
        <w:rPr>
          <w:color w:val="000000" w:themeColor="text1"/>
          <w:sz w:val="24"/>
          <w:szCs w:val="24"/>
        </w:rPr>
      </w:pPr>
    </w:p>
    <w:p w14:paraId="15F54AE0" w14:textId="77777777" w:rsidR="00172D3A" w:rsidRDefault="00172D3A" w:rsidP="00982C98">
      <w:pPr>
        <w:spacing w:line="360" w:lineRule="auto"/>
        <w:jc w:val="both"/>
        <w:rPr>
          <w:color w:val="000000" w:themeColor="text1"/>
          <w:sz w:val="24"/>
          <w:szCs w:val="24"/>
        </w:rPr>
      </w:pPr>
    </w:p>
    <w:p w14:paraId="7E46403F" w14:textId="77777777" w:rsidR="00172D3A" w:rsidRDefault="00172D3A" w:rsidP="00982C98">
      <w:pPr>
        <w:spacing w:line="360" w:lineRule="auto"/>
        <w:jc w:val="both"/>
        <w:rPr>
          <w:color w:val="000000" w:themeColor="text1"/>
          <w:sz w:val="24"/>
          <w:szCs w:val="24"/>
        </w:rPr>
      </w:pPr>
    </w:p>
    <w:p w14:paraId="681BBF06" w14:textId="77777777" w:rsidR="00172D3A" w:rsidRDefault="00172D3A" w:rsidP="00982C98">
      <w:pPr>
        <w:spacing w:line="360" w:lineRule="auto"/>
        <w:jc w:val="both"/>
        <w:rPr>
          <w:color w:val="000000" w:themeColor="text1"/>
          <w:sz w:val="24"/>
          <w:szCs w:val="24"/>
        </w:rPr>
      </w:pPr>
    </w:p>
    <w:p w14:paraId="0B7C390D" w14:textId="77777777" w:rsidR="00172D3A" w:rsidRDefault="00172D3A" w:rsidP="00982C98">
      <w:pPr>
        <w:spacing w:line="360" w:lineRule="auto"/>
        <w:jc w:val="both"/>
        <w:rPr>
          <w:color w:val="000000" w:themeColor="text1"/>
          <w:sz w:val="24"/>
          <w:szCs w:val="24"/>
        </w:rPr>
      </w:pPr>
    </w:p>
    <w:p w14:paraId="37A56278" w14:textId="77777777" w:rsidR="00172D3A" w:rsidRDefault="00172D3A" w:rsidP="00982C98">
      <w:pPr>
        <w:spacing w:line="360" w:lineRule="auto"/>
        <w:jc w:val="both"/>
        <w:rPr>
          <w:color w:val="000000" w:themeColor="text1"/>
          <w:sz w:val="24"/>
          <w:szCs w:val="24"/>
        </w:rPr>
      </w:pPr>
    </w:p>
    <w:p w14:paraId="5EBF58A7" w14:textId="77777777" w:rsidR="00172D3A" w:rsidRDefault="00172D3A" w:rsidP="00982C98">
      <w:pPr>
        <w:spacing w:line="360" w:lineRule="auto"/>
        <w:jc w:val="both"/>
        <w:rPr>
          <w:color w:val="000000" w:themeColor="text1"/>
          <w:sz w:val="24"/>
          <w:szCs w:val="24"/>
        </w:rPr>
      </w:pPr>
    </w:p>
    <w:p w14:paraId="6DB8EE4F" w14:textId="77777777" w:rsidR="00172D3A" w:rsidRDefault="00172D3A" w:rsidP="00982C98">
      <w:pPr>
        <w:spacing w:line="360" w:lineRule="auto"/>
        <w:jc w:val="both"/>
        <w:rPr>
          <w:color w:val="000000" w:themeColor="text1"/>
          <w:sz w:val="24"/>
          <w:szCs w:val="24"/>
        </w:rPr>
      </w:pPr>
    </w:p>
    <w:p w14:paraId="6A9B3F43" w14:textId="77777777" w:rsidR="00172D3A" w:rsidRDefault="00172D3A" w:rsidP="00982C98">
      <w:pPr>
        <w:spacing w:line="360" w:lineRule="auto"/>
        <w:jc w:val="both"/>
        <w:rPr>
          <w:color w:val="000000" w:themeColor="text1"/>
          <w:sz w:val="24"/>
          <w:szCs w:val="24"/>
        </w:rPr>
      </w:pPr>
    </w:p>
    <w:p w14:paraId="60D6E333" w14:textId="77777777" w:rsidR="00172D3A" w:rsidRDefault="00172D3A" w:rsidP="00982C98">
      <w:pPr>
        <w:spacing w:line="360" w:lineRule="auto"/>
        <w:jc w:val="both"/>
        <w:rPr>
          <w:color w:val="000000" w:themeColor="text1"/>
          <w:sz w:val="24"/>
          <w:szCs w:val="24"/>
        </w:rPr>
      </w:pPr>
    </w:p>
    <w:p w14:paraId="2ED71104" w14:textId="77777777" w:rsidR="00172D3A" w:rsidRDefault="00172D3A" w:rsidP="00982C98">
      <w:pPr>
        <w:spacing w:line="360" w:lineRule="auto"/>
        <w:jc w:val="both"/>
        <w:rPr>
          <w:color w:val="000000" w:themeColor="text1"/>
          <w:sz w:val="24"/>
          <w:szCs w:val="24"/>
        </w:rPr>
      </w:pPr>
    </w:p>
    <w:p w14:paraId="0BB4991A" w14:textId="77777777" w:rsidR="00172D3A" w:rsidRDefault="00172D3A" w:rsidP="00982C98">
      <w:pPr>
        <w:spacing w:line="360" w:lineRule="auto"/>
        <w:jc w:val="both"/>
        <w:rPr>
          <w:color w:val="000000" w:themeColor="text1"/>
          <w:sz w:val="24"/>
          <w:szCs w:val="24"/>
        </w:rPr>
      </w:pPr>
    </w:p>
    <w:p w14:paraId="2A623B56" w14:textId="40982362" w:rsidR="00C27BAC" w:rsidRDefault="00C27BAC" w:rsidP="00982C98">
      <w:pPr>
        <w:spacing w:line="360" w:lineRule="auto"/>
        <w:jc w:val="both"/>
        <w:rPr>
          <w:color w:val="000000" w:themeColor="text1"/>
          <w:sz w:val="24"/>
          <w:szCs w:val="24"/>
        </w:rPr>
      </w:pPr>
      <w:r>
        <w:rPr>
          <w:color w:val="000000" w:themeColor="text1"/>
          <w:sz w:val="24"/>
          <w:szCs w:val="24"/>
        </w:rPr>
        <w:br w:type="page"/>
      </w:r>
    </w:p>
    <w:p w14:paraId="0FD79FF2" w14:textId="77777777" w:rsidR="00622C24" w:rsidRPr="00E76C35" w:rsidRDefault="00982C98" w:rsidP="00E76C35">
      <w:pPr>
        <w:pStyle w:val="Ttulo1"/>
        <w:rPr>
          <w:rFonts w:ascii="Calibri" w:hAnsi="Calibri"/>
          <w:b/>
          <w:color w:val="31849B" w:themeColor="accent5" w:themeShade="BF"/>
        </w:rPr>
      </w:pPr>
      <w:bookmarkStart w:id="59" w:name="_Toc449536858"/>
      <w:bookmarkStart w:id="60" w:name="_Toc449812712"/>
      <w:bookmarkStart w:id="61" w:name="_Toc243342155"/>
      <w:r w:rsidRPr="00E76C35">
        <w:rPr>
          <w:rFonts w:ascii="Calibri" w:hAnsi="Calibri"/>
          <w:b/>
          <w:color w:val="31849B" w:themeColor="accent5" w:themeShade="BF"/>
        </w:rPr>
        <w:lastRenderedPageBreak/>
        <w:t>FUNDAMENTAÇÃO PRÁTICA</w:t>
      </w:r>
      <w:bookmarkEnd w:id="59"/>
      <w:bookmarkEnd w:id="60"/>
      <w:bookmarkEnd w:id="61"/>
    </w:p>
    <w:p w14:paraId="367034A7" w14:textId="77777777" w:rsidR="00E34D04" w:rsidRPr="00433674" w:rsidRDefault="00E34D04" w:rsidP="00E34D04">
      <w:pPr>
        <w:pStyle w:val="Ttulo1"/>
        <w:spacing w:line="360" w:lineRule="auto"/>
        <w:jc w:val="both"/>
        <w:rPr>
          <w:rFonts w:ascii="Calibri" w:hAnsi="Calibri" w:cs="Calibri"/>
          <w:b/>
          <w:bCs/>
          <w:color w:val="auto"/>
        </w:rPr>
      </w:pPr>
      <w:bookmarkStart w:id="62" w:name="_Toc243340461"/>
      <w:bookmarkStart w:id="63" w:name="_Toc243342156"/>
      <w:bookmarkStart w:id="64" w:name="_Toc449536859"/>
      <w:bookmarkStart w:id="65" w:name="_Toc449812713"/>
      <w:r w:rsidRPr="00433674">
        <w:rPr>
          <w:rFonts w:ascii="Calibri" w:hAnsi="Calibri" w:cs="Calibri"/>
          <w:b/>
          <w:bCs/>
          <w:color w:val="auto"/>
        </w:rPr>
        <w:t>Identidade e Posicionamento</w:t>
      </w:r>
      <w:bookmarkEnd w:id="62"/>
      <w:bookmarkEnd w:id="63"/>
    </w:p>
    <w:p w14:paraId="09A0A8A3" w14:textId="77777777" w:rsidR="00E34D04" w:rsidRPr="00433674" w:rsidRDefault="00E34D04" w:rsidP="00E34D04">
      <w:pPr>
        <w:pStyle w:val="Ttulo2"/>
        <w:spacing w:before="0" w:line="360" w:lineRule="auto"/>
        <w:jc w:val="both"/>
        <w:rPr>
          <w:rFonts w:ascii="Calibri" w:hAnsi="Calibri" w:cs="Calibri"/>
          <w:b/>
          <w:bCs/>
          <w:color w:val="auto"/>
          <w:sz w:val="28"/>
          <w:szCs w:val="28"/>
        </w:rPr>
      </w:pPr>
      <w:bookmarkStart w:id="66" w:name="_Toc243340462"/>
      <w:bookmarkStart w:id="67" w:name="_Toc243342157"/>
      <w:r w:rsidRPr="00433674">
        <w:rPr>
          <w:rFonts w:ascii="Calibri" w:hAnsi="Calibri" w:cs="Calibri"/>
          <w:b/>
          <w:bCs/>
          <w:color w:val="auto"/>
          <w:sz w:val="28"/>
          <w:szCs w:val="28"/>
        </w:rPr>
        <w:t>Apresentação da Empresa</w:t>
      </w:r>
      <w:bookmarkEnd w:id="66"/>
      <w:bookmarkEnd w:id="67"/>
    </w:p>
    <w:p w14:paraId="73723101" w14:textId="77777777" w:rsidR="00E34D04" w:rsidRPr="00E34D04" w:rsidRDefault="00E34D04" w:rsidP="00E34D04">
      <w:pPr>
        <w:spacing w:after="0" w:line="360" w:lineRule="auto"/>
        <w:jc w:val="both"/>
        <w:rPr>
          <w:rFonts w:ascii="Calibri" w:hAnsi="Calibri" w:cs="Calibri"/>
          <w:sz w:val="24"/>
          <w:szCs w:val="24"/>
        </w:rPr>
      </w:pPr>
      <w:r w:rsidRPr="00433674">
        <w:rPr>
          <w:rFonts w:ascii="Calibri" w:hAnsi="Calibri" w:cs="Calibri"/>
          <w:b/>
          <w:bCs/>
          <w:sz w:val="24"/>
          <w:szCs w:val="24"/>
        </w:rPr>
        <w:t>Quem somos?</w:t>
      </w:r>
    </w:p>
    <w:p w14:paraId="7ECEF19D" w14:textId="77777777" w:rsidR="00E34D04" w:rsidRPr="00E34D04" w:rsidRDefault="00E34D04" w:rsidP="00E34D04">
      <w:pPr>
        <w:spacing w:line="360" w:lineRule="auto"/>
        <w:jc w:val="both"/>
        <w:rPr>
          <w:rFonts w:ascii="Calibri" w:hAnsi="Calibri" w:cs="Calibri"/>
          <w:sz w:val="24"/>
          <w:szCs w:val="24"/>
        </w:rPr>
      </w:pPr>
      <w:r w:rsidRPr="00433674">
        <w:rPr>
          <w:rFonts w:ascii="Calibri" w:hAnsi="Calibri" w:cs="Calibri"/>
          <w:sz w:val="24"/>
          <w:szCs w:val="24"/>
        </w:rPr>
        <w:t>A nossa empresa é uma agência de marketing e comunicação publicitária especializada no setor farmacêutico. Somos uma empresa que pretende ajudar as farmácias a melhorar a sua comunicação com os clientes, através da criação e desenvolvimento de campanhas publicitárias e conteúdos informativos, promocionais e educativos. Acreditamos que a comunicação é uma ferramenta essencial para aproximar as farmácias da comunidade, dar a conhecer os seus produtos e serviços e reforçar a confiança dos clientes. Por esse motivo, procuramos desenvolver estratégias de comunicação adaptadas às necessidades de cada farmácia, tendo em conta a época do ano, os temas de saúde mais relevantes e os interesses do público-alvo. A nossa empresa distingue-se por oferecer um serviço especializado, organizado e contínuo, através do planeamento de campanhas ao longo de 12 meses. Desta forma, as farmácias podem beneficiar de uma comunicação consistente durante todo o ano, em vez de realizarem apenas campanhas pontuais.</w:t>
      </w:r>
    </w:p>
    <w:p w14:paraId="641816C8" w14:textId="77777777" w:rsidR="00E34D04" w:rsidRPr="00E34D04" w:rsidRDefault="00E34D04" w:rsidP="00E34D04">
      <w:pPr>
        <w:spacing w:after="0" w:line="360" w:lineRule="auto"/>
        <w:jc w:val="both"/>
        <w:rPr>
          <w:rFonts w:ascii="Calibri" w:hAnsi="Calibri" w:cs="Calibri"/>
          <w:sz w:val="24"/>
          <w:szCs w:val="24"/>
        </w:rPr>
      </w:pPr>
      <w:r w:rsidRPr="00433674">
        <w:rPr>
          <w:rFonts w:ascii="Calibri" w:hAnsi="Calibri" w:cs="Calibri"/>
          <w:b/>
          <w:bCs/>
          <w:sz w:val="24"/>
          <w:szCs w:val="24"/>
        </w:rPr>
        <w:t>O que fazemos?</w:t>
      </w:r>
    </w:p>
    <w:p w14:paraId="0B2EF583" w14:textId="77777777" w:rsidR="00E34D04" w:rsidRPr="00433674" w:rsidRDefault="00E34D04" w:rsidP="00E34D04">
      <w:pPr>
        <w:spacing w:after="160" w:line="360" w:lineRule="auto"/>
        <w:jc w:val="both"/>
        <w:rPr>
          <w:rFonts w:ascii="Calibri" w:hAnsi="Calibri" w:cs="Calibri"/>
          <w:sz w:val="24"/>
          <w:szCs w:val="24"/>
        </w:rPr>
      </w:pPr>
      <w:r w:rsidRPr="00433674">
        <w:rPr>
          <w:rFonts w:ascii="Calibri" w:hAnsi="Calibri" w:cs="Calibri"/>
          <w:sz w:val="24"/>
          <w:szCs w:val="24"/>
        </w:rPr>
        <w:t>A nossa empresa dedica-se à criação, ao planeamento e ao desenvolvimento de conteúdos publicitários destinados às farmácias. O nosso serviço principal consiste na criação de um plano anual de campanhas publicitárias, organizado por meses e adaptado às diferentes épocas do ano. Cada campanha terá um tema específico (como saúde mental, saúde oral, prevenção de doenças crónicas), podendo incluir conteúdos informativos, educativos e de sensibilização. Para além de publicações para redes sociais, cartazes, folhetos e imagens promocionais, pretendemos produzir conteúdos audiovisuais, como vídeos de sensibilização, pequenas entrevistas ou testemunhos. Para a realização destes conteúdos, pretendemos contar com a cocriação e participação voluntária de alunos, o que tornará as campanhas mais humanas, próximas e realistas, ajudando a sensibilizar o público e a combater preconceitos, sempre com o devido acompanhamento ético e proteção de privacidade.</w:t>
      </w:r>
    </w:p>
    <w:p w14:paraId="238D69EC" w14:textId="77777777" w:rsidR="00E34D04" w:rsidRPr="00433674" w:rsidRDefault="00E34D04" w:rsidP="00E34D04">
      <w:pPr>
        <w:spacing w:after="0" w:line="360" w:lineRule="auto"/>
        <w:jc w:val="both"/>
        <w:rPr>
          <w:rFonts w:ascii="Calibri" w:hAnsi="Calibri" w:cs="Calibri"/>
          <w:sz w:val="24"/>
          <w:szCs w:val="24"/>
        </w:rPr>
      </w:pPr>
      <w:r w:rsidRPr="00433674">
        <w:rPr>
          <w:rFonts w:ascii="Calibri" w:hAnsi="Calibri" w:cs="Calibri"/>
          <w:b/>
          <w:bCs/>
          <w:sz w:val="24"/>
          <w:szCs w:val="24"/>
        </w:rPr>
        <w:lastRenderedPageBreak/>
        <w:t>Missão, Visão e Valores</w:t>
      </w:r>
    </w:p>
    <w:p w14:paraId="03255995" w14:textId="77777777" w:rsidR="00E34D04" w:rsidRPr="00433674" w:rsidRDefault="00E34D04" w:rsidP="00E34D04">
      <w:pPr>
        <w:spacing w:after="160" w:line="360" w:lineRule="auto"/>
        <w:jc w:val="both"/>
        <w:rPr>
          <w:rFonts w:ascii="Calibri" w:hAnsi="Calibri" w:cs="Calibri"/>
          <w:sz w:val="24"/>
          <w:szCs w:val="24"/>
        </w:rPr>
      </w:pPr>
      <w:r w:rsidRPr="00433674">
        <w:rPr>
          <w:rFonts w:ascii="Calibri" w:hAnsi="Calibri" w:cs="Calibri"/>
          <w:b/>
          <w:bCs/>
          <w:sz w:val="24"/>
          <w:szCs w:val="24"/>
        </w:rPr>
        <w:t>Missão:</w:t>
      </w:r>
      <w:r w:rsidRPr="00433674">
        <w:rPr>
          <w:rFonts w:ascii="Calibri" w:hAnsi="Calibri" w:cs="Calibri"/>
          <w:sz w:val="24"/>
          <w:szCs w:val="24"/>
        </w:rPr>
        <w:t xml:space="preserve"> </w:t>
      </w:r>
      <w:r w:rsidRPr="00433674">
        <w:rPr>
          <w:rFonts w:ascii="Calibri" w:hAnsi="Calibri" w:cs="Calibri"/>
          <w:i/>
          <w:iCs/>
          <w:sz w:val="24"/>
          <w:szCs w:val="24"/>
        </w:rPr>
        <w:t>Ajudar as farmácias a comunicar de forma mais eficaz, criativa e próxima dos seus clientes, através da criação de campanhas publicitárias anuais. Procuramos inovar na forma de comunicar para fortalecer a imagem das farmácias, divulgar os seus serviços e promover uma literacia em saúde mais humana, acessível e responsável junto da comunidade.</w:t>
      </w:r>
    </w:p>
    <w:p w14:paraId="4AEA4A3F" w14:textId="77777777" w:rsidR="00E34D04" w:rsidRPr="00433674" w:rsidRDefault="00E34D04" w:rsidP="00E34D04">
      <w:pPr>
        <w:spacing w:after="160" w:line="360" w:lineRule="auto"/>
        <w:jc w:val="both"/>
        <w:rPr>
          <w:rFonts w:ascii="Calibri" w:hAnsi="Calibri" w:cs="Calibri"/>
          <w:i/>
          <w:iCs/>
          <w:sz w:val="24"/>
          <w:szCs w:val="24"/>
        </w:rPr>
      </w:pPr>
      <w:r w:rsidRPr="00433674">
        <w:rPr>
          <w:rFonts w:ascii="Calibri" w:hAnsi="Calibri" w:cs="Calibri"/>
          <w:b/>
          <w:bCs/>
          <w:sz w:val="24"/>
          <w:szCs w:val="24"/>
        </w:rPr>
        <w:t>Visão:</w:t>
      </w:r>
      <w:r w:rsidRPr="00433674">
        <w:rPr>
          <w:rFonts w:ascii="Calibri" w:hAnsi="Calibri" w:cs="Calibri"/>
          <w:sz w:val="24"/>
          <w:szCs w:val="24"/>
        </w:rPr>
        <w:t xml:space="preserve"> </w:t>
      </w:r>
      <w:r w:rsidRPr="00433674">
        <w:rPr>
          <w:rFonts w:ascii="Calibri" w:hAnsi="Calibri" w:cs="Calibri"/>
          <w:i/>
          <w:iCs/>
          <w:sz w:val="24"/>
          <w:szCs w:val="24"/>
        </w:rPr>
        <w:t>Tornar-se uma empresa de referência no marketing especializado para o setor farmacêutico, reconhecida pela inovação e rigor das suas campanhas. A longo prazo, pretendemos estabelecer parcerias com um número crescente de farmácias e expandir a nossa plataforma digital para facilitar o acesso aos nossos catálogos de campanhas.</w:t>
      </w:r>
    </w:p>
    <w:p w14:paraId="192F37AC" w14:textId="77777777" w:rsidR="00E34D04" w:rsidRPr="00433674" w:rsidRDefault="00E34D04" w:rsidP="00E34D04">
      <w:pPr>
        <w:spacing w:after="160" w:line="360" w:lineRule="auto"/>
        <w:jc w:val="both"/>
        <w:rPr>
          <w:rFonts w:ascii="Calibri" w:hAnsi="Calibri" w:cs="Calibri"/>
          <w:sz w:val="24"/>
          <w:szCs w:val="24"/>
        </w:rPr>
      </w:pPr>
      <w:r w:rsidRPr="00433674">
        <w:rPr>
          <w:rFonts w:ascii="Calibri" w:hAnsi="Calibri" w:cs="Calibri"/>
          <w:b/>
          <w:bCs/>
          <w:sz w:val="24"/>
          <w:szCs w:val="24"/>
        </w:rPr>
        <w:t>Valores:</w:t>
      </w:r>
    </w:p>
    <w:p w14:paraId="4377715D" w14:textId="77777777" w:rsidR="00E34D04" w:rsidRPr="00433674" w:rsidRDefault="00E34D04" w:rsidP="00E34D04">
      <w:pPr>
        <w:numPr>
          <w:ilvl w:val="0"/>
          <w:numId w:val="8"/>
        </w:numPr>
        <w:spacing w:after="160" w:line="360" w:lineRule="auto"/>
        <w:jc w:val="both"/>
        <w:rPr>
          <w:rFonts w:ascii="Calibri" w:hAnsi="Calibri" w:cs="Calibri"/>
          <w:i/>
          <w:iCs/>
          <w:sz w:val="24"/>
          <w:szCs w:val="24"/>
        </w:rPr>
      </w:pPr>
      <w:r w:rsidRPr="00433674">
        <w:rPr>
          <w:rFonts w:ascii="Calibri" w:hAnsi="Calibri" w:cs="Calibri"/>
          <w:b/>
          <w:bCs/>
          <w:i/>
          <w:iCs/>
          <w:sz w:val="24"/>
          <w:szCs w:val="24"/>
        </w:rPr>
        <w:t>Criatividade e inovação:</w:t>
      </w:r>
      <w:r w:rsidRPr="00433674">
        <w:rPr>
          <w:rFonts w:ascii="Calibri" w:hAnsi="Calibri" w:cs="Calibri"/>
          <w:i/>
          <w:iCs/>
          <w:sz w:val="24"/>
          <w:szCs w:val="24"/>
        </w:rPr>
        <w:t xml:space="preserve"> Campanhas originais e diversificadas</w:t>
      </w:r>
      <w:r w:rsidRPr="00E34D04">
        <w:rPr>
          <w:rFonts w:ascii="Calibri" w:hAnsi="Calibri" w:cs="Calibri"/>
          <w:i/>
          <w:iCs/>
          <w:sz w:val="24"/>
          <w:szCs w:val="24"/>
        </w:rPr>
        <w:t>;</w:t>
      </w:r>
    </w:p>
    <w:p w14:paraId="5844D93F" w14:textId="77777777" w:rsidR="00E34D04" w:rsidRPr="00433674" w:rsidRDefault="00E34D04" w:rsidP="00E34D04">
      <w:pPr>
        <w:numPr>
          <w:ilvl w:val="0"/>
          <w:numId w:val="8"/>
        </w:numPr>
        <w:spacing w:after="160" w:line="360" w:lineRule="auto"/>
        <w:jc w:val="both"/>
        <w:rPr>
          <w:rFonts w:ascii="Calibri" w:hAnsi="Calibri" w:cs="Calibri"/>
          <w:i/>
          <w:iCs/>
          <w:sz w:val="24"/>
          <w:szCs w:val="24"/>
        </w:rPr>
      </w:pPr>
      <w:r w:rsidRPr="00433674">
        <w:rPr>
          <w:rFonts w:ascii="Calibri" w:hAnsi="Calibri" w:cs="Calibri"/>
          <w:b/>
          <w:bCs/>
          <w:i/>
          <w:iCs/>
          <w:sz w:val="24"/>
          <w:szCs w:val="24"/>
        </w:rPr>
        <w:t>Responsabilidade social:</w:t>
      </w:r>
      <w:r w:rsidRPr="00433674">
        <w:rPr>
          <w:rFonts w:ascii="Calibri" w:hAnsi="Calibri" w:cs="Calibri"/>
          <w:i/>
          <w:iCs/>
          <w:sz w:val="24"/>
          <w:szCs w:val="24"/>
        </w:rPr>
        <w:t xml:space="preserve"> Sensibilização para a saúde mental e prevenção</w:t>
      </w:r>
      <w:r w:rsidRPr="00E34D04">
        <w:rPr>
          <w:rFonts w:ascii="Calibri" w:hAnsi="Calibri" w:cs="Calibri"/>
          <w:i/>
          <w:iCs/>
          <w:sz w:val="24"/>
          <w:szCs w:val="24"/>
        </w:rPr>
        <w:t>;</w:t>
      </w:r>
    </w:p>
    <w:p w14:paraId="644F2545" w14:textId="77777777" w:rsidR="00E34D04" w:rsidRPr="00433674" w:rsidRDefault="00E34D04" w:rsidP="00E34D04">
      <w:pPr>
        <w:numPr>
          <w:ilvl w:val="0"/>
          <w:numId w:val="8"/>
        </w:numPr>
        <w:spacing w:after="160" w:line="360" w:lineRule="auto"/>
        <w:jc w:val="both"/>
        <w:rPr>
          <w:rFonts w:ascii="Calibri" w:hAnsi="Calibri" w:cs="Calibri"/>
          <w:i/>
          <w:iCs/>
          <w:sz w:val="24"/>
          <w:szCs w:val="24"/>
        </w:rPr>
      </w:pPr>
      <w:r w:rsidRPr="00433674">
        <w:rPr>
          <w:rFonts w:ascii="Calibri" w:hAnsi="Calibri" w:cs="Calibri"/>
          <w:b/>
          <w:bCs/>
          <w:i/>
          <w:iCs/>
          <w:sz w:val="24"/>
          <w:szCs w:val="24"/>
        </w:rPr>
        <w:t xml:space="preserve">Ética e rigor: </w:t>
      </w:r>
      <w:r w:rsidRPr="00433674">
        <w:rPr>
          <w:rFonts w:ascii="Calibri" w:hAnsi="Calibri" w:cs="Calibri"/>
          <w:i/>
          <w:iCs/>
          <w:sz w:val="24"/>
          <w:szCs w:val="24"/>
        </w:rPr>
        <w:t>Respeito pela privacidade, consentimento informado e legislação do setor (INFARMED e RGPD)</w:t>
      </w:r>
      <w:r w:rsidRPr="00E34D04">
        <w:rPr>
          <w:rFonts w:ascii="Calibri" w:hAnsi="Calibri" w:cs="Calibri"/>
          <w:i/>
          <w:iCs/>
          <w:sz w:val="24"/>
          <w:szCs w:val="24"/>
        </w:rPr>
        <w:t>;</w:t>
      </w:r>
    </w:p>
    <w:p w14:paraId="4B55AAAC" w14:textId="77777777" w:rsidR="00E34D04" w:rsidRPr="00433674" w:rsidRDefault="00E34D04" w:rsidP="00E34D04">
      <w:pPr>
        <w:numPr>
          <w:ilvl w:val="0"/>
          <w:numId w:val="8"/>
        </w:numPr>
        <w:spacing w:after="160" w:line="360" w:lineRule="auto"/>
        <w:jc w:val="both"/>
        <w:rPr>
          <w:rFonts w:ascii="Calibri" w:hAnsi="Calibri" w:cs="Calibri"/>
          <w:i/>
          <w:iCs/>
          <w:sz w:val="24"/>
          <w:szCs w:val="24"/>
        </w:rPr>
      </w:pPr>
      <w:r w:rsidRPr="00433674">
        <w:rPr>
          <w:rFonts w:ascii="Calibri" w:hAnsi="Calibri" w:cs="Calibri"/>
          <w:b/>
          <w:bCs/>
          <w:i/>
          <w:iCs/>
          <w:sz w:val="24"/>
          <w:szCs w:val="24"/>
        </w:rPr>
        <w:t>Empatia e inclusão:</w:t>
      </w:r>
      <w:r w:rsidRPr="00433674">
        <w:rPr>
          <w:rFonts w:ascii="Calibri" w:hAnsi="Calibri" w:cs="Calibri"/>
          <w:i/>
          <w:iCs/>
          <w:sz w:val="24"/>
          <w:szCs w:val="24"/>
        </w:rPr>
        <w:t xml:space="preserve"> Comunicação humana e acessível</w:t>
      </w:r>
      <w:r w:rsidRPr="00E34D04">
        <w:rPr>
          <w:rFonts w:ascii="Calibri" w:hAnsi="Calibri" w:cs="Calibri"/>
          <w:i/>
          <w:iCs/>
          <w:sz w:val="24"/>
          <w:szCs w:val="24"/>
        </w:rPr>
        <w:t>;</w:t>
      </w:r>
    </w:p>
    <w:p w14:paraId="308163D3" w14:textId="77777777" w:rsidR="00E34D04" w:rsidRPr="00E34D04" w:rsidRDefault="00E34D04" w:rsidP="0076021F">
      <w:pPr>
        <w:numPr>
          <w:ilvl w:val="0"/>
          <w:numId w:val="8"/>
        </w:numPr>
        <w:spacing w:line="360" w:lineRule="auto"/>
        <w:jc w:val="both"/>
        <w:rPr>
          <w:rFonts w:ascii="Calibri" w:hAnsi="Calibri" w:cs="Calibri"/>
          <w:i/>
          <w:iCs/>
          <w:sz w:val="24"/>
          <w:szCs w:val="24"/>
        </w:rPr>
      </w:pPr>
      <w:r w:rsidRPr="00433674">
        <w:rPr>
          <w:rFonts w:ascii="Calibri" w:hAnsi="Calibri" w:cs="Calibri"/>
          <w:b/>
          <w:bCs/>
          <w:i/>
          <w:iCs/>
          <w:sz w:val="24"/>
          <w:szCs w:val="24"/>
        </w:rPr>
        <w:t>Confiança e profissionalismo:</w:t>
      </w:r>
      <w:r w:rsidRPr="00433674">
        <w:rPr>
          <w:rFonts w:ascii="Calibri" w:hAnsi="Calibri" w:cs="Calibri"/>
          <w:sz w:val="24"/>
          <w:szCs w:val="24"/>
        </w:rPr>
        <w:t xml:space="preserve"> </w:t>
      </w:r>
      <w:r w:rsidRPr="00433674">
        <w:rPr>
          <w:rFonts w:ascii="Calibri" w:hAnsi="Calibri" w:cs="Calibri"/>
          <w:i/>
          <w:iCs/>
          <w:sz w:val="24"/>
          <w:szCs w:val="24"/>
        </w:rPr>
        <w:t>Relações transparentes e de longo prazo com os parceiros.</w:t>
      </w:r>
    </w:p>
    <w:p w14:paraId="6EDF593C" w14:textId="77777777" w:rsidR="00E34D04" w:rsidRPr="00433674" w:rsidRDefault="00E34D04" w:rsidP="0076021F">
      <w:pPr>
        <w:spacing w:after="0" w:line="360" w:lineRule="auto"/>
        <w:jc w:val="both"/>
        <w:rPr>
          <w:rFonts w:ascii="Calibri" w:hAnsi="Calibri" w:cs="Calibri"/>
        </w:rPr>
      </w:pPr>
    </w:p>
    <w:p w14:paraId="096F4CDC" w14:textId="77777777" w:rsidR="00E34D04" w:rsidRPr="009F4655" w:rsidRDefault="00E34D04" w:rsidP="00E34D04">
      <w:pPr>
        <w:pStyle w:val="Ttulo2"/>
        <w:spacing w:line="360" w:lineRule="auto"/>
        <w:jc w:val="both"/>
        <w:rPr>
          <w:rFonts w:ascii="Calibri" w:hAnsi="Calibri" w:cs="Calibri"/>
          <w:b/>
          <w:bCs/>
          <w:color w:val="auto"/>
          <w:sz w:val="28"/>
          <w:szCs w:val="28"/>
        </w:rPr>
      </w:pPr>
      <w:bookmarkStart w:id="68" w:name="_Toc243340463"/>
      <w:bookmarkStart w:id="69" w:name="_Toc243342158"/>
      <w:r w:rsidRPr="009F4655">
        <w:rPr>
          <w:rFonts w:ascii="Calibri" w:hAnsi="Calibri" w:cs="Calibri"/>
          <w:b/>
          <w:bCs/>
          <w:color w:val="auto"/>
          <w:sz w:val="28"/>
          <w:szCs w:val="28"/>
        </w:rPr>
        <w:t>O Público-Alvo e o Modelo B2B</w:t>
      </w:r>
      <w:bookmarkEnd w:id="68"/>
      <w:bookmarkEnd w:id="69"/>
    </w:p>
    <w:p w14:paraId="0DE4435B" w14:textId="77777777" w:rsidR="00E34D04" w:rsidRPr="00433674" w:rsidRDefault="00E34D04" w:rsidP="00E34D04">
      <w:pPr>
        <w:spacing w:after="160" w:line="360" w:lineRule="auto"/>
        <w:jc w:val="both"/>
        <w:rPr>
          <w:rFonts w:ascii="Calibri" w:hAnsi="Calibri" w:cs="Calibri"/>
          <w:sz w:val="24"/>
          <w:szCs w:val="24"/>
        </w:rPr>
      </w:pPr>
      <w:r w:rsidRPr="00433674">
        <w:rPr>
          <w:rFonts w:ascii="Calibri" w:hAnsi="Calibri" w:cs="Calibri"/>
          <w:sz w:val="24"/>
          <w:szCs w:val="24"/>
        </w:rPr>
        <w:t>Os nossos serviços destinam-se principalmente a farmácias comunitárias/independentes que pretendem melhorar a sua comunicação e divulgação publicitária, mas que não dispõem de uma equipa interna especializada em marketing e design. Os nossos clientes diretos são, por isso, os proprietários, os responsáveis pela gestão e os diretores técnicos das farmácias.</w:t>
      </w:r>
    </w:p>
    <w:p w14:paraId="08F8ACB7" w14:textId="77777777" w:rsidR="00E34D04" w:rsidRPr="00433674" w:rsidRDefault="00E34D04" w:rsidP="00E34D04">
      <w:pPr>
        <w:spacing w:after="160" w:line="360" w:lineRule="auto"/>
        <w:jc w:val="both"/>
        <w:rPr>
          <w:rFonts w:ascii="Calibri" w:hAnsi="Calibri" w:cs="Calibri"/>
          <w:sz w:val="24"/>
          <w:szCs w:val="24"/>
        </w:rPr>
      </w:pPr>
      <w:r w:rsidRPr="00433674">
        <w:rPr>
          <w:rFonts w:ascii="Calibri" w:hAnsi="Calibri" w:cs="Calibri"/>
          <w:sz w:val="24"/>
          <w:szCs w:val="24"/>
        </w:rPr>
        <w:t xml:space="preserve">A nossa plataforma digital pretende apoiar estas farmácias disponibilizando conteúdos personalizados organizados ao longo do ano. Desta forma, procura-se simplificar o trabalho de comunicação da farmácia, permitindo-lhes divulgar informação rigorosa </w:t>
      </w:r>
      <w:r w:rsidRPr="00433674">
        <w:rPr>
          <w:rFonts w:ascii="Calibri" w:hAnsi="Calibri" w:cs="Calibri"/>
          <w:sz w:val="24"/>
          <w:szCs w:val="24"/>
        </w:rPr>
        <w:lastRenderedPageBreak/>
        <w:t>sem terem de desenvolver os materiais de raiz, libertando tempo para o acompanhamento clínico dos utentes. Embora as farmácias independentes sejam o público prioritário, a plataforma poderá também ser utilizada por grupos ou redes de farmácias que procurem complementar as suas estratégias.</w:t>
      </w:r>
    </w:p>
    <w:p w14:paraId="470693DD" w14:textId="77777777" w:rsidR="00E34D04" w:rsidRDefault="00E34D04" w:rsidP="0076021F">
      <w:pPr>
        <w:spacing w:after="0" w:line="360" w:lineRule="auto"/>
        <w:jc w:val="both"/>
        <w:rPr>
          <w:rFonts w:ascii="Calibri" w:hAnsi="Calibri" w:cs="Calibri"/>
        </w:rPr>
      </w:pPr>
    </w:p>
    <w:p w14:paraId="626365A4" w14:textId="77777777" w:rsidR="00E34D04" w:rsidRPr="009F4655" w:rsidRDefault="00E34D04" w:rsidP="00E34D04">
      <w:pPr>
        <w:pStyle w:val="Ttulo2"/>
        <w:spacing w:line="360" w:lineRule="auto"/>
        <w:jc w:val="both"/>
        <w:rPr>
          <w:rFonts w:ascii="Calibri" w:hAnsi="Calibri" w:cs="Calibri"/>
          <w:b/>
          <w:bCs/>
          <w:color w:val="auto"/>
          <w:sz w:val="28"/>
          <w:szCs w:val="28"/>
        </w:rPr>
      </w:pPr>
      <w:bookmarkStart w:id="70" w:name="_Toc243340464"/>
      <w:bookmarkStart w:id="71" w:name="_Toc243342159"/>
      <w:r w:rsidRPr="009F4655">
        <w:rPr>
          <w:rFonts w:ascii="Calibri" w:hAnsi="Calibri" w:cs="Calibri"/>
          <w:b/>
          <w:bCs/>
          <w:color w:val="auto"/>
          <w:sz w:val="28"/>
          <w:szCs w:val="28"/>
        </w:rPr>
        <w:t>Logótipo e Identidade Visual</w:t>
      </w:r>
      <w:bookmarkEnd w:id="70"/>
      <w:bookmarkEnd w:id="71"/>
    </w:p>
    <w:p w14:paraId="1A3F350C" w14:textId="77777777" w:rsidR="00E34D04" w:rsidRDefault="00E34D04" w:rsidP="00E34D04">
      <w:pPr>
        <w:keepNext/>
        <w:spacing w:after="0"/>
        <w:jc w:val="center"/>
      </w:pPr>
      <w:r w:rsidRPr="00B91454">
        <w:rPr>
          <w:noProof/>
        </w:rPr>
        <w:drawing>
          <wp:inline distT="0" distB="0" distL="0" distR="0" wp14:anchorId="62F6B56D" wp14:editId="09D3D189">
            <wp:extent cx="4320001" cy="2880000"/>
            <wp:effectExtent l="0" t="0" r="444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a:extLst>
                        <a:ext uri="{28A0092B-C50C-407E-A947-70E740481C1C}">
                          <a14:useLocalDpi xmlns:a14="http://schemas.microsoft.com/office/drawing/2010/main" val="0"/>
                        </a:ext>
                      </a:extLst>
                    </a:blip>
                    <a:srcRect l="3005" t="16667" r="3005" b="16667"/>
                    <a:stretch/>
                  </pic:blipFill>
                  <pic:spPr bwMode="auto">
                    <a:xfrm>
                      <a:off x="0" y="0"/>
                      <a:ext cx="4320001"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05E2D97E" w14:textId="77777777" w:rsidR="00E34D04" w:rsidRDefault="00E34D04" w:rsidP="00E34D04">
      <w:pPr>
        <w:pStyle w:val="Legenda"/>
        <w:spacing w:after="0" w:line="276" w:lineRule="auto"/>
        <w:jc w:val="center"/>
        <w:rPr>
          <w:rFonts w:ascii="Calibri" w:hAnsi="Calibri" w:cs="Calibri"/>
          <w:noProof/>
          <w:color w:val="auto"/>
        </w:rPr>
      </w:pPr>
      <w:bookmarkStart w:id="72" w:name="_Toc243340017"/>
      <w:bookmarkStart w:id="73" w:name="_Toc243342103"/>
      <w:r w:rsidRPr="009F4655">
        <w:rPr>
          <w:rFonts w:ascii="Calibri" w:hAnsi="Calibri" w:cs="Calibri"/>
          <w:b/>
          <w:bCs/>
          <w:color w:val="auto"/>
        </w:rPr>
        <w:t xml:space="preserve">Figura </w:t>
      </w:r>
      <w:r w:rsidRPr="009F4655">
        <w:rPr>
          <w:rFonts w:ascii="Calibri" w:hAnsi="Calibri" w:cs="Calibri"/>
          <w:b/>
          <w:bCs/>
          <w:color w:val="auto"/>
        </w:rPr>
        <w:fldChar w:fldCharType="begin"/>
      </w:r>
      <w:r w:rsidRPr="009F4655">
        <w:rPr>
          <w:rFonts w:ascii="Calibri" w:hAnsi="Calibri" w:cs="Calibri"/>
          <w:b/>
          <w:bCs/>
          <w:color w:val="auto"/>
        </w:rPr>
        <w:instrText xml:space="preserve"> SEQ Figura \* ARABIC </w:instrText>
      </w:r>
      <w:r w:rsidRPr="009F4655">
        <w:rPr>
          <w:rFonts w:ascii="Calibri" w:hAnsi="Calibri" w:cs="Calibri"/>
          <w:b/>
          <w:bCs/>
          <w:color w:val="auto"/>
        </w:rPr>
        <w:fldChar w:fldCharType="separate"/>
      </w:r>
      <w:r>
        <w:rPr>
          <w:rFonts w:ascii="Calibri" w:hAnsi="Calibri" w:cs="Calibri"/>
          <w:b/>
          <w:bCs/>
          <w:noProof/>
          <w:color w:val="auto"/>
        </w:rPr>
        <w:t>1</w:t>
      </w:r>
      <w:r w:rsidRPr="009F4655">
        <w:rPr>
          <w:rFonts w:ascii="Calibri" w:hAnsi="Calibri" w:cs="Calibri"/>
          <w:b/>
          <w:bCs/>
          <w:color w:val="auto"/>
        </w:rPr>
        <w:fldChar w:fldCharType="end"/>
      </w:r>
      <w:r w:rsidRPr="009F4655">
        <w:rPr>
          <w:rFonts w:ascii="Calibri" w:hAnsi="Calibri" w:cs="Calibri"/>
          <w:b/>
          <w:bCs/>
          <w:color w:val="auto"/>
        </w:rPr>
        <w:t>.</w:t>
      </w:r>
      <w:r w:rsidRPr="009F4655">
        <w:rPr>
          <w:rFonts w:ascii="Calibri" w:hAnsi="Calibri" w:cs="Calibri"/>
          <w:noProof/>
          <w:color w:val="auto"/>
        </w:rPr>
        <w:t xml:space="preserve"> Logótipo oficial da PharmaMedia (versão original a cores).</w:t>
      </w:r>
      <w:bookmarkEnd w:id="72"/>
      <w:bookmarkEnd w:id="73"/>
    </w:p>
    <w:p w14:paraId="6ABE58DD" w14:textId="77777777" w:rsidR="00E34D04" w:rsidRPr="009F4655" w:rsidRDefault="00E34D04" w:rsidP="00E34D04">
      <w:pPr>
        <w:pStyle w:val="Legenda"/>
        <w:jc w:val="center"/>
        <w:rPr>
          <w:rFonts w:ascii="Calibri" w:hAnsi="Calibri" w:cs="Calibri"/>
          <w:color w:val="auto"/>
        </w:rPr>
      </w:pPr>
      <w:r w:rsidRPr="009F4655">
        <w:rPr>
          <w:rFonts w:ascii="Calibri" w:hAnsi="Calibri" w:cs="Calibri"/>
          <w:b/>
          <w:bCs/>
          <w:noProof/>
          <w:color w:val="auto"/>
        </w:rPr>
        <w:t>Fonte:</w:t>
      </w:r>
      <w:r w:rsidRPr="009F4655">
        <w:rPr>
          <w:rFonts w:ascii="Calibri" w:hAnsi="Calibri" w:cs="Calibri"/>
          <w:noProof/>
          <w:color w:val="auto"/>
        </w:rPr>
        <w:t xml:space="preserve"> Elaboração própria</w:t>
      </w:r>
      <w:r>
        <w:rPr>
          <w:rFonts w:ascii="Calibri" w:hAnsi="Calibri" w:cs="Calibri"/>
          <w:noProof/>
          <w:color w:val="auto"/>
        </w:rPr>
        <w:t>.</w:t>
      </w:r>
    </w:p>
    <w:p w14:paraId="236408ED" w14:textId="77777777" w:rsidR="00E34D04" w:rsidRPr="009F4655" w:rsidRDefault="00E34D04" w:rsidP="0076021F">
      <w:pPr>
        <w:spacing w:after="0" w:line="240" w:lineRule="auto"/>
      </w:pPr>
    </w:p>
    <w:p w14:paraId="4FB7427D" w14:textId="77777777" w:rsidR="00E34D04" w:rsidRDefault="00E34D04" w:rsidP="00E34D04">
      <w:pPr>
        <w:keepNext/>
        <w:jc w:val="center"/>
      </w:pPr>
      <w:r w:rsidRPr="00B91454">
        <w:rPr>
          <w:noProof/>
        </w:rPr>
        <w:drawing>
          <wp:inline distT="0" distB="0" distL="0" distR="0" wp14:anchorId="3050D8F5" wp14:editId="2B648C3D">
            <wp:extent cx="4320000" cy="2880000"/>
            <wp:effectExtent l="0" t="0" r="444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3005" t="16667" r="3005" b="16667"/>
                    <a:stretch/>
                  </pic:blipFill>
                  <pic:spPr bwMode="auto">
                    <a:xfrm>
                      <a:off x="0" y="0"/>
                      <a:ext cx="43200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47E9FCF" w14:textId="77777777" w:rsidR="00E34D04" w:rsidRDefault="00E34D04" w:rsidP="00E34D04">
      <w:pPr>
        <w:pStyle w:val="Legenda"/>
        <w:spacing w:after="0" w:line="276" w:lineRule="auto"/>
        <w:jc w:val="center"/>
        <w:rPr>
          <w:color w:val="auto"/>
        </w:rPr>
      </w:pPr>
      <w:bookmarkStart w:id="74" w:name="_Toc243340018"/>
      <w:bookmarkStart w:id="75" w:name="_Toc243342104"/>
      <w:r w:rsidRPr="009F4655">
        <w:rPr>
          <w:b/>
          <w:bCs/>
          <w:color w:val="auto"/>
        </w:rPr>
        <w:t xml:space="preserve">Figura </w:t>
      </w:r>
      <w:r w:rsidRPr="009F4655">
        <w:rPr>
          <w:b/>
          <w:bCs/>
          <w:color w:val="auto"/>
        </w:rPr>
        <w:fldChar w:fldCharType="begin"/>
      </w:r>
      <w:r w:rsidRPr="009F4655">
        <w:rPr>
          <w:b/>
          <w:bCs/>
          <w:color w:val="auto"/>
        </w:rPr>
        <w:instrText xml:space="preserve"> SEQ Figura \* ARABIC </w:instrText>
      </w:r>
      <w:r w:rsidRPr="009F4655">
        <w:rPr>
          <w:b/>
          <w:bCs/>
          <w:color w:val="auto"/>
        </w:rPr>
        <w:fldChar w:fldCharType="separate"/>
      </w:r>
      <w:r w:rsidRPr="009F4655">
        <w:rPr>
          <w:b/>
          <w:bCs/>
          <w:noProof/>
          <w:color w:val="auto"/>
        </w:rPr>
        <w:t>2</w:t>
      </w:r>
      <w:r w:rsidRPr="009F4655">
        <w:rPr>
          <w:b/>
          <w:bCs/>
          <w:color w:val="auto"/>
        </w:rPr>
        <w:fldChar w:fldCharType="end"/>
      </w:r>
      <w:r w:rsidRPr="009F4655">
        <w:rPr>
          <w:b/>
          <w:bCs/>
          <w:color w:val="auto"/>
        </w:rPr>
        <w:t>.</w:t>
      </w:r>
      <w:r w:rsidRPr="009F4655">
        <w:rPr>
          <w:color w:val="auto"/>
        </w:rPr>
        <w:t xml:space="preserve"> Logótipo oficial da </w:t>
      </w:r>
      <w:proofErr w:type="spellStart"/>
      <w:r w:rsidRPr="009F4655">
        <w:rPr>
          <w:color w:val="auto"/>
        </w:rPr>
        <w:t>PharmaMedia</w:t>
      </w:r>
      <w:proofErr w:type="spellEnd"/>
      <w:r w:rsidRPr="009F4655">
        <w:rPr>
          <w:color w:val="auto"/>
        </w:rPr>
        <w:t xml:space="preserve"> (versão monocromática / a preto e branco)</w:t>
      </w:r>
      <w:r>
        <w:rPr>
          <w:color w:val="auto"/>
        </w:rPr>
        <w:t>.</w:t>
      </w:r>
      <w:bookmarkEnd w:id="74"/>
      <w:bookmarkEnd w:id="75"/>
    </w:p>
    <w:p w14:paraId="48C59F57" w14:textId="77777777" w:rsidR="00E34D04" w:rsidRPr="009F4655" w:rsidRDefault="00E34D04" w:rsidP="00E34D04">
      <w:pPr>
        <w:pStyle w:val="Legenda"/>
        <w:jc w:val="center"/>
        <w:rPr>
          <w:color w:val="auto"/>
        </w:rPr>
      </w:pPr>
      <w:r w:rsidRPr="009F4655">
        <w:rPr>
          <w:b/>
          <w:bCs/>
          <w:color w:val="auto"/>
        </w:rPr>
        <w:t xml:space="preserve">Fonte: </w:t>
      </w:r>
      <w:r w:rsidRPr="009F4655">
        <w:rPr>
          <w:color w:val="auto"/>
        </w:rPr>
        <w:t>Elaboração própria</w:t>
      </w:r>
    </w:p>
    <w:p w14:paraId="773144A9" w14:textId="77777777" w:rsidR="00E34D04" w:rsidRPr="00327B69" w:rsidRDefault="00E34D04" w:rsidP="00E34D04">
      <w:pPr>
        <w:spacing w:after="160" w:line="360" w:lineRule="auto"/>
        <w:jc w:val="both"/>
        <w:rPr>
          <w:rFonts w:ascii="Calibri" w:hAnsi="Calibri" w:cs="Calibri"/>
          <w:sz w:val="24"/>
          <w:szCs w:val="24"/>
        </w:rPr>
      </w:pPr>
      <w:r w:rsidRPr="00327B69">
        <w:rPr>
          <w:rFonts w:ascii="Calibri" w:hAnsi="Calibri" w:cs="Calibri"/>
          <w:sz w:val="24"/>
          <w:szCs w:val="24"/>
        </w:rPr>
        <w:lastRenderedPageBreak/>
        <w:t xml:space="preserve">A identidade visual da </w:t>
      </w:r>
      <w:proofErr w:type="spellStart"/>
      <w:r w:rsidRPr="00327B69">
        <w:rPr>
          <w:rFonts w:ascii="Calibri" w:hAnsi="Calibri" w:cs="Calibri"/>
          <w:sz w:val="24"/>
          <w:szCs w:val="24"/>
        </w:rPr>
        <w:t>PharmaMedia</w:t>
      </w:r>
      <w:proofErr w:type="spellEnd"/>
      <w:r w:rsidRPr="00327B69">
        <w:rPr>
          <w:rFonts w:ascii="Calibri" w:hAnsi="Calibri" w:cs="Calibri"/>
          <w:sz w:val="24"/>
          <w:szCs w:val="24"/>
        </w:rPr>
        <w:t xml:space="preserve"> foi desenhada para equilibrar o rigor clínico com a energia criativa. O </w:t>
      </w:r>
      <w:r w:rsidRPr="00327B69">
        <w:rPr>
          <w:rFonts w:ascii="Calibri" w:hAnsi="Calibri" w:cs="Calibri"/>
          <w:b/>
          <w:bCs/>
          <w:sz w:val="24"/>
          <w:szCs w:val="24"/>
        </w:rPr>
        <w:t>Roxo</w:t>
      </w:r>
      <w:r w:rsidRPr="00327B69">
        <w:rPr>
          <w:rFonts w:ascii="Calibri" w:hAnsi="Calibri" w:cs="Calibri"/>
          <w:sz w:val="24"/>
          <w:szCs w:val="24"/>
        </w:rPr>
        <w:t xml:space="preserve"> remete historicamente para a cruz das farmácias comunitárias portuguesas, gerando reconhecimento imediato, estabilidade e confiança institucional </w:t>
      </w:r>
      <w:r w:rsidRPr="00327B69">
        <w:rPr>
          <w:rFonts w:ascii="Calibri" w:hAnsi="Calibri" w:cs="Calibri"/>
          <w:i/>
          <w:iCs/>
          <w:sz w:val="24"/>
          <w:szCs w:val="24"/>
        </w:rPr>
        <w:t>(credibilidade)</w:t>
      </w:r>
      <w:r w:rsidRPr="00327B69">
        <w:rPr>
          <w:rFonts w:ascii="Calibri" w:hAnsi="Calibri" w:cs="Calibri"/>
          <w:sz w:val="24"/>
          <w:szCs w:val="24"/>
        </w:rPr>
        <w:t xml:space="preserve">. Em contraste, o </w:t>
      </w:r>
      <w:r w:rsidRPr="00327B69">
        <w:rPr>
          <w:rFonts w:ascii="Calibri" w:hAnsi="Calibri" w:cs="Calibri"/>
          <w:b/>
          <w:bCs/>
          <w:sz w:val="24"/>
          <w:szCs w:val="24"/>
        </w:rPr>
        <w:t>Laranja</w:t>
      </w:r>
      <w:r w:rsidRPr="00327B69">
        <w:rPr>
          <w:rFonts w:ascii="Calibri" w:hAnsi="Calibri" w:cs="Calibri"/>
          <w:sz w:val="24"/>
          <w:szCs w:val="24"/>
        </w:rPr>
        <w:t xml:space="preserve"> introduz uma disrupção visual vibrante que simboliza ação, criatividade, empatia e comunicação dinâmica.</w:t>
      </w:r>
    </w:p>
    <w:p w14:paraId="3823EE7F" w14:textId="77777777" w:rsidR="00E34D04" w:rsidRPr="00327B69" w:rsidRDefault="00E34D04" w:rsidP="00E34D04">
      <w:pPr>
        <w:spacing w:after="160" w:line="360" w:lineRule="auto"/>
        <w:jc w:val="both"/>
        <w:rPr>
          <w:rFonts w:ascii="Calibri" w:hAnsi="Calibri" w:cs="Calibri"/>
          <w:sz w:val="24"/>
          <w:szCs w:val="24"/>
        </w:rPr>
      </w:pPr>
      <w:r w:rsidRPr="00327B69">
        <w:rPr>
          <w:rFonts w:ascii="Calibri" w:hAnsi="Calibri" w:cs="Calibri"/>
          <w:sz w:val="24"/>
          <w:szCs w:val="24"/>
        </w:rPr>
        <w:t xml:space="preserve">Ao nível tipográfico, optou-se por uma fonte sem serifas </w:t>
      </w:r>
      <w:r w:rsidRPr="00327B69">
        <w:rPr>
          <w:rFonts w:ascii="Calibri" w:hAnsi="Calibri" w:cs="Calibri"/>
          <w:i/>
          <w:iCs/>
          <w:sz w:val="24"/>
          <w:szCs w:val="24"/>
        </w:rPr>
        <w:t>(</w:t>
      </w:r>
      <w:proofErr w:type="spellStart"/>
      <w:r w:rsidRPr="00327B69">
        <w:rPr>
          <w:rFonts w:ascii="Calibri" w:hAnsi="Calibri" w:cs="Calibri"/>
          <w:i/>
          <w:iCs/>
          <w:sz w:val="24"/>
          <w:szCs w:val="24"/>
        </w:rPr>
        <w:t>sans-serif</w:t>
      </w:r>
      <w:proofErr w:type="spellEnd"/>
      <w:r w:rsidRPr="00327B69">
        <w:rPr>
          <w:rFonts w:ascii="Calibri" w:hAnsi="Calibri" w:cs="Calibri"/>
          <w:i/>
          <w:iCs/>
          <w:sz w:val="24"/>
          <w:szCs w:val="24"/>
        </w:rPr>
        <w:t>)</w:t>
      </w:r>
      <w:r w:rsidRPr="00327B69">
        <w:rPr>
          <w:rFonts w:ascii="Calibri" w:hAnsi="Calibri" w:cs="Calibri"/>
          <w:sz w:val="24"/>
          <w:szCs w:val="24"/>
        </w:rPr>
        <w:t>, de traço espesso, com curvas e formas arredondadas. Esta escolha afasta a marca do peso burocrático e tradicional do setor da saúde, transmitindo modernidade, acessibilidade e proximidade digital, características essenciais de uma agência jovem e inovadora.</w:t>
      </w:r>
    </w:p>
    <w:p w14:paraId="55815594" w14:textId="77777777" w:rsidR="00E34D04" w:rsidRDefault="00E34D04" w:rsidP="0076021F">
      <w:pPr>
        <w:spacing w:after="0" w:line="360" w:lineRule="auto"/>
        <w:jc w:val="both"/>
        <w:rPr>
          <w:rFonts w:ascii="Calibri" w:hAnsi="Calibri" w:cs="Calibri"/>
        </w:rPr>
      </w:pPr>
    </w:p>
    <w:p w14:paraId="5DBCE7A1" w14:textId="77777777" w:rsidR="00E34D04" w:rsidRPr="00936862" w:rsidRDefault="00E34D04" w:rsidP="00E34D04">
      <w:pPr>
        <w:pStyle w:val="Ttulo2"/>
        <w:spacing w:line="360" w:lineRule="auto"/>
        <w:jc w:val="both"/>
        <w:rPr>
          <w:rFonts w:ascii="Calibri" w:hAnsi="Calibri" w:cs="Calibri"/>
          <w:b/>
          <w:bCs/>
          <w:color w:val="auto"/>
          <w:sz w:val="28"/>
          <w:szCs w:val="28"/>
        </w:rPr>
      </w:pPr>
      <w:bookmarkStart w:id="76" w:name="_Toc243340465"/>
      <w:bookmarkStart w:id="77" w:name="_Toc243342160"/>
      <w:r w:rsidRPr="00936862">
        <w:rPr>
          <w:rFonts w:ascii="Calibri" w:hAnsi="Calibri" w:cs="Calibri"/>
          <w:b/>
          <w:bCs/>
          <w:color w:val="auto"/>
          <w:sz w:val="28"/>
          <w:szCs w:val="28"/>
        </w:rPr>
        <w:t>Slogan e Assinatura de Marca</w:t>
      </w:r>
      <w:bookmarkEnd w:id="76"/>
      <w:bookmarkEnd w:id="77"/>
    </w:p>
    <w:p w14:paraId="330EF5AA" w14:textId="77777777" w:rsidR="00E34D04" w:rsidRPr="0076021F" w:rsidRDefault="00E34D04" w:rsidP="00E34D04">
      <w:pPr>
        <w:spacing w:line="360" w:lineRule="auto"/>
        <w:jc w:val="both"/>
        <w:rPr>
          <w:rFonts w:ascii="Calibri" w:hAnsi="Calibri" w:cs="Calibri"/>
          <w:sz w:val="24"/>
          <w:szCs w:val="24"/>
        </w:rPr>
      </w:pPr>
      <w:r w:rsidRPr="0076021F">
        <w:rPr>
          <w:rFonts w:ascii="Calibri" w:hAnsi="Calibri" w:cs="Calibri"/>
          <w:sz w:val="24"/>
          <w:szCs w:val="24"/>
        </w:rPr>
        <w:t>Para complementar a identidade visual e reforçar o posicionamento da empresa no mercado, a marca adota o seguinte slogan:</w:t>
      </w:r>
    </w:p>
    <w:p w14:paraId="5FF33CFE" w14:textId="77777777" w:rsidR="00E34D04" w:rsidRPr="0076021F" w:rsidRDefault="00E34D04" w:rsidP="005569CB">
      <w:pPr>
        <w:spacing w:line="360" w:lineRule="auto"/>
        <w:jc w:val="right"/>
        <w:rPr>
          <w:rFonts w:ascii="Calibri" w:hAnsi="Calibri" w:cs="Calibri"/>
          <w:b/>
          <w:bCs/>
          <w:i/>
          <w:iCs/>
          <w:sz w:val="24"/>
          <w:szCs w:val="24"/>
        </w:rPr>
      </w:pPr>
      <w:r w:rsidRPr="0076021F">
        <w:rPr>
          <w:rFonts w:ascii="Calibri" w:hAnsi="Calibri" w:cs="Calibri"/>
          <w:b/>
          <w:bCs/>
          <w:i/>
          <w:iCs/>
          <w:sz w:val="24"/>
          <w:szCs w:val="24"/>
        </w:rPr>
        <w:t>“</w:t>
      </w:r>
      <w:proofErr w:type="spellStart"/>
      <w:r w:rsidRPr="0076021F">
        <w:rPr>
          <w:rFonts w:ascii="Calibri" w:hAnsi="Calibri" w:cs="Calibri"/>
          <w:b/>
          <w:bCs/>
          <w:i/>
          <w:iCs/>
          <w:sz w:val="24"/>
          <w:szCs w:val="24"/>
        </w:rPr>
        <w:t>PharmaMedia</w:t>
      </w:r>
      <w:proofErr w:type="spellEnd"/>
      <w:r w:rsidRPr="0076021F">
        <w:rPr>
          <w:rFonts w:ascii="Calibri" w:hAnsi="Calibri" w:cs="Calibri"/>
          <w:b/>
          <w:bCs/>
          <w:i/>
          <w:iCs/>
          <w:sz w:val="24"/>
          <w:szCs w:val="24"/>
        </w:rPr>
        <w:t>: Onde o rigor clínico encontra a criatividade.”</w:t>
      </w:r>
    </w:p>
    <w:p w14:paraId="1177CBFF" w14:textId="77777777" w:rsidR="00E34D04" w:rsidRPr="0076021F" w:rsidRDefault="00E34D04" w:rsidP="00E34D04">
      <w:pPr>
        <w:spacing w:line="360" w:lineRule="auto"/>
        <w:jc w:val="both"/>
        <w:rPr>
          <w:rFonts w:ascii="Calibri" w:hAnsi="Calibri" w:cs="Calibri"/>
          <w:sz w:val="24"/>
          <w:szCs w:val="24"/>
        </w:rPr>
      </w:pPr>
      <w:r w:rsidRPr="0076021F">
        <w:rPr>
          <w:rFonts w:ascii="Calibri" w:hAnsi="Calibri" w:cs="Calibri"/>
          <w:sz w:val="24"/>
          <w:szCs w:val="24"/>
        </w:rPr>
        <w:t xml:space="preserve">Esta assinatura sintetiza perfeitamente a principal proposta de valor do projeto: unir a seriedade, a segurança e a conformidade legal exigidas pelo setor da saúde </w:t>
      </w:r>
      <w:r w:rsidRPr="0076021F">
        <w:rPr>
          <w:rFonts w:ascii="Calibri" w:hAnsi="Calibri" w:cs="Calibri"/>
          <w:i/>
          <w:iCs/>
          <w:sz w:val="24"/>
          <w:szCs w:val="24"/>
        </w:rPr>
        <w:t>(rigor clínico)</w:t>
      </w:r>
      <w:r w:rsidRPr="0076021F">
        <w:rPr>
          <w:rFonts w:ascii="Calibri" w:hAnsi="Calibri" w:cs="Calibri"/>
          <w:sz w:val="24"/>
          <w:szCs w:val="24"/>
        </w:rPr>
        <w:t xml:space="preserve"> com uma comunicação visualmente atrativa, inovadora e acessível </w:t>
      </w:r>
      <w:r w:rsidRPr="0076021F">
        <w:rPr>
          <w:rFonts w:ascii="Calibri" w:hAnsi="Calibri" w:cs="Calibri"/>
          <w:i/>
          <w:iCs/>
          <w:sz w:val="24"/>
          <w:szCs w:val="24"/>
        </w:rPr>
        <w:t>(criatividade)</w:t>
      </w:r>
      <w:r w:rsidRPr="0076021F">
        <w:rPr>
          <w:rFonts w:ascii="Calibri" w:hAnsi="Calibri" w:cs="Calibri"/>
          <w:sz w:val="24"/>
          <w:szCs w:val="24"/>
        </w:rPr>
        <w:t>. O slogan funciona assim como uma promessa e um selo de garantia para as farmácias parceiras, assegurando que as campanhas e materiais publicitários produzidos serão não apenas cientificamente validados, mas também capazes de captar a atenção e envolver eficazmente a comunidade escolar e local.</w:t>
      </w:r>
    </w:p>
    <w:p w14:paraId="3BD9A272" w14:textId="77777777" w:rsidR="00E34D04" w:rsidRDefault="00E34D04" w:rsidP="00E34D04">
      <w:pPr>
        <w:spacing w:line="360" w:lineRule="auto"/>
        <w:jc w:val="both"/>
        <w:rPr>
          <w:rFonts w:ascii="Calibri" w:hAnsi="Calibri" w:cs="Calibri"/>
        </w:rPr>
      </w:pPr>
    </w:p>
    <w:p w14:paraId="7C7EF4DF" w14:textId="77777777" w:rsidR="005569CB" w:rsidRDefault="005569CB" w:rsidP="00E34D04">
      <w:pPr>
        <w:spacing w:line="360" w:lineRule="auto"/>
        <w:jc w:val="both"/>
        <w:rPr>
          <w:rFonts w:ascii="Calibri" w:hAnsi="Calibri" w:cs="Calibri"/>
        </w:rPr>
      </w:pPr>
    </w:p>
    <w:p w14:paraId="62106078" w14:textId="77777777" w:rsidR="005569CB" w:rsidRDefault="005569CB" w:rsidP="00E34D04">
      <w:pPr>
        <w:spacing w:line="360" w:lineRule="auto"/>
        <w:jc w:val="both"/>
        <w:rPr>
          <w:rFonts w:ascii="Calibri" w:hAnsi="Calibri" w:cs="Calibri"/>
        </w:rPr>
      </w:pPr>
    </w:p>
    <w:p w14:paraId="2982D400" w14:textId="77777777" w:rsidR="005569CB" w:rsidRDefault="005569CB" w:rsidP="00E34D04">
      <w:pPr>
        <w:spacing w:line="360" w:lineRule="auto"/>
        <w:jc w:val="both"/>
        <w:rPr>
          <w:rFonts w:ascii="Calibri" w:hAnsi="Calibri" w:cs="Calibri"/>
        </w:rPr>
      </w:pPr>
    </w:p>
    <w:p w14:paraId="4DC8A395" w14:textId="77777777" w:rsidR="005569CB" w:rsidRDefault="005569CB" w:rsidP="00E34D04">
      <w:pPr>
        <w:spacing w:line="360" w:lineRule="auto"/>
        <w:jc w:val="both"/>
        <w:rPr>
          <w:rFonts w:ascii="Calibri" w:hAnsi="Calibri" w:cs="Calibri"/>
        </w:rPr>
      </w:pPr>
    </w:p>
    <w:p w14:paraId="2739BAB8" w14:textId="77777777" w:rsidR="00E34D04" w:rsidRPr="000C3344" w:rsidRDefault="00E34D04" w:rsidP="00E34D04">
      <w:pPr>
        <w:pStyle w:val="Ttulo1"/>
        <w:spacing w:line="360" w:lineRule="auto"/>
        <w:jc w:val="both"/>
        <w:rPr>
          <w:rFonts w:ascii="Calibri" w:hAnsi="Calibri" w:cs="Calibri"/>
          <w:b/>
          <w:bCs/>
          <w:color w:val="auto"/>
        </w:rPr>
      </w:pPr>
      <w:bookmarkStart w:id="78" w:name="_Toc243340466"/>
      <w:bookmarkStart w:id="79" w:name="_Toc243342161"/>
      <w:r w:rsidRPr="000C3344">
        <w:rPr>
          <w:rFonts w:ascii="Calibri" w:hAnsi="Calibri" w:cs="Calibri"/>
          <w:b/>
          <w:bCs/>
          <w:color w:val="auto"/>
        </w:rPr>
        <w:lastRenderedPageBreak/>
        <w:t xml:space="preserve">Análise Estratégica </w:t>
      </w:r>
      <w:r w:rsidRPr="005569CB">
        <w:rPr>
          <w:rFonts w:ascii="Calibri" w:hAnsi="Calibri" w:cs="Calibri"/>
          <w:b/>
          <w:bCs/>
          <w:i/>
          <w:iCs/>
          <w:color w:val="auto"/>
        </w:rPr>
        <w:t>(O Estudo de Mercado)</w:t>
      </w:r>
      <w:bookmarkEnd w:id="78"/>
      <w:bookmarkEnd w:id="79"/>
    </w:p>
    <w:p w14:paraId="6CBCED5F" w14:textId="77777777" w:rsidR="00E34D04" w:rsidRPr="000C3344" w:rsidRDefault="00E34D04" w:rsidP="00E34D04">
      <w:pPr>
        <w:pStyle w:val="Ttulo2"/>
        <w:spacing w:before="0" w:line="360" w:lineRule="auto"/>
        <w:jc w:val="both"/>
        <w:rPr>
          <w:rFonts w:ascii="Calibri" w:hAnsi="Calibri" w:cs="Calibri"/>
          <w:b/>
          <w:bCs/>
          <w:color w:val="auto"/>
          <w:sz w:val="28"/>
          <w:szCs w:val="28"/>
        </w:rPr>
      </w:pPr>
      <w:bookmarkStart w:id="80" w:name="_Toc243340467"/>
      <w:bookmarkStart w:id="81" w:name="_Toc243342162"/>
      <w:r w:rsidRPr="000C3344">
        <w:rPr>
          <w:rFonts w:ascii="Calibri" w:hAnsi="Calibri" w:cs="Calibri"/>
          <w:b/>
          <w:bCs/>
          <w:color w:val="auto"/>
          <w:sz w:val="28"/>
          <w:szCs w:val="28"/>
        </w:rPr>
        <w:t>Análise SWOT</w:t>
      </w:r>
      <w:bookmarkEnd w:id="80"/>
      <w:bookmarkEnd w:id="81"/>
    </w:p>
    <w:p w14:paraId="26EB4F1F" w14:textId="77777777" w:rsidR="00E34D04" w:rsidRPr="0089046A" w:rsidRDefault="00E34D04" w:rsidP="00E34D04">
      <w:pPr>
        <w:spacing w:after="160" w:line="360" w:lineRule="auto"/>
        <w:jc w:val="both"/>
        <w:rPr>
          <w:rFonts w:ascii="Calibri" w:hAnsi="Calibri" w:cs="Calibri"/>
          <w:sz w:val="24"/>
          <w:szCs w:val="24"/>
        </w:rPr>
      </w:pPr>
      <w:r w:rsidRPr="0089046A">
        <w:rPr>
          <w:rFonts w:ascii="Calibri" w:hAnsi="Calibri" w:cs="Calibri"/>
          <w:b/>
          <w:bCs/>
          <w:sz w:val="24"/>
          <w:szCs w:val="24"/>
        </w:rPr>
        <w:t xml:space="preserve">Forças </w:t>
      </w:r>
      <w:r w:rsidRPr="0089046A">
        <w:rPr>
          <w:rFonts w:ascii="Calibri" w:hAnsi="Calibri" w:cs="Calibri"/>
          <w:b/>
          <w:bCs/>
          <w:i/>
          <w:iCs/>
          <w:sz w:val="24"/>
          <w:szCs w:val="24"/>
        </w:rPr>
        <w:t>(Internas)</w:t>
      </w:r>
    </w:p>
    <w:p w14:paraId="2C472A9C" w14:textId="77777777" w:rsidR="00E34D04" w:rsidRPr="0089046A" w:rsidRDefault="00E34D04" w:rsidP="00E34D04">
      <w:pPr>
        <w:numPr>
          <w:ilvl w:val="0"/>
          <w:numId w:val="9"/>
        </w:numPr>
        <w:spacing w:after="160" w:line="360" w:lineRule="auto"/>
        <w:jc w:val="both"/>
        <w:rPr>
          <w:rFonts w:ascii="Calibri" w:hAnsi="Calibri" w:cs="Calibri"/>
          <w:i/>
          <w:iCs/>
          <w:sz w:val="24"/>
          <w:szCs w:val="24"/>
        </w:rPr>
      </w:pPr>
      <w:r w:rsidRPr="0089046A">
        <w:rPr>
          <w:rFonts w:ascii="Calibri" w:hAnsi="Calibri" w:cs="Calibri"/>
          <w:b/>
          <w:bCs/>
          <w:sz w:val="24"/>
          <w:szCs w:val="24"/>
        </w:rPr>
        <w:t>Facilidade de utilização:</w:t>
      </w:r>
      <w:r w:rsidRPr="0089046A">
        <w:rPr>
          <w:rFonts w:ascii="Calibri" w:hAnsi="Calibri" w:cs="Calibri"/>
          <w:sz w:val="24"/>
          <w:szCs w:val="24"/>
        </w:rPr>
        <w:t xml:space="preserve"> </w:t>
      </w:r>
      <w:r w:rsidRPr="0089046A">
        <w:rPr>
          <w:rFonts w:ascii="Calibri" w:hAnsi="Calibri" w:cs="Calibri"/>
          <w:i/>
          <w:iCs/>
          <w:sz w:val="24"/>
          <w:szCs w:val="24"/>
        </w:rPr>
        <w:t>Permite às farmácias solicitar e consultar conteúdos de forma simples.</w:t>
      </w:r>
    </w:p>
    <w:p w14:paraId="413A6E0D" w14:textId="77777777" w:rsidR="00E34D04" w:rsidRPr="0089046A" w:rsidRDefault="00E34D04" w:rsidP="00E34D04">
      <w:pPr>
        <w:numPr>
          <w:ilvl w:val="0"/>
          <w:numId w:val="9"/>
        </w:numPr>
        <w:spacing w:after="160" w:line="360" w:lineRule="auto"/>
        <w:jc w:val="both"/>
        <w:rPr>
          <w:rFonts w:ascii="Calibri" w:hAnsi="Calibri" w:cs="Calibri"/>
          <w:i/>
          <w:iCs/>
          <w:sz w:val="24"/>
          <w:szCs w:val="24"/>
        </w:rPr>
      </w:pPr>
      <w:r w:rsidRPr="0089046A">
        <w:rPr>
          <w:rFonts w:ascii="Calibri" w:hAnsi="Calibri" w:cs="Calibri"/>
          <w:b/>
          <w:bCs/>
          <w:sz w:val="24"/>
          <w:szCs w:val="24"/>
        </w:rPr>
        <w:t>Poupança de tempo:</w:t>
      </w:r>
      <w:r w:rsidRPr="0089046A">
        <w:rPr>
          <w:rFonts w:ascii="Calibri" w:hAnsi="Calibri" w:cs="Calibri"/>
          <w:sz w:val="24"/>
          <w:szCs w:val="24"/>
        </w:rPr>
        <w:t xml:space="preserve"> </w:t>
      </w:r>
      <w:r w:rsidRPr="0089046A">
        <w:rPr>
          <w:rFonts w:ascii="Calibri" w:hAnsi="Calibri" w:cs="Calibri"/>
          <w:i/>
          <w:iCs/>
          <w:sz w:val="24"/>
          <w:szCs w:val="24"/>
        </w:rPr>
        <w:t>Reduz o trabalho necessário para preparar campanhas de comunicação na farmácia.</w:t>
      </w:r>
    </w:p>
    <w:p w14:paraId="799CB838" w14:textId="77777777" w:rsidR="00E34D04" w:rsidRPr="0089046A" w:rsidRDefault="00E34D04" w:rsidP="00E34D04">
      <w:pPr>
        <w:numPr>
          <w:ilvl w:val="0"/>
          <w:numId w:val="9"/>
        </w:numPr>
        <w:spacing w:after="160" w:line="360" w:lineRule="auto"/>
        <w:jc w:val="both"/>
        <w:rPr>
          <w:rFonts w:ascii="Calibri" w:hAnsi="Calibri" w:cs="Calibri"/>
          <w:i/>
          <w:iCs/>
          <w:sz w:val="24"/>
          <w:szCs w:val="24"/>
        </w:rPr>
      </w:pPr>
      <w:r w:rsidRPr="0089046A">
        <w:rPr>
          <w:rFonts w:ascii="Calibri" w:hAnsi="Calibri" w:cs="Calibri"/>
          <w:b/>
          <w:bCs/>
          <w:sz w:val="24"/>
          <w:szCs w:val="24"/>
        </w:rPr>
        <w:t>Conteúdos personalizados:</w:t>
      </w:r>
      <w:r w:rsidRPr="0089046A">
        <w:rPr>
          <w:rFonts w:ascii="Calibri" w:hAnsi="Calibri" w:cs="Calibri"/>
          <w:sz w:val="24"/>
          <w:szCs w:val="24"/>
        </w:rPr>
        <w:t xml:space="preserve"> </w:t>
      </w:r>
      <w:r w:rsidRPr="0089046A">
        <w:rPr>
          <w:rFonts w:ascii="Calibri" w:hAnsi="Calibri" w:cs="Calibri"/>
          <w:i/>
          <w:iCs/>
          <w:sz w:val="24"/>
          <w:szCs w:val="24"/>
        </w:rPr>
        <w:t>Disponibiliza materiais adaptados às necessidades de cada farmácia.</w:t>
      </w:r>
    </w:p>
    <w:p w14:paraId="0C5431D6" w14:textId="77777777" w:rsidR="00E34D04" w:rsidRPr="0089046A" w:rsidRDefault="00E34D04" w:rsidP="00E34D04">
      <w:pPr>
        <w:numPr>
          <w:ilvl w:val="0"/>
          <w:numId w:val="9"/>
        </w:numPr>
        <w:spacing w:after="160" w:line="360" w:lineRule="auto"/>
        <w:jc w:val="both"/>
        <w:rPr>
          <w:rFonts w:ascii="Calibri" w:hAnsi="Calibri" w:cs="Calibri"/>
          <w:sz w:val="24"/>
          <w:szCs w:val="24"/>
        </w:rPr>
      </w:pPr>
      <w:r w:rsidRPr="0089046A">
        <w:rPr>
          <w:rFonts w:ascii="Calibri" w:hAnsi="Calibri" w:cs="Calibri"/>
          <w:b/>
          <w:bCs/>
          <w:sz w:val="24"/>
          <w:szCs w:val="24"/>
        </w:rPr>
        <w:t>Organização anual:</w:t>
      </w:r>
      <w:r w:rsidRPr="0089046A">
        <w:rPr>
          <w:rFonts w:ascii="Calibri" w:hAnsi="Calibri" w:cs="Calibri"/>
          <w:sz w:val="24"/>
          <w:szCs w:val="24"/>
        </w:rPr>
        <w:t xml:space="preserve"> </w:t>
      </w:r>
      <w:r w:rsidRPr="0089046A">
        <w:rPr>
          <w:rFonts w:ascii="Calibri" w:hAnsi="Calibri" w:cs="Calibri"/>
          <w:i/>
          <w:iCs/>
          <w:sz w:val="24"/>
          <w:szCs w:val="24"/>
        </w:rPr>
        <w:t>Apresenta campanhas distribuídas por diferentes temas de saúde ao longo de 12 meses.</w:t>
      </w:r>
    </w:p>
    <w:p w14:paraId="15088B07" w14:textId="77777777" w:rsidR="00E34D04" w:rsidRPr="0089046A" w:rsidRDefault="00E34D04" w:rsidP="005569CB">
      <w:pPr>
        <w:numPr>
          <w:ilvl w:val="0"/>
          <w:numId w:val="9"/>
        </w:numPr>
        <w:spacing w:after="0" w:line="360" w:lineRule="auto"/>
        <w:jc w:val="both"/>
        <w:rPr>
          <w:rFonts w:ascii="Calibri" w:hAnsi="Calibri" w:cs="Calibri"/>
          <w:sz w:val="24"/>
          <w:szCs w:val="24"/>
        </w:rPr>
      </w:pPr>
      <w:r w:rsidRPr="0089046A">
        <w:rPr>
          <w:rFonts w:ascii="Calibri" w:hAnsi="Calibri" w:cs="Calibri"/>
          <w:b/>
          <w:bCs/>
          <w:sz w:val="24"/>
          <w:szCs w:val="24"/>
        </w:rPr>
        <w:t>Diversidade de materiais:</w:t>
      </w:r>
      <w:r w:rsidRPr="0089046A">
        <w:rPr>
          <w:rFonts w:ascii="Calibri" w:hAnsi="Calibri" w:cs="Calibri"/>
          <w:sz w:val="24"/>
          <w:szCs w:val="24"/>
        </w:rPr>
        <w:t xml:space="preserve"> </w:t>
      </w:r>
      <w:r w:rsidRPr="0089046A">
        <w:rPr>
          <w:rFonts w:ascii="Calibri" w:hAnsi="Calibri" w:cs="Calibri"/>
          <w:i/>
          <w:iCs/>
          <w:sz w:val="24"/>
          <w:szCs w:val="24"/>
        </w:rPr>
        <w:t>Oferta integrada de publicações, vídeos, cartazes e sugestões de atividades.</w:t>
      </w:r>
    </w:p>
    <w:p w14:paraId="03CA4C6F" w14:textId="77777777" w:rsidR="00E34D04" w:rsidRPr="005569CB" w:rsidRDefault="00E34D04" w:rsidP="005569CB">
      <w:pPr>
        <w:spacing w:after="0" w:line="360" w:lineRule="auto"/>
        <w:jc w:val="both"/>
        <w:rPr>
          <w:rFonts w:ascii="Calibri" w:hAnsi="Calibri" w:cs="Calibri"/>
          <w:b/>
          <w:bCs/>
          <w:sz w:val="24"/>
          <w:szCs w:val="24"/>
        </w:rPr>
      </w:pPr>
    </w:p>
    <w:p w14:paraId="02E2FD58" w14:textId="77777777" w:rsidR="00E34D04" w:rsidRPr="0089046A" w:rsidRDefault="00E34D04" w:rsidP="00E34D04">
      <w:pPr>
        <w:spacing w:after="160" w:line="360" w:lineRule="auto"/>
        <w:jc w:val="both"/>
        <w:rPr>
          <w:rFonts w:ascii="Calibri" w:hAnsi="Calibri" w:cs="Calibri"/>
          <w:i/>
          <w:iCs/>
          <w:sz w:val="24"/>
          <w:szCs w:val="24"/>
        </w:rPr>
      </w:pPr>
      <w:r w:rsidRPr="0089046A">
        <w:rPr>
          <w:rFonts w:ascii="Calibri" w:hAnsi="Calibri" w:cs="Calibri"/>
          <w:b/>
          <w:bCs/>
          <w:sz w:val="24"/>
          <w:szCs w:val="24"/>
        </w:rPr>
        <w:t xml:space="preserve">Fraquezas </w:t>
      </w:r>
      <w:r w:rsidRPr="0089046A">
        <w:rPr>
          <w:rFonts w:ascii="Calibri" w:hAnsi="Calibri" w:cs="Calibri"/>
          <w:b/>
          <w:bCs/>
          <w:i/>
          <w:iCs/>
          <w:sz w:val="24"/>
          <w:szCs w:val="24"/>
        </w:rPr>
        <w:t>(Internas)</w:t>
      </w:r>
    </w:p>
    <w:p w14:paraId="591DC33A" w14:textId="77777777" w:rsidR="00E34D04" w:rsidRPr="0089046A" w:rsidRDefault="00E34D04" w:rsidP="00E34D04">
      <w:pPr>
        <w:numPr>
          <w:ilvl w:val="0"/>
          <w:numId w:val="10"/>
        </w:numPr>
        <w:spacing w:after="160" w:line="360" w:lineRule="auto"/>
        <w:jc w:val="both"/>
        <w:rPr>
          <w:rFonts w:ascii="Calibri" w:hAnsi="Calibri" w:cs="Calibri"/>
          <w:sz w:val="24"/>
          <w:szCs w:val="24"/>
        </w:rPr>
      </w:pPr>
      <w:r w:rsidRPr="0089046A">
        <w:rPr>
          <w:rFonts w:ascii="Calibri" w:hAnsi="Calibri" w:cs="Calibri"/>
          <w:b/>
          <w:bCs/>
          <w:sz w:val="24"/>
          <w:szCs w:val="24"/>
        </w:rPr>
        <w:t>Falta de reconhecimento inicial:</w:t>
      </w:r>
      <w:r w:rsidRPr="0089046A">
        <w:rPr>
          <w:rFonts w:ascii="Calibri" w:hAnsi="Calibri" w:cs="Calibri"/>
          <w:sz w:val="24"/>
          <w:szCs w:val="24"/>
        </w:rPr>
        <w:t xml:space="preserve"> </w:t>
      </w:r>
      <w:r w:rsidRPr="0089046A">
        <w:rPr>
          <w:rFonts w:ascii="Calibri" w:hAnsi="Calibri" w:cs="Calibri"/>
          <w:i/>
          <w:iCs/>
          <w:sz w:val="24"/>
          <w:szCs w:val="24"/>
        </w:rPr>
        <w:t>A plataforma será nova no mercado e ainda não terá uma carteira de clientes habituais.</w:t>
      </w:r>
    </w:p>
    <w:p w14:paraId="65D772FE" w14:textId="77777777" w:rsidR="00E34D04" w:rsidRPr="0089046A" w:rsidRDefault="00E34D04" w:rsidP="00E34D04">
      <w:pPr>
        <w:numPr>
          <w:ilvl w:val="0"/>
          <w:numId w:val="10"/>
        </w:numPr>
        <w:spacing w:after="160" w:line="360" w:lineRule="auto"/>
        <w:jc w:val="both"/>
        <w:rPr>
          <w:rFonts w:ascii="Calibri" w:hAnsi="Calibri" w:cs="Calibri"/>
          <w:sz w:val="24"/>
          <w:szCs w:val="24"/>
        </w:rPr>
      </w:pPr>
      <w:r w:rsidRPr="0089046A">
        <w:rPr>
          <w:rFonts w:ascii="Calibri" w:hAnsi="Calibri" w:cs="Calibri"/>
          <w:b/>
          <w:bCs/>
          <w:sz w:val="24"/>
          <w:szCs w:val="24"/>
        </w:rPr>
        <w:t>Necessidade de investimento:</w:t>
      </w:r>
      <w:r w:rsidRPr="0089046A">
        <w:rPr>
          <w:rFonts w:ascii="Calibri" w:hAnsi="Calibri" w:cs="Calibri"/>
          <w:sz w:val="24"/>
          <w:szCs w:val="24"/>
        </w:rPr>
        <w:t xml:space="preserve"> </w:t>
      </w:r>
      <w:r w:rsidRPr="0089046A">
        <w:rPr>
          <w:rFonts w:ascii="Calibri" w:hAnsi="Calibri" w:cs="Calibri"/>
          <w:i/>
          <w:iCs/>
          <w:sz w:val="24"/>
          <w:szCs w:val="24"/>
        </w:rPr>
        <w:t>Será necessário tempo e recursos para desenvolver e manter a plataforma B2B.</w:t>
      </w:r>
    </w:p>
    <w:p w14:paraId="156372D6" w14:textId="77777777" w:rsidR="00E34D04" w:rsidRPr="0089046A" w:rsidRDefault="00E34D04" w:rsidP="00E34D04">
      <w:pPr>
        <w:numPr>
          <w:ilvl w:val="0"/>
          <w:numId w:val="10"/>
        </w:numPr>
        <w:spacing w:after="160" w:line="360" w:lineRule="auto"/>
        <w:jc w:val="both"/>
        <w:rPr>
          <w:rFonts w:ascii="Calibri" w:hAnsi="Calibri" w:cs="Calibri"/>
          <w:sz w:val="24"/>
          <w:szCs w:val="24"/>
        </w:rPr>
      </w:pPr>
      <w:r w:rsidRPr="0089046A">
        <w:rPr>
          <w:rFonts w:ascii="Calibri" w:hAnsi="Calibri" w:cs="Calibri"/>
          <w:b/>
          <w:bCs/>
          <w:sz w:val="24"/>
          <w:szCs w:val="24"/>
        </w:rPr>
        <w:t>Equipa limitada:</w:t>
      </w:r>
      <w:r w:rsidRPr="0089046A">
        <w:rPr>
          <w:rFonts w:ascii="Calibri" w:hAnsi="Calibri" w:cs="Calibri"/>
          <w:sz w:val="24"/>
          <w:szCs w:val="24"/>
        </w:rPr>
        <w:t xml:space="preserve"> </w:t>
      </w:r>
      <w:r w:rsidRPr="0089046A">
        <w:rPr>
          <w:rFonts w:ascii="Calibri" w:hAnsi="Calibri" w:cs="Calibri"/>
          <w:i/>
          <w:iCs/>
          <w:sz w:val="24"/>
          <w:szCs w:val="24"/>
        </w:rPr>
        <w:t>A produção de conteúdos gráficos e audiovisuais para vários temas exigirá elevado esforço da equipa.</w:t>
      </w:r>
    </w:p>
    <w:p w14:paraId="2339392F" w14:textId="77777777" w:rsidR="00E34D04" w:rsidRPr="0089046A" w:rsidRDefault="00E34D04" w:rsidP="005569CB">
      <w:pPr>
        <w:numPr>
          <w:ilvl w:val="0"/>
          <w:numId w:val="10"/>
        </w:numPr>
        <w:spacing w:after="0" w:line="360" w:lineRule="auto"/>
        <w:jc w:val="both"/>
        <w:rPr>
          <w:rFonts w:ascii="Calibri" w:hAnsi="Calibri" w:cs="Calibri"/>
          <w:sz w:val="24"/>
          <w:szCs w:val="24"/>
        </w:rPr>
      </w:pPr>
      <w:r w:rsidRPr="0089046A">
        <w:rPr>
          <w:rFonts w:ascii="Calibri" w:hAnsi="Calibri" w:cs="Calibri"/>
          <w:b/>
          <w:bCs/>
          <w:sz w:val="24"/>
          <w:szCs w:val="24"/>
        </w:rPr>
        <w:t>Dependência da adesão:</w:t>
      </w:r>
      <w:r w:rsidRPr="0089046A">
        <w:rPr>
          <w:rFonts w:ascii="Calibri" w:hAnsi="Calibri" w:cs="Calibri"/>
          <w:sz w:val="24"/>
          <w:szCs w:val="24"/>
        </w:rPr>
        <w:t xml:space="preserve"> </w:t>
      </w:r>
      <w:r w:rsidRPr="0089046A">
        <w:rPr>
          <w:rFonts w:ascii="Calibri" w:hAnsi="Calibri" w:cs="Calibri"/>
          <w:i/>
          <w:iCs/>
          <w:sz w:val="24"/>
          <w:szCs w:val="24"/>
        </w:rPr>
        <w:t>O sucesso do negócio dependerá da utilização e do interesse demonstrado pelos farmacêuticos.</w:t>
      </w:r>
    </w:p>
    <w:p w14:paraId="655397D0" w14:textId="77777777" w:rsidR="00E34D04" w:rsidRPr="005569CB" w:rsidRDefault="00E34D04" w:rsidP="005569CB">
      <w:pPr>
        <w:spacing w:after="0" w:line="360" w:lineRule="auto"/>
        <w:jc w:val="both"/>
        <w:rPr>
          <w:rFonts w:ascii="Calibri" w:hAnsi="Calibri" w:cs="Calibri"/>
          <w:b/>
          <w:bCs/>
          <w:sz w:val="24"/>
          <w:szCs w:val="24"/>
        </w:rPr>
      </w:pPr>
    </w:p>
    <w:p w14:paraId="52F3FB4D" w14:textId="77777777" w:rsidR="00E34D04" w:rsidRPr="0089046A" w:rsidRDefault="00E34D04" w:rsidP="00E34D04">
      <w:pPr>
        <w:spacing w:after="160" w:line="360" w:lineRule="auto"/>
        <w:jc w:val="both"/>
        <w:rPr>
          <w:rFonts w:ascii="Calibri" w:hAnsi="Calibri" w:cs="Calibri"/>
          <w:sz w:val="24"/>
          <w:szCs w:val="24"/>
        </w:rPr>
      </w:pPr>
      <w:r w:rsidRPr="0089046A">
        <w:rPr>
          <w:rFonts w:ascii="Calibri" w:hAnsi="Calibri" w:cs="Calibri"/>
          <w:b/>
          <w:bCs/>
          <w:sz w:val="24"/>
          <w:szCs w:val="24"/>
        </w:rPr>
        <w:t xml:space="preserve">Oportunidades </w:t>
      </w:r>
      <w:r w:rsidRPr="0089046A">
        <w:rPr>
          <w:rFonts w:ascii="Calibri" w:hAnsi="Calibri" w:cs="Calibri"/>
          <w:b/>
          <w:bCs/>
          <w:i/>
          <w:iCs/>
          <w:sz w:val="24"/>
          <w:szCs w:val="24"/>
        </w:rPr>
        <w:t>(Externas)</w:t>
      </w:r>
    </w:p>
    <w:p w14:paraId="74FC92A9" w14:textId="77777777" w:rsidR="00E34D04" w:rsidRPr="0089046A" w:rsidRDefault="00E34D04" w:rsidP="00E34D04">
      <w:pPr>
        <w:numPr>
          <w:ilvl w:val="0"/>
          <w:numId w:val="11"/>
        </w:numPr>
        <w:spacing w:after="160" w:line="360" w:lineRule="auto"/>
        <w:jc w:val="both"/>
        <w:rPr>
          <w:rFonts w:ascii="Calibri" w:hAnsi="Calibri" w:cs="Calibri"/>
          <w:sz w:val="24"/>
          <w:szCs w:val="24"/>
        </w:rPr>
      </w:pPr>
      <w:r w:rsidRPr="0089046A">
        <w:rPr>
          <w:rFonts w:ascii="Calibri" w:hAnsi="Calibri" w:cs="Calibri"/>
          <w:b/>
          <w:bCs/>
          <w:sz w:val="24"/>
          <w:szCs w:val="24"/>
        </w:rPr>
        <w:t>Importância crescente do digital:</w:t>
      </w:r>
      <w:r w:rsidRPr="0089046A">
        <w:rPr>
          <w:rFonts w:ascii="Calibri" w:hAnsi="Calibri" w:cs="Calibri"/>
          <w:sz w:val="24"/>
          <w:szCs w:val="24"/>
        </w:rPr>
        <w:t xml:space="preserve"> </w:t>
      </w:r>
      <w:r w:rsidRPr="0089046A">
        <w:rPr>
          <w:rFonts w:ascii="Calibri" w:hAnsi="Calibri" w:cs="Calibri"/>
          <w:i/>
          <w:iCs/>
          <w:sz w:val="24"/>
          <w:szCs w:val="24"/>
        </w:rPr>
        <w:t>As redes sociais permitem às farmácias chegar a muito mais pessoas.</w:t>
      </w:r>
    </w:p>
    <w:p w14:paraId="1893477F" w14:textId="77777777" w:rsidR="00E34D04" w:rsidRPr="0089046A" w:rsidRDefault="00E34D04" w:rsidP="00E34D04">
      <w:pPr>
        <w:numPr>
          <w:ilvl w:val="0"/>
          <w:numId w:val="11"/>
        </w:numPr>
        <w:spacing w:after="160" w:line="360" w:lineRule="auto"/>
        <w:jc w:val="both"/>
        <w:rPr>
          <w:rFonts w:ascii="Calibri" w:hAnsi="Calibri" w:cs="Calibri"/>
          <w:sz w:val="24"/>
          <w:szCs w:val="24"/>
        </w:rPr>
      </w:pPr>
      <w:r w:rsidRPr="0089046A">
        <w:rPr>
          <w:rFonts w:ascii="Calibri" w:hAnsi="Calibri" w:cs="Calibri"/>
          <w:b/>
          <w:bCs/>
          <w:sz w:val="24"/>
          <w:szCs w:val="24"/>
        </w:rPr>
        <w:lastRenderedPageBreak/>
        <w:t>Necessidade de literacia em saúde:</w:t>
      </w:r>
      <w:r w:rsidRPr="0089046A">
        <w:rPr>
          <w:rFonts w:ascii="Calibri" w:hAnsi="Calibri" w:cs="Calibri"/>
          <w:sz w:val="24"/>
          <w:szCs w:val="24"/>
        </w:rPr>
        <w:t xml:space="preserve"> </w:t>
      </w:r>
      <w:r w:rsidRPr="0089046A">
        <w:rPr>
          <w:rFonts w:ascii="Calibri" w:hAnsi="Calibri" w:cs="Calibri"/>
          <w:i/>
          <w:iCs/>
          <w:sz w:val="24"/>
          <w:szCs w:val="24"/>
        </w:rPr>
        <w:t>Existe uma procura crescente por informação fidedigna sobre prevenção.</w:t>
      </w:r>
    </w:p>
    <w:p w14:paraId="652A8E67" w14:textId="77777777" w:rsidR="00E34D04" w:rsidRPr="0089046A" w:rsidRDefault="00E34D04" w:rsidP="00E34D04">
      <w:pPr>
        <w:numPr>
          <w:ilvl w:val="0"/>
          <w:numId w:val="11"/>
        </w:numPr>
        <w:spacing w:after="160" w:line="360" w:lineRule="auto"/>
        <w:jc w:val="both"/>
        <w:rPr>
          <w:rFonts w:ascii="Calibri" w:hAnsi="Calibri" w:cs="Calibri"/>
          <w:sz w:val="24"/>
          <w:szCs w:val="24"/>
        </w:rPr>
      </w:pPr>
      <w:r w:rsidRPr="0089046A">
        <w:rPr>
          <w:rFonts w:ascii="Calibri" w:hAnsi="Calibri" w:cs="Calibri"/>
          <w:b/>
          <w:bCs/>
          <w:sz w:val="24"/>
          <w:szCs w:val="24"/>
        </w:rPr>
        <w:t>Grande rede de mercado:</w:t>
      </w:r>
      <w:r w:rsidRPr="0089046A">
        <w:rPr>
          <w:rFonts w:ascii="Calibri" w:hAnsi="Calibri" w:cs="Calibri"/>
          <w:sz w:val="24"/>
          <w:szCs w:val="24"/>
        </w:rPr>
        <w:t xml:space="preserve"> </w:t>
      </w:r>
      <w:r w:rsidRPr="0089046A">
        <w:rPr>
          <w:rFonts w:ascii="Calibri" w:hAnsi="Calibri" w:cs="Calibri"/>
          <w:i/>
          <w:iCs/>
          <w:sz w:val="24"/>
          <w:szCs w:val="24"/>
        </w:rPr>
        <w:t>Portugal dispõe de milhares de farmácias comunitárias, constituindo um vasto mercado potencial.</w:t>
      </w:r>
    </w:p>
    <w:p w14:paraId="2CA5F942" w14:textId="77777777" w:rsidR="00E34D04" w:rsidRPr="0089046A" w:rsidRDefault="00E34D04" w:rsidP="005569CB">
      <w:pPr>
        <w:numPr>
          <w:ilvl w:val="0"/>
          <w:numId w:val="11"/>
        </w:numPr>
        <w:spacing w:after="0" w:line="360" w:lineRule="auto"/>
        <w:jc w:val="both"/>
        <w:rPr>
          <w:rFonts w:ascii="Calibri" w:hAnsi="Calibri" w:cs="Calibri"/>
          <w:sz w:val="24"/>
          <w:szCs w:val="24"/>
        </w:rPr>
      </w:pPr>
      <w:r w:rsidRPr="0089046A">
        <w:rPr>
          <w:rFonts w:ascii="Calibri" w:hAnsi="Calibri" w:cs="Calibri"/>
          <w:b/>
          <w:bCs/>
          <w:sz w:val="24"/>
          <w:szCs w:val="24"/>
        </w:rPr>
        <w:t>Possibilidade de parcerias:</w:t>
      </w:r>
      <w:r w:rsidRPr="0089046A">
        <w:rPr>
          <w:rFonts w:ascii="Calibri" w:hAnsi="Calibri" w:cs="Calibri"/>
          <w:sz w:val="24"/>
          <w:szCs w:val="24"/>
        </w:rPr>
        <w:t xml:space="preserve"> </w:t>
      </w:r>
      <w:r w:rsidRPr="0089046A">
        <w:rPr>
          <w:rFonts w:ascii="Calibri" w:hAnsi="Calibri" w:cs="Calibri"/>
          <w:i/>
          <w:iCs/>
          <w:sz w:val="24"/>
          <w:szCs w:val="24"/>
        </w:rPr>
        <w:t>Potencial de colaboração contínua com escolas, alunos e entidades locais de saúde.</w:t>
      </w:r>
    </w:p>
    <w:p w14:paraId="76582BC5" w14:textId="77777777" w:rsidR="00E34D04" w:rsidRPr="005569CB" w:rsidRDefault="00E34D04" w:rsidP="005569CB">
      <w:pPr>
        <w:spacing w:after="0" w:line="360" w:lineRule="auto"/>
        <w:jc w:val="both"/>
        <w:rPr>
          <w:rFonts w:ascii="Calibri" w:hAnsi="Calibri" w:cs="Calibri"/>
          <w:b/>
          <w:bCs/>
          <w:sz w:val="24"/>
          <w:szCs w:val="24"/>
        </w:rPr>
      </w:pPr>
    </w:p>
    <w:p w14:paraId="2F9419C1" w14:textId="77777777" w:rsidR="00E34D04" w:rsidRPr="0089046A" w:rsidRDefault="00E34D04" w:rsidP="00E34D04">
      <w:pPr>
        <w:spacing w:after="160" w:line="360" w:lineRule="auto"/>
        <w:jc w:val="both"/>
        <w:rPr>
          <w:rFonts w:ascii="Calibri" w:hAnsi="Calibri" w:cs="Calibri"/>
          <w:sz w:val="24"/>
          <w:szCs w:val="24"/>
        </w:rPr>
      </w:pPr>
      <w:r w:rsidRPr="0089046A">
        <w:rPr>
          <w:rFonts w:ascii="Calibri" w:hAnsi="Calibri" w:cs="Calibri"/>
          <w:b/>
          <w:bCs/>
          <w:sz w:val="24"/>
          <w:szCs w:val="24"/>
        </w:rPr>
        <w:t xml:space="preserve">Ameaças </w:t>
      </w:r>
      <w:r w:rsidRPr="0089046A">
        <w:rPr>
          <w:rFonts w:ascii="Calibri" w:hAnsi="Calibri" w:cs="Calibri"/>
          <w:b/>
          <w:bCs/>
          <w:i/>
          <w:iCs/>
          <w:sz w:val="24"/>
          <w:szCs w:val="24"/>
        </w:rPr>
        <w:t>(Externas)</w:t>
      </w:r>
    </w:p>
    <w:p w14:paraId="5FACDE3F" w14:textId="77777777" w:rsidR="00E34D04" w:rsidRPr="0089046A" w:rsidRDefault="00E34D04" w:rsidP="00E34D04">
      <w:pPr>
        <w:numPr>
          <w:ilvl w:val="0"/>
          <w:numId w:val="12"/>
        </w:numPr>
        <w:spacing w:after="160" w:line="360" w:lineRule="auto"/>
        <w:jc w:val="both"/>
        <w:rPr>
          <w:rFonts w:ascii="Calibri" w:hAnsi="Calibri" w:cs="Calibri"/>
          <w:sz w:val="24"/>
          <w:szCs w:val="24"/>
        </w:rPr>
      </w:pPr>
      <w:r w:rsidRPr="0089046A">
        <w:rPr>
          <w:rFonts w:ascii="Calibri" w:hAnsi="Calibri" w:cs="Calibri"/>
          <w:b/>
          <w:bCs/>
          <w:sz w:val="24"/>
          <w:szCs w:val="24"/>
        </w:rPr>
        <w:t>Concorrência genérica:</w:t>
      </w:r>
      <w:r w:rsidRPr="0089046A">
        <w:rPr>
          <w:rFonts w:ascii="Calibri" w:hAnsi="Calibri" w:cs="Calibri"/>
          <w:sz w:val="24"/>
          <w:szCs w:val="24"/>
        </w:rPr>
        <w:t xml:space="preserve"> </w:t>
      </w:r>
      <w:r w:rsidRPr="0089046A">
        <w:rPr>
          <w:rFonts w:ascii="Calibri" w:hAnsi="Calibri" w:cs="Calibri"/>
          <w:i/>
          <w:iCs/>
          <w:sz w:val="24"/>
          <w:szCs w:val="24"/>
        </w:rPr>
        <w:t>Existem várias empresas de marketing digital e freelancers no mercado.</w:t>
      </w:r>
    </w:p>
    <w:p w14:paraId="05D70EA0" w14:textId="77777777" w:rsidR="00E34D04" w:rsidRPr="0089046A" w:rsidRDefault="00E34D04" w:rsidP="00E34D04">
      <w:pPr>
        <w:numPr>
          <w:ilvl w:val="0"/>
          <w:numId w:val="12"/>
        </w:numPr>
        <w:spacing w:after="160" w:line="360" w:lineRule="auto"/>
        <w:jc w:val="both"/>
        <w:rPr>
          <w:rFonts w:ascii="Calibri" w:hAnsi="Calibri" w:cs="Calibri"/>
          <w:i/>
          <w:iCs/>
          <w:sz w:val="24"/>
          <w:szCs w:val="24"/>
        </w:rPr>
      </w:pPr>
      <w:r w:rsidRPr="0089046A">
        <w:rPr>
          <w:rFonts w:ascii="Calibri" w:hAnsi="Calibri" w:cs="Calibri"/>
          <w:b/>
          <w:bCs/>
          <w:sz w:val="24"/>
          <w:szCs w:val="24"/>
        </w:rPr>
        <w:t>Soluções internas (DIY):</w:t>
      </w:r>
      <w:r w:rsidRPr="0089046A">
        <w:rPr>
          <w:rFonts w:ascii="Calibri" w:hAnsi="Calibri" w:cs="Calibri"/>
          <w:sz w:val="24"/>
          <w:szCs w:val="24"/>
        </w:rPr>
        <w:t xml:space="preserve"> </w:t>
      </w:r>
      <w:r w:rsidRPr="0089046A">
        <w:rPr>
          <w:rFonts w:ascii="Calibri" w:hAnsi="Calibri" w:cs="Calibri"/>
          <w:i/>
          <w:iCs/>
          <w:sz w:val="24"/>
          <w:szCs w:val="24"/>
        </w:rPr>
        <w:t xml:space="preserve">Algumas farmácias podem preferir continuar a tentar fazer os seus materiais gratuitamente no </w:t>
      </w:r>
      <w:proofErr w:type="spellStart"/>
      <w:r w:rsidRPr="0089046A">
        <w:rPr>
          <w:rFonts w:ascii="Calibri" w:hAnsi="Calibri" w:cs="Calibri"/>
          <w:i/>
          <w:iCs/>
          <w:sz w:val="24"/>
          <w:szCs w:val="24"/>
        </w:rPr>
        <w:t>Canva</w:t>
      </w:r>
      <w:proofErr w:type="spellEnd"/>
      <w:r w:rsidRPr="0089046A">
        <w:rPr>
          <w:rFonts w:ascii="Calibri" w:hAnsi="Calibri" w:cs="Calibri"/>
          <w:i/>
          <w:iCs/>
          <w:sz w:val="24"/>
          <w:szCs w:val="24"/>
        </w:rPr>
        <w:t>.</w:t>
      </w:r>
    </w:p>
    <w:p w14:paraId="2658CDA5" w14:textId="77777777" w:rsidR="00E34D04" w:rsidRPr="0089046A" w:rsidRDefault="00E34D04" w:rsidP="00E34D04">
      <w:pPr>
        <w:numPr>
          <w:ilvl w:val="0"/>
          <w:numId w:val="12"/>
        </w:numPr>
        <w:spacing w:after="160" w:line="360" w:lineRule="auto"/>
        <w:jc w:val="both"/>
        <w:rPr>
          <w:rFonts w:ascii="Calibri" w:hAnsi="Calibri" w:cs="Calibri"/>
          <w:sz w:val="24"/>
          <w:szCs w:val="24"/>
        </w:rPr>
      </w:pPr>
      <w:r w:rsidRPr="0089046A">
        <w:rPr>
          <w:rFonts w:ascii="Calibri" w:hAnsi="Calibri" w:cs="Calibri"/>
          <w:b/>
          <w:bCs/>
          <w:sz w:val="24"/>
          <w:szCs w:val="24"/>
        </w:rPr>
        <w:t>Custos de subscrição:</w:t>
      </w:r>
      <w:r w:rsidRPr="0089046A">
        <w:rPr>
          <w:rFonts w:ascii="Calibri" w:hAnsi="Calibri" w:cs="Calibri"/>
          <w:sz w:val="24"/>
          <w:szCs w:val="24"/>
        </w:rPr>
        <w:t xml:space="preserve"> </w:t>
      </w:r>
      <w:r w:rsidRPr="0089046A">
        <w:rPr>
          <w:rFonts w:ascii="Calibri" w:hAnsi="Calibri" w:cs="Calibri"/>
          <w:i/>
          <w:iCs/>
          <w:sz w:val="24"/>
          <w:szCs w:val="24"/>
        </w:rPr>
        <w:t>A existência de outras despesas fixas da farmácia poderá dificultar a contratação de um novo serviço pago.</w:t>
      </w:r>
    </w:p>
    <w:p w14:paraId="37D5EB4A" w14:textId="77777777" w:rsidR="00E34D04" w:rsidRPr="0089046A" w:rsidRDefault="00E34D04" w:rsidP="00E34D04">
      <w:pPr>
        <w:numPr>
          <w:ilvl w:val="0"/>
          <w:numId w:val="12"/>
        </w:numPr>
        <w:spacing w:after="160" w:line="360" w:lineRule="auto"/>
        <w:jc w:val="both"/>
        <w:rPr>
          <w:rFonts w:ascii="Calibri" w:hAnsi="Calibri" w:cs="Calibri"/>
          <w:sz w:val="24"/>
          <w:szCs w:val="24"/>
        </w:rPr>
      </w:pPr>
      <w:r w:rsidRPr="0089046A">
        <w:rPr>
          <w:rFonts w:ascii="Calibri" w:hAnsi="Calibri" w:cs="Calibri"/>
          <w:b/>
          <w:bCs/>
          <w:sz w:val="24"/>
          <w:szCs w:val="24"/>
        </w:rPr>
        <w:t>Regras da comunicação em saúde:</w:t>
      </w:r>
      <w:r w:rsidRPr="0089046A">
        <w:rPr>
          <w:rFonts w:ascii="Calibri" w:hAnsi="Calibri" w:cs="Calibri"/>
          <w:sz w:val="24"/>
          <w:szCs w:val="24"/>
        </w:rPr>
        <w:t xml:space="preserve"> </w:t>
      </w:r>
      <w:r w:rsidRPr="0089046A">
        <w:rPr>
          <w:rFonts w:ascii="Calibri" w:hAnsi="Calibri" w:cs="Calibri"/>
          <w:i/>
          <w:iCs/>
          <w:sz w:val="24"/>
          <w:szCs w:val="24"/>
        </w:rPr>
        <w:t>Legislação rigorosa e altamente fiscalizada sobre o que pode ou não ser dito publicitariamente na saúde.</w:t>
      </w:r>
    </w:p>
    <w:p w14:paraId="24B04024" w14:textId="77777777" w:rsidR="00E34D04" w:rsidRDefault="00E34D04" w:rsidP="00E34D04">
      <w:pPr>
        <w:spacing w:line="360" w:lineRule="auto"/>
        <w:jc w:val="both"/>
        <w:rPr>
          <w:rFonts w:ascii="Calibri" w:hAnsi="Calibri" w:cs="Calibri"/>
        </w:rPr>
      </w:pPr>
    </w:p>
    <w:p w14:paraId="189958C8" w14:textId="77777777" w:rsidR="00E34D04" w:rsidRPr="0089046A" w:rsidRDefault="00E34D04" w:rsidP="00E34D04">
      <w:pPr>
        <w:pStyle w:val="Ttulo2"/>
        <w:spacing w:line="360" w:lineRule="auto"/>
        <w:jc w:val="both"/>
        <w:rPr>
          <w:rFonts w:ascii="Calibri" w:hAnsi="Calibri" w:cs="Calibri"/>
          <w:b/>
          <w:bCs/>
          <w:color w:val="auto"/>
          <w:sz w:val="28"/>
          <w:szCs w:val="28"/>
        </w:rPr>
      </w:pPr>
      <w:bookmarkStart w:id="82" w:name="_Toc243340468"/>
      <w:bookmarkStart w:id="83" w:name="_Toc243342163"/>
      <w:r w:rsidRPr="0089046A">
        <w:rPr>
          <w:rFonts w:ascii="Calibri" w:hAnsi="Calibri" w:cs="Calibri"/>
          <w:b/>
          <w:bCs/>
          <w:color w:val="auto"/>
          <w:sz w:val="28"/>
          <w:szCs w:val="28"/>
        </w:rPr>
        <w:t>Matriz TOWS (O Plano de Ação)</w:t>
      </w:r>
      <w:bookmarkEnd w:id="82"/>
      <w:bookmarkEnd w:id="83"/>
    </w:p>
    <w:p w14:paraId="4DEFB0DF" w14:textId="77777777" w:rsidR="00E34D04" w:rsidRPr="005569CB" w:rsidRDefault="00E34D04" w:rsidP="00E34D04">
      <w:pPr>
        <w:spacing w:after="0" w:line="360" w:lineRule="auto"/>
        <w:jc w:val="both"/>
        <w:rPr>
          <w:rFonts w:ascii="Calibri" w:hAnsi="Calibri" w:cs="Calibri"/>
          <w:sz w:val="24"/>
          <w:szCs w:val="24"/>
        </w:rPr>
      </w:pPr>
      <w:r w:rsidRPr="000E01BE">
        <w:rPr>
          <w:rFonts w:ascii="Calibri" w:hAnsi="Calibri" w:cs="Calibri"/>
          <w:b/>
          <w:bCs/>
          <w:sz w:val="24"/>
          <w:szCs w:val="24"/>
        </w:rPr>
        <w:t xml:space="preserve">Estratégias FO (Forças + Oportunidades) | </w:t>
      </w:r>
      <w:r w:rsidRPr="000E01BE">
        <w:rPr>
          <w:rFonts w:ascii="Calibri" w:hAnsi="Calibri" w:cs="Calibri"/>
          <w:b/>
          <w:bCs/>
          <w:i/>
          <w:iCs/>
          <w:sz w:val="24"/>
          <w:szCs w:val="24"/>
        </w:rPr>
        <w:t>Desenvolvimento</w:t>
      </w:r>
    </w:p>
    <w:p w14:paraId="7F612809" w14:textId="77777777" w:rsidR="00E34D04" w:rsidRPr="005569CB" w:rsidRDefault="00E34D04" w:rsidP="005569CB">
      <w:pPr>
        <w:spacing w:after="0" w:line="360" w:lineRule="auto"/>
        <w:jc w:val="both"/>
        <w:rPr>
          <w:rFonts w:ascii="Calibri" w:hAnsi="Calibri" w:cs="Calibri"/>
          <w:i/>
          <w:iCs/>
          <w:sz w:val="24"/>
          <w:szCs w:val="24"/>
        </w:rPr>
      </w:pPr>
      <w:r w:rsidRPr="000E01BE">
        <w:rPr>
          <w:rFonts w:ascii="Calibri" w:hAnsi="Calibri" w:cs="Calibri"/>
          <w:i/>
          <w:iCs/>
          <w:sz w:val="24"/>
          <w:szCs w:val="24"/>
        </w:rPr>
        <w:t>Aproveitar a organização anual das campanhas e a variedade de conteúdos para dar resposta à crescente importância da comunicação digital e da sensibilização para a saúde. A plataforma disponibilizará materiais chave-na-mão para diferentes plataformas (redes sociais, montras, balcão), facilitando a presença digital imediata e qualificada das farmácias.</w:t>
      </w:r>
    </w:p>
    <w:p w14:paraId="4D49D6FB" w14:textId="77777777" w:rsidR="00E34D04" w:rsidRPr="000E01BE" w:rsidRDefault="00E34D04" w:rsidP="005569CB">
      <w:pPr>
        <w:spacing w:after="0" w:line="360" w:lineRule="auto"/>
        <w:jc w:val="both"/>
        <w:rPr>
          <w:rFonts w:ascii="Calibri" w:hAnsi="Calibri" w:cs="Calibri"/>
          <w:sz w:val="24"/>
          <w:szCs w:val="24"/>
        </w:rPr>
      </w:pPr>
    </w:p>
    <w:p w14:paraId="24C942D0" w14:textId="77777777" w:rsidR="00E34D04" w:rsidRPr="005569CB" w:rsidRDefault="00E34D04" w:rsidP="00E34D04">
      <w:pPr>
        <w:spacing w:after="0" w:line="360" w:lineRule="auto"/>
        <w:jc w:val="both"/>
        <w:rPr>
          <w:rFonts w:ascii="Calibri" w:hAnsi="Calibri" w:cs="Calibri"/>
          <w:sz w:val="24"/>
          <w:szCs w:val="24"/>
        </w:rPr>
      </w:pPr>
      <w:r w:rsidRPr="000E01BE">
        <w:rPr>
          <w:rFonts w:ascii="Calibri" w:hAnsi="Calibri" w:cs="Calibri"/>
          <w:b/>
          <w:bCs/>
          <w:sz w:val="24"/>
          <w:szCs w:val="24"/>
        </w:rPr>
        <w:t xml:space="preserve">Estratégias FA (Forças + Ameaças) | </w:t>
      </w:r>
      <w:r w:rsidRPr="000E01BE">
        <w:rPr>
          <w:rFonts w:ascii="Calibri" w:hAnsi="Calibri" w:cs="Calibri"/>
          <w:b/>
          <w:bCs/>
          <w:i/>
          <w:iCs/>
          <w:sz w:val="24"/>
          <w:szCs w:val="24"/>
        </w:rPr>
        <w:t>Diferenciação competitiva</w:t>
      </w:r>
    </w:p>
    <w:p w14:paraId="5814E10E" w14:textId="77777777" w:rsidR="00E34D04" w:rsidRPr="005569CB" w:rsidRDefault="00E34D04" w:rsidP="005569CB">
      <w:pPr>
        <w:spacing w:after="0" w:line="360" w:lineRule="auto"/>
        <w:jc w:val="both"/>
        <w:rPr>
          <w:rFonts w:ascii="Calibri" w:hAnsi="Calibri" w:cs="Calibri"/>
          <w:i/>
          <w:iCs/>
          <w:sz w:val="24"/>
          <w:szCs w:val="24"/>
        </w:rPr>
      </w:pPr>
      <w:r w:rsidRPr="000E01BE">
        <w:rPr>
          <w:rFonts w:ascii="Calibri" w:hAnsi="Calibri" w:cs="Calibri"/>
          <w:i/>
          <w:iCs/>
          <w:sz w:val="24"/>
          <w:szCs w:val="24"/>
        </w:rPr>
        <w:t xml:space="preserve">Diferenciar a plataforma da concorrência genérica através da especialização absoluta no setor farmacêutico. Enquanto agências genéricas ou soluções internas (como o </w:t>
      </w:r>
      <w:proofErr w:type="spellStart"/>
      <w:r w:rsidRPr="000E01BE">
        <w:rPr>
          <w:rFonts w:ascii="Calibri" w:hAnsi="Calibri" w:cs="Calibri"/>
          <w:i/>
          <w:iCs/>
          <w:sz w:val="24"/>
          <w:szCs w:val="24"/>
        </w:rPr>
        <w:t>Canva</w:t>
      </w:r>
      <w:proofErr w:type="spellEnd"/>
      <w:r w:rsidRPr="000E01BE">
        <w:rPr>
          <w:rFonts w:ascii="Calibri" w:hAnsi="Calibri" w:cs="Calibri"/>
          <w:i/>
          <w:iCs/>
          <w:sz w:val="24"/>
          <w:szCs w:val="24"/>
        </w:rPr>
        <w:t xml:space="preserve">) podem resultar em falhas legais involuntárias, a </w:t>
      </w:r>
      <w:proofErr w:type="spellStart"/>
      <w:r w:rsidRPr="000E01BE">
        <w:rPr>
          <w:rFonts w:ascii="Calibri" w:hAnsi="Calibri" w:cs="Calibri"/>
          <w:i/>
          <w:iCs/>
          <w:sz w:val="24"/>
          <w:szCs w:val="24"/>
        </w:rPr>
        <w:t>PharmaMedia</w:t>
      </w:r>
      <w:proofErr w:type="spellEnd"/>
      <w:r w:rsidRPr="000E01BE">
        <w:rPr>
          <w:rFonts w:ascii="Calibri" w:hAnsi="Calibri" w:cs="Calibri"/>
          <w:i/>
          <w:iCs/>
          <w:sz w:val="24"/>
          <w:szCs w:val="24"/>
        </w:rPr>
        <w:t xml:space="preserve"> garante a </w:t>
      </w:r>
      <w:r w:rsidRPr="000E01BE">
        <w:rPr>
          <w:rFonts w:ascii="Calibri" w:hAnsi="Calibri" w:cs="Calibri"/>
          <w:i/>
          <w:iCs/>
          <w:sz w:val="24"/>
          <w:szCs w:val="24"/>
        </w:rPr>
        <w:lastRenderedPageBreak/>
        <w:t>conformidade com o rigoroso regulamento do INFARMED (DL 176/2006) e o RGPD. Esta segurança legal e ética representa uma vantagem competitiva inigualável perante outras agências.</w:t>
      </w:r>
    </w:p>
    <w:p w14:paraId="340AB878" w14:textId="77777777" w:rsidR="00E34D04" w:rsidRPr="000E01BE" w:rsidRDefault="00E34D04" w:rsidP="005569CB">
      <w:pPr>
        <w:spacing w:after="0" w:line="360" w:lineRule="auto"/>
        <w:jc w:val="both"/>
        <w:rPr>
          <w:rFonts w:ascii="Calibri" w:hAnsi="Calibri" w:cs="Calibri"/>
          <w:i/>
          <w:iCs/>
          <w:sz w:val="24"/>
          <w:szCs w:val="24"/>
        </w:rPr>
      </w:pPr>
    </w:p>
    <w:p w14:paraId="1A539A07" w14:textId="77777777" w:rsidR="00E34D04" w:rsidRPr="005569CB" w:rsidRDefault="00E34D04" w:rsidP="00E34D04">
      <w:pPr>
        <w:spacing w:after="0" w:line="360" w:lineRule="auto"/>
        <w:jc w:val="both"/>
        <w:rPr>
          <w:rFonts w:ascii="Calibri" w:hAnsi="Calibri" w:cs="Calibri"/>
          <w:sz w:val="24"/>
          <w:szCs w:val="24"/>
        </w:rPr>
      </w:pPr>
      <w:r w:rsidRPr="000E01BE">
        <w:rPr>
          <w:rFonts w:ascii="Calibri" w:hAnsi="Calibri" w:cs="Calibri"/>
          <w:b/>
          <w:bCs/>
          <w:sz w:val="24"/>
          <w:szCs w:val="24"/>
        </w:rPr>
        <w:t xml:space="preserve">Estratégias DO (Fraquezas + Oportunidades) | </w:t>
      </w:r>
      <w:r w:rsidRPr="000E01BE">
        <w:rPr>
          <w:rFonts w:ascii="Calibri" w:hAnsi="Calibri" w:cs="Calibri"/>
          <w:b/>
          <w:bCs/>
          <w:i/>
          <w:iCs/>
          <w:sz w:val="24"/>
          <w:szCs w:val="24"/>
        </w:rPr>
        <w:t>Otimização de recursos</w:t>
      </w:r>
    </w:p>
    <w:p w14:paraId="1448CE7F" w14:textId="77777777" w:rsidR="00E34D04" w:rsidRPr="005569CB" w:rsidRDefault="00E34D04" w:rsidP="005569CB">
      <w:pPr>
        <w:spacing w:after="0" w:line="360" w:lineRule="auto"/>
        <w:jc w:val="both"/>
        <w:rPr>
          <w:rFonts w:ascii="Calibri" w:hAnsi="Calibri" w:cs="Calibri"/>
          <w:i/>
          <w:iCs/>
          <w:sz w:val="24"/>
          <w:szCs w:val="24"/>
        </w:rPr>
      </w:pPr>
      <w:r w:rsidRPr="000E01BE">
        <w:rPr>
          <w:rFonts w:ascii="Calibri" w:hAnsi="Calibri" w:cs="Calibri"/>
          <w:i/>
          <w:iCs/>
          <w:sz w:val="24"/>
          <w:szCs w:val="24"/>
        </w:rPr>
        <w:t>Estabelecer parcerias ativas com escolas e alunos para desenvolver campanhas em modelo de cocriação (vídeos e design). Estas parcerias permitem ultrapassar a "equipa limitada", reduzindo os custos de produção audiovisual no arranque da empresa, ao mesmo tempo que aumentam a credibilidade, a proximidade com a comunidade e ajudam a combater a falta de reconhecimento inicial da marca.</w:t>
      </w:r>
    </w:p>
    <w:p w14:paraId="48268A58" w14:textId="77777777" w:rsidR="00E34D04" w:rsidRPr="000E01BE" w:rsidRDefault="00E34D04" w:rsidP="005569CB">
      <w:pPr>
        <w:spacing w:after="0" w:line="360" w:lineRule="auto"/>
        <w:jc w:val="both"/>
        <w:rPr>
          <w:rFonts w:ascii="Calibri" w:hAnsi="Calibri" w:cs="Calibri"/>
          <w:i/>
          <w:iCs/>
          <w:sz w:val="24"/>
          <w:szCs w:val="24"/>
        </w:rPr>
      </w:pPr>
    </w:p>
    <w:p w14:paraId="09963241" w14:textId="77777777" w:rsidR="00E34D04" w:rsidRPr="005569CB" w:rsidRDefault="00E34D04" w:rsidP="00E34D04">
      <w:pPr>
        <w:spacing w:after="0" w:line="360" w:lineRule="auto"/>
        <w:jc w:val="both"/>
        <w:rPr>
          <w:rFonts w:ascii="Calibri" w:hAnsi="Calibri" w:cs="Calibri"/>
          <w:sz w:val="24"/>
          <w:szCs w:val="24"/>
        </w:rPr>
      </w:pPr>
      <w:r w:rsidRPr="000E01BE">
        <w:rPr>
          <w:rFonts w:ascii="Calibri" w:hAnsi="Calibri" w:cs="Calibri"/>
          <w:b/>
          <w:bCs/>
          <w:sz w:val="24"/>
          <w:szCs w:val="24"/>
        </w:rPr>
        <w:t xml:space="preserve">Estratégias DA (Fraquezas + Ameaças) | </w:t>
      </w:r>
      <w:r w:rsidRPr="000E01BE">
        <w:rPr>
          <w:rFonts w:ascii="Calibri" w:hAnsi="Calibri" w:cs="Calibri"/>
          <w:b/>
          <w:bCs/>
          <w:i/>
          <w:iCs/>
          <w:sz w:val="24"/>
          <w:szCs w:val="24"/>
        </w:rPr>
        <w:t>Minimização de riscos</w:t>
      </w:r>
    </w:p>
    <w:p w14:paraId="6212AABF" w14:textId="77777777" w:rsidR="00E34D04" w:rsidRPr="000E01BE" w:rsidRDefault="00E34D04" w:rsidP="00E34D04">
      <w:pPr>
        <w:spacing w:after="160" w:line="360" w:lineRule="auto"/>
        <w:jc w:val="both"/>
        <w:rPr>
          <w:rFonts w:ascii="Calibri" w:hAnsi="Calibri" w:cs="Calibri"/>
          <w:i/>
          <w:iCs/>
          <w:sz w:val="24"/>
          <w:szCs w:val="24"/>
        </w:rPr>
      </w:pPr>
      <w:r w:rsidRPr="000E01BE">
        <w:rPr>
          <w:rFonts w:ascii="Calibri" w:hAnsi="Calibri" w:cs="Calibri"/>
          <w:i/>
          <w:iCs/>
          <w:sz w:val="24"/>
          <w:szCs w:val="24"/>
        </w:rPr>
        <w:t>Começar por lançar a plataforma B2B como um Produto Mínimo Viável (MVP), disponibilizando um conjunto limitado de campanhas iniciais. Uma oferta inicial mais simples e com um preço acessível permite avaliar a adesão dos farmacêuticos, diminuir o risco de investimento financeiro na plataforma e contornar a resistência das farmácias a novos custos fixos.</w:t>
      </w:r>
    </w:p>
    <w:p w14:paraId="012D5801" w14:textId="77777777" w:rsidR="00E34D04" w:rsidRDefault="00E34D04" w:rsidP="00E34D04">
      <w:pPr>
        <w:spacing w:line="360" w:lineRule="auto"/>
        <w:jc w:val="both"/>
        <w:rPr>
          <w:rFonts w:ascii="Calibri" w:hAnsi="Calibri" w:cs="Calibri"/>
        </w:rPr>
      </w:pPr>
    </w:p>
    <w:p w14:paraId="4395C015" w14:textId="77777777" w:rsidR="00E34D04" w:rsidRPr="008E0A75" w:rsidRDefault="00E34D04" w:rsidP="00E34D04"/>
    <w:p w14:paraId="17C1E8FA" w14:textId="77777777" w:rsidR="00E34D04" w:rsidRPr="00E34D04" w:rsidRDefault="00E34D04" w:rsidP="00E34D04">
      <w:pPr>
        <w:spacing w:line="360" w:lineRule="auto"/>
        <w:jc w:val="both"/>
      </w:pPr>
    </w:p>
    <w:bookmarkEnd w:id="64"/>
    <w:bookmarkEnd w:id="65"/>
    <w:p w14:paraId="78EE3701" w14:textId="77777777" w:rsidR="00E85C8C" w:rsidRDefault="00E85C8C" w:rsidP="00E85C8C"/>
    <w:p w14:paraId="65C115A6" w14:textId="77777777" w:rsidR="00172D3A" w:rsidRDefault="00172D3A" w:rsidP="00E85C8C"/>
    <w:p w14:paraId="3B687DE9" w14:textId="77777777" w:rsidR="00172D3A" w:rsidRDefault="00172D3A" w:rsidP="00E85C8C"/>
    <w:p w14:paraId="32B3301B" w14:textId="77777777" w:rsidR="00172D3A" w:rsidRDefault="00172D3A" w:rsidP="00E85C8C"/>
    <w:p w14:paraId="1F495B32" w14:textId="77777777" w:rsidR="00172D3A" w:rsidRDefault="00172D3A" w:rsidP="00E85C8C"/>
    <w:p w14:paraId="5C3C4968" w14:textId="77777777" w:rsidR="00172D3A" w:rsidRDefault="00172D3A" w:rsidP="00E85C8C"/>
    <w:p w14:paraId="0FD8F61F" w14:textId="77777777" w:rsidR="00172D3A" w:rsidRDefault="00172D3A" w:rsidP="00E85C8C"/>
    <w:p w14:paraId="1166C6DA" w14:textId="77777777" w:rsidR="00172D3A" w:rsidRDefault="00172D3A" w:rsidP="00E85C8C"/>
    <w:p w14:paraId="2EE74687" w14:textId="1549307F" w:rsidR="00C27BAC" w:rsidRDefault="00C27BAC" w:rsidP="00E85C8C">
      <w:r>
        <w:br w:type="page"/>
      </w:r>
    </w:p>
    <w:p w14:paraId="2AD0D0E3" w14:textId="77777777" w:rsidR="00FC149F" w:rsidRDefault="00622C24" w:rsidP="00172D3A">
      <w:pPr>
        <w:pStyle w:val="Ttulo1"/>
        <w:rPr>
          <w:rFonts w:ascii="Calibri" w:hAnsi="Calibri"/>
          <w:b/>
          <w:color w:val="31849B" w:themeColor="accent5" w:themeShade="BF"/>
          <w:sz w:val="36"/>
          <w:szCs w:val="36"/>
        </w:rPr>
      </w:pPr>
      <w:bookmarkStart w:id="84" w:name="_Toc449536867"/>
      <w:bookmarkStart w:id="85" w:name="_Toc449812721"/>
      <w:bookmarkStart w:id="86" w:name="_Toc243342164"/>
      <w:r w:rsidRPr="00E76C35">
        <w:rPr>
          <w:rFonts w:ascii="Calibri" w:hAnsi="Calibri"/>
          <w:b/>
          <w:color w:val="31849B" w:themeColor="accent5" w:themeShade="BF"/>
          <w:sz w:val="36"/>
          <w:szCs w:val="36"/>
        </w:rPr>
        <w:lastRenderedPageBreak/>
        <w:t>Conclusão</w:t>
      </w:r>
      <w:bookmarkEnd w:id="84"/>
      <w:bookmarkEnd w:id="85"/>
      <w:bookmarkEnd w:id="86"/>
    </w:p>
    <w:p w14:paraId="27EA6A69" w14:textId="77777777" w:rsidR="00172D3A" w:rsidRDefault="00172D3A" w:rsidP="00172D3A"/>
    <w:p w14:paraId="6700FEBB" w14:textId="77777777" w:rsidR="00172D3A" w:rsidRDefault="00172D3A" w:rsidP="00172D3A"/>
    <w:p w14:paraId="2C393BCE" w14:textId="77777777" w:rsidR="00172D3A" w:rsidRDefault="00172D3A" w:rsidP="00172D3A"/>
    <w:p w14:paraId="2AB80895" w14:textId="77777777" w:rsidR="00172D3A" w:rsidRDefault="00172D3A" w:rsidP="00172D3A"/>
    <w:p w14:paraId="712DFF30" w14:textId="77777777" w:rsidR="00172D3A" w:rsidRDefault="00172D3A" w:rsidP="00172D3A"/>
    <w:p w14:paraId="0CA3C416" w14:textId="77777777" w:rsidR="00172D3A" w:rsidRDefault="00172D3A" w:rsidP="00172D3A"/>
    <w:p w14:paraId="01A625FC" w14:textId="77777777" w:rsidR="00172D3A" w:rsidRDefault="00172D3A" w:rsidP="00172D3A"/>
    <w:p w14:paraId="5E0BEB8B" w14:textId="77777777" w:rsidR="00172D3A" w:rsidRDefault="00172D3A" w:rsidP="00172D3A"/>
    <w:p w14:paraId="0A5819C7" w14:textId="77777777" w:rsidR="00172D3A" w:rsidRDefault="00172D3A" w:rsidP="00172D3A"/>
    <w:p w14:paraId="70E1A3E8" w14:textId="77777777" w:rsidR="00172D3A" w:rsidRDefault="00172D3A" w:rsidP="00172D3A"/>
    <w:p w14:paraId="1B59F977" w14:textId="77777777" w:rsidR="00172D3A" w:rsidRDefault="00172D3A" w:rsidP="00172D3A"/>
    <w:p w14:paraId="65C3F935" w14:textId="77777777" w:rsidR="00172D3A" w:rsidRDefault="00172D3A" w:rsidP="00172D3A"/>
    <w:p w14:paraId="2A3C6230" w14:textId="77777777" w:rsidR="00172D3A" w:rsidRDefault="00172D3A" w:rsidP="00172D3A"/>
    <w:p w14:paraId="698F8F8C" w14:textId="77777777" w:rsidR="00172D3A" w:rsidRDefault="00172D3A" w:rsidP="00172D3A"/>
    <w:p w14:paraId="4382CBF8" w14:textId="77777777" w:rsidR="00172D3A" w:rsidRDefault="00172D3A" w:rsidP="00172D3A"/>
    <w:p w14:paraId="0BD7C855" w14:textId="77777777" w:rsidR="00172D3A" w:rsidRDefault="00172D3A" w:rsidP="00172D3A"/>
    <w:p w14:paraId="702D132F" w14:textId="77777777" w:rsidR="00172D3A" w:rsidRDefault="00172D3A" w:rsidP="00172D3A"/>
    <w:p w14:paraId="0C45D5A8" w14:textId="77777777" w:rsidR="00172D3A" w:rsidRDefault="00172D3A" w:rsidP="00172D3A"/>
    <w:p w14:paraId="6E2250F1" w14:textId="77777777" w:rsidR="00172D3A" w:rsidRDefault="00172D3A" w:rsidP="00172D3A"/>
    <w:p w14:paraId="35880F42" w14:textId="77777777" w:rsidR="00172D3A" w:rsidRDefault="00172D3A" w:rsidP="00172D3A"/>
    <w:p w14:paraId="3FBE2B6C" w14:textId="77777777" w:rsidR="00172D3A" w:rsidRDefault="00172D3A" w:rsidP="00172D3A"/>
    <w:p w14:paraId="7D949CE8" w14:textId="77777777" w:rsidR="00172D3A" w:rsidRDefault="00172D3A" w:rsidP="00172D3A"/>
    <w:p w14:paraId="495465D8" w14:textId="77777777" w:rsidR="00172D3A" w:rsidRDefault="00172D3A" w:rsidP="00172D3A"/>
    <w:p w14:paraId="45D3E928" w14:textId="77777777" w:rsidR="00172D3A" w:rsidRDefault="00172D3A" w:rsidP="00172D3A"/>
    <w:p w14:paraId="6DA48DA1" w14:textId="2C83BE38" w:rsidR="00BD3E07" w:rsidRDefault="00BD3E07" w:rsidP="00172D3A">
      <w:r>
        <w:br w:type="page"/>
      </w:r>
    </w:p>
    <w:p w14:paraId="1155C254" w14:textId="74704184" w:rsidR="00172D3A" w:rsidRDefault="00172D3A" w:rsidP="00172D3A">
      <w:pPr>
        <w:rPr>
          <w:b/>
          <w:color w:val="31849B" w:themeColor="accent5" w:themeShade="BF"/>
          <w:sz w:val="32"/>
          <w:szCs w:val="32"/>
        </w:rPr>
      </w:pPr>
      <w:r w:rsidRPr="00172D3A">
        <w:rPr>
          <w:b/>
          <w:color w:val="31849B" w:themeColor="accent5" w:themeShade="BF"/>
          <w:sz w:val="32"/>
          <w:szCs w:val="32"/>
        </w:rPr>
        <w:lastRenderedPageBreak/>
        <w:t>Bi</w:t>
      </w:r>
      <w:r w:rsidR="00BD3E07">
        <w:rPr>
          <w:b/>
          <w:color w:val="31849B" w:themeColor="accent5" w:themeShade="BF"/>
          <w:sz w:val="32"/>
          <w:szCs w:val="32"/>
        </w:rPr>
        <w:t>bli</w:t>
      </w:r>
      <w:r w:rsidRPr="00172D3A">
        <w:rPr>
          <w:b/>
          <w:color w:val="31849B" w:themeColor="accent5" w:themeShade="BF"/>
          <w:sz w:val="32"/>
          <w:szCs w:val="32"/>
        </w:rPr>
        <w:t>ografia/</w:t>
      </w:r>
      <w:proofErr w:type="spellStart"/>
      <w:r w:rsidRPr="00172D3A">
        <w:rPr>
          <w:b/>
          <w:color w:val="31849B" w:themeColor="accent5" w:themeShade="BF"/>
          <w:sz w:val="32"/>
          <w:szCs w:val="32"/>
        </w:rPr>
        <w:t>Webgrafia</w:t>
      </w:r>
      <w:proofErr w:type="spellEnd"/>
    </w:p>
    <w:p w14:paraId="1AC49327"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Afifi</w:t>
      </w:r>
      <w:proofErr w:type="spellEnd"/>
      <w:r w:rsidRPr="00B1026B">
        <w:rPr>
          <w:rFonts w:ascii="Calibri" w:hAnsi="Calibri" w:cs="Calibri"/>
        </w:rPr>
        <w:t xml:space="preserve">, H. (2025).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Effectiveness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Campaigns</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Antibiotic</w:t>
      </w:r>
      <w:proofErr w:type="spellEnd"/>
      <w:r w:rsidRPr="00B1026B">
        <w:rPr>
          <w:rFonts w:ascii="Calibri" w:hAnsi="Calibri" w:cs="Calibri"/>
        </w:rPr>
        <w:t xml:space="preserve"> </w:t>
      </w:r>
      <w:proofErr w:type="spellStart"/>
      <w:r w:rsidRPr="00B1026B">
        <w:rPr>
          <w:rFonts w:ascii="Calibri" w:hAnsi="Calibri" w:cs="Calibri"/>
        </w:rPr>
        <w:t>Resistance</w:t>
      </w:r>
      <w:proofErr w:type="spellEnd"/>
      <w:r w:rsidRPr="00B1026B">
        <w:rPr>
          <w:rFonts w:ascii="Calibri" w:hAnsi="Calibri" w:cs="Calibri"/>
        </w:rPr>
        <w:t xml:space="preserve">: A Media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Pharmacy</w:t>
      </w:r>
      <w:proofErr w:type="spellEnd"/>
      <w:r w:rsidRPr="00B1026B">
        <w:rPr>
          <w:rFonts w:ascii="Calibri" w:hAnsi="Calibri" w:cs="Calibri"/>
        </w:rPr>
        <w:t xml:space="preserve"> </w:t>
      </w:r>
      <w:proofErr w:type="spellStart"/>
      <w:r w:rsidRPr="00B1026B">
        <w:rPr>
          <w:rFonts w:ascii="Calibri" w:hAnsi="Calibri" w:cs="Calibri"/>
        </w:rPr>
        <w:t>Practice</w:t>
      </w:r>
      <w:proofErr w:type="spellEnd"/>
      <w:r w:rsidRPr="00B1026B">
        <w:rPr>
          <w:rFonts w:ascii="Calibri" w:hAnsi="Calibri" w:cs="Calibri"/>
        </w:rPr>
        <w:t xml:space="preserve"> </w:t>
      </w:r>
      <w:proofErr w:type="spellStart"/>
      <w:r w:rsidRPr="00B1026B">
        <w:rPr>
          <w:rFonts w:ascii="Calibri" w:hAnsi="Calibri" w:cs="Calibri"/>
        </w:rPr>
        <w:t>Perspective</w:t>
      </w:r>
      <w:proofErr w:type="spellEnd"/>
      <w:r w:rsidRPr="00B1026B">
        <w:rPr>
          <w:rFonts w:ascii="Calibri" w:hAnsi="Calibri" w:cs="Calibri"/>
        </w:rPr>
        <w:t xml:space="preserve">. </w:t>
      </w:r>
      <w:proofErr w:type="spellStart"/>
      <w:r w:rsidRPr="00B1026B">
        <w:rPr>
          <w:rFonts w:ascii="Calibri" w:hAnsi="Calibri" w:cs="Calibri"/>
        </w:rPr>
        <w:t>Infection</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Drug</w:t>
      </w:r>
      <w:proofErr w:type="spellEnd"/>
      <w:r w:rsidRPr="00B1026B">
        <w:rPr>
          <w:rFonts w:ascii="Calibri" w:hAnsi="Calibri" w:cs="Calibri"/>
        </w:rPr>
        <w:t xml:space="preserve"> </w:t>
      </w:r>
      <w:proofErr w:type="spellStart"/>
      <w:r w:rsidRPr="00B1026B">
        <w:rPr>
          <w:rFonts w:ascii="Calibri" w:hAnsi="Calibri" w:cs="Calibri"/>
        </w:rPr>
        <w:t>Resistance</w:t>
      </w:r>
      <w:proofErr w:type="spellEnd"/>
      <w:r w:rsidRPr="00B1026B">
        <w:rPr>
          <w:rFonts w:ascii="Calibri" w:hAnsi="Calibri" w:cs="Calibri"/>
        </w:rPr>
        <w:t xml:space="preserve">, 18, 5817–5828. </w:t>
      </w:r>
      <w:hyperlink r:id="rId14" w:tgtFrame="_blank" w:history="1">
        <w:r w:rsidRPr="00B1026B">
          <w:rPr>
            <w:rStyle w:val="Hiperligao"/>
            <w:rFonts w:ascii="Calibri" w:hAnsi="Calibri" w:cs="Calibri"/>
          </w:rPr>
          <w:t>https://doi.org/10.2147/idr.s566496</w:t>
        </w:r>
      </w:hyperlink>
    </w:p>
    <w:p w14:paraId="024DF8DE"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Blanc</w:t>
      </w:r>
      <w:proofErr w:type="spellEnd"/>
      <w:r w:rsidRPr="00B1026B">
        <w:rPr>
          <w:rFonts w:ascii="Calibri" w:hAnsi="Calibri" w:cs="Calibri"/>
        </w:rPr>
        <w:t xml:space="preserve">, N., &amp; </w:t>
      </w:r>
      <w:proofErr w:type="spellStart"/>
      <w:r w:rsidRPr="00B1026B">
        <w:rPr>
          <w:rFonts w:ascii="Calibri" w:hAnsi="Calibri" w:cs="Calibri"/>
        </w:rPr>
        <w:t>Brigaud</w:t>
      </w:r>
      <w:proofErr w:type="spellEnd"/>
      <w:r w:rsidRPr="00B1026B">
        <w:rPr>
          <w:rFonts w:ascii="Calibri" w:hAnsi="Calibri" w:cs="Calibri"/>
        </w:rPr>
        <w:t xml:space="preserve">, E. (2014). Humor in Print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Advertisements</w:t>
      </w:r>
      <w:proofErr w:type="spellEnd"/>
      <w:r w:rsidRPr="00B1026B">
        <w:rPr>
          <w:rFonts w:ascii="Calibri" w:hAnsi="Calibri" w:cs="Calibri"/>
        </w:rPr>
        <w:t xml:space="preserve">: </w:t>
      </w:r>
      <w:proofErr w:type="spellStart"/>
      <w:r w:rsidRPr="00B1026B">
        <w:rPr>
          <w:rFonts w:ascii="Calibri" w:hAnsi="Calibri" w:cs="Calibri"/>
        </w:rPr>
        <w:t>Enhanced</w:t>
      </w:r>
      <w:proofErr w:type="spellEnd"/>
      <w:r w:rsidRPr="00B1026B">
        <w:rPr>
          <w:rFonts w:ascii="Calibri" w:hAnsi="Calibri" w:cs="Calibri"/>
        </w:rPr>
        <w:t xml:space="preserve"> </w:t>
      </w:r>
      <w:proofErr w:type="spellStart"/>
      <w:r w:rsidRPr="00B1026B">
        <w:rPr>
          <w:rFonts w:ascii="Calibri" w:hAnsi="Calibri" w:cs="Calibri"/>
        </w:rPr>
        <w:t>Attention</w:t>
      </w:r>
      <w:proofErr w:type="spellEnd"/>
      <w:r w:rsidRPr="00B1026B">
        <w:rPr>
          <w:rFonts w:ascii="Calibri" w:hAnsi="Calibri" w:cs="Calibri"/>
        </w:rPr>
        <w:t xml:space="preserve">, </w:t>
      </w:r>
      <w:proofErr w:type="spellStart"/>
      <w:r w:rsidRPr="00B1026B">
        <w:rPr>
          <w:rFonts w:ascii="Calibri" w:hAnsi="Calibri" w:cs="Calibri"/>
        </w:rPr>
        <w:t>Privileged</w:t>
      </w:r>
      <w:proofErr w:type="spellEnd"/>
      <w:r w:rsidRPr="00B1026B">
        <w:rPr>
          <w:rFonts w:ascii="Calibri" w:hAnsi="Calibri" w:cs="Calibri"/>
        </w:rPr>
        <w:t xml:space="preserve"> </w:t>
      </w:r>
      <w:proofErr w:type="spellStart"/>
      <w:r w:rsidRPr="00B1026B">
        <w:rPr>
          <w:rFonts w:ascii="Calibri" w:hAnsi="Calibri" w:cs="Calibri"/>
        </w:rPr>
        <w:t>Recognition</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Persuasiveness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Preventive</w:t>
      </w:r>
      <w:proofErr w:type="spellEnd"/>
      <w:r w:rsidRPr="00B1026B">
        <w:rPr>
          <w:rFonts w:ascii="Calibri" w:hAnsi="Calibri" w:cs="Calibri"/>
        </w:rPr>
        <w:t xml:space="preserve"> </w:t>
      </w:r>
      <w:proofErr w:type="spellStart"/>
      <w:r w:rsidRPr="00B1026B">
        <w:rPr>
          <w:rFonts w:ascii="Calibri" w:hAnsi="Calibri" w:cs="Calibri"/>
        </w:rPr>
        <w:t>Messages</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Communication</w:t>
      </w:r>
      <w:proofErr w:type="spellEnd"/>
      <w:r w:rsidRPr="00B1026B">
        <w:rPr>
          <w:rFonts w:ascii="Calibri" w:hAnsi="Calibri" w:cs="Calibri"/>
        </w:rPr>
        <w:t xml:space="preserve">, 29, 669–677. </w:t>
      </w:r>
    </w:p>
    <w:p w14:paraId="04510AE2"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Cao</w:t>
      </w:r>
      <w:proofErr w:type="spellEnd"/>
      <w:r w:rsidRPr="00B1026B">
        <w:rPr>
          <w:rFonts w:ascii="Calibri" w:hAnsi="Calibri" w:cs="Calibri"/>
        </w:rPr>
        <w:t xml:space="preserve">, M., Guan, T., </w:t>
      </w:r>
      <w:proofErr w:type="spellStart"/>
      <w:r w:rsidRPr="00B1026B">
        <w:rPr>
          <w:rFonts w:ascii="Calibri" w:hAnsi="Calibri" w:cs="Calibri"/>
        </w:rPr>
        <w:t>Han</w:t>
      </w:r>
      <w:proofErr w:type="spellEnd"/>
      <w:r w:rsidRPr="00B1026B">
        <w:rPr>
          <w:rFonts w:ascii="Calibri" w:hAnsi="Calibri" w:cs="Calibri"/>
        </w:rPr>
        <w:t xml:space="preserve">, X., </w:t>
      </w:r>
      <w:proofErr w:type="spellStart"/>
      <w:r w:rsidRPr="00B1026B">
        <w:rPr>
          <w:rFonts w:ascii="Calibri" w:hAnsi="Calibri" w:cs="Calibri"/>
        </w:rPr>
        <w:t>Shen</w:t>
      </w:r>
      <w:proofErr w:type="spellEnd"/>
      <w:r w:rsidRPr="00B1026B">
        <w:rPr>
          <w:rFonts w:ascii="Calibri" w:hAnsi="Calibri" w:cs="Calibri"/>
        </w:rPr>
        <w:t xml:space="preserve">, B., Chao, B.-H., &amp; </w:t>
      </w:r>
      <w:proofErr w:type="spellStart"/>
      <w:r w:rsidRPr="00B1026B">
        <w:rPr>
          <w:rFonts w:ascii="Calibri" w:hAnsi="Calibri" w:cs="Calibri"/>
        </w:rPr>
        <w:t>Liu</w:t>
      </w:r>
      <w:proofErr w:type="spellEnd"/>
      <w:r w:rsidRPr="00B1026B">
        <w:rPr>
          <w:rFonts w:ascii="Calibri" w:hAnsi="Calibri" w:cs="Calibri"/>
        </w:rPr>
        <w:t xml:space="preserve">, Y.-L. (2021). </w:t>
      </w:r>
      <w:proofErr w:type="spellStart"/>
      <w:r w:rsidRPr="00B1026B">
        <w:rPr>
          <w:rFonts w:ascii="Calibri" w:hAnsi="Calibri" w:cs="Calibri"/>
        </w:rPr>
        <w:t>Impact</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a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campaign</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Chinese</w:t>
      </w:r>
      <w:proofErr w:type="spellEnd"/>
      <w:r w:rsidRPr="00B1026B">
        <w:rPr>
          <w:rFonts w:ascii="Calibri" w:hAnsi="Calibri" w:cs="Calibri"/>
        </w:rPr>
        <w:t xml:space="preserve"> </w:t>
      </w:r>
      <w:proofErr w:type="spellStart"/>
      <w:r w:rsidRPr="00B1026B">
        <w:rPr>
          <w:rFonts w:ascii="Calibri" w:hAnsi="Calibri" w:cs="Calibri"/>
        </w:rPr>
        <w:t>public</w:t>
      </w:r>
      <w:proofErr w:type="spellEnd"/>
      <w:r w:rsidRPr="00B1026B">
        <w:rPr>
          <w:rFonts w:ascii="Calibri" w:hAnsi="Calibri" w:cs="Calibri"/>
        </w:rPr>
        <w:t xml:space="preserve"> </w:t>
      </w:r>
      <w:proofErr w:type="spellStart"/>
      <w:r w:rsidRPr="00B1026B">
        <w:rPr>
          <w:rFonts w:ascii="Calibri" w:hAnsi="Calibri" w:cs="Calibri"/>
        </w:rPr>
        <w:t>awareness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stroke</w:t>
      </w:r>
      <w:proofErr w:type="spellEnd"/>
      <w:r w:rsidRPr="00B1026B">
        <w:rPr>
          <w:rFonts w:ascii="Calibri" w:hAnsi="Calibri" w:cs="Calibri"/>
        </w:rPr>
        <w:t xml:space="preserve">: </w:t>
      </w:r>
      <w:proofErr w:type="spellStart"/>
      <w:r w:rsidRPr="00B1026B">
        <w:rPr>
          <w:rFonts w:ascii="Calibri" w:hAnsi="Calibri" w:cs="Calibri"/>
        </w:rPr>
        <w:t>evidence</w:t>
      </w:r>
      <w:proofErr w:type="spellEnd"/>
      <w:r w:rsidRPr="00B1026B">
        <w:rPr>
          <w:rFonts w:ascii="Calibri" w:hAnsi="Calibri" w:cs="Calibri"/>
        </w:rPr>
        <w:t xml:space="preserve"> </w:t>
      </w:r>
      <w:proofErr w:type="spellStart"/>
      <w:r w:rsidRPr="00B1026B">
        <w:rPr>
          <w:rFonts w:ascii="Calibri" w:hAnsi="Calibri" w:cs="Calibri"/>
        </w:rPr>
        <w:t>from</w:t>
      </w:r>
      <w:proofErr w:type="spellEnd"/>
      <w:r w:rsidRPr="00B1026B">
        <w:rPr>
          <w:rFonts w:ascii="Calibri" w:hAnsi="Calibri" w:cs="Calibri"/>
        </w:rPr>
        <w:t xml:space="preserve"> internet </w:t>
      </w:r>
      <w:proofErr w:type="spellStart"/>
      <w:r w:rsidRPr="00B1026B">
        <w:rPr>
          <w:rFonts w:ascii="Calibri" w:hAnsi="Calibri" w:cs="Calibri"/>
        </w:rPr>
        <w:t>search</w:t>
      </w:r>
      <w:proofErr w:type="spellEnd"/>
      <w:r w:rsidRPr="00B1026B">
        <w:rPr>
          <w:rFonts w:ascii="Calibri" w:hAnsi="Calibri" w:cs="Calibri"/>
        </w:rPr>
        <w:t xml:space="preserve"> data. BMJ Open, 11. </w:t>
      </w:r>
      <w:hyperlink r:id="rId15" w:tgtFrame="_blank" w:history="1">
        <w:r w:rsidRPr="00B1026B">
          <w:rPr>
            <w:rStyle w:val="Hiperligao"/>
            <w:rFonts w:ascii="Calibri" w:hAnsi="Calibri" w:cs="Calibri"/>
          </w:rPr>
          <w:t>https://doi.org/10.1136/bmjopen-2021-054463</w:t>
        </w:r>
      </w:hyperlink>
    </w:p>
    <w:p w14:paraId="341B365A" w14:textId="77777777" w:rsidR="00BD3E07" w:rsidRPr="008B5325" w:rsidRDefault="00BD3E07" w:rsidP="00BD3E07">
      <w:pPr>
        <w:spacing w:before="240" w:after="240"/>
        <w:jc w:val="both"/>
        <w:rPr>
          <w:rFonts w:ascii="Calibri" w:eastAsia="Aptos" w:hAnsi="Calibri" w:cs="Calibri"/>
          <w:color w:val="000000" w:themeColor="text1"/>
        </w:rPr>
      </w:pPr>
      <w:proofErr w:type="spellStart"/>
      <w:r w:rsidRPr="008B5325">
        <w:rPr>
          <w:rFonts w:ascii="Calibri" w:eastAsia="Aptos" w:hAnsi="Calibri" w:cs="Calibri"/>
          <w:color w:val="000000" w:themeColor="text1"/>
        </w:rPr>
        <w:t>Caron</w:t>
      </w:r>
      <w:proofErr w:type="spellEnd"/>
      <w:r w:rsidRPr="008B5325">
        <w:rPr>
          <w:rFonts w:ascii="Calibri" w:eastAsia="Aptos" w:hAnsi="Calibri" w:cs="Calibri"/>
          <w:color w:val="000000" w:themeColor="text1"/>
        </w:rPr>
        <w:t xml:space="preserve">, R. M., Noel, K., </w:t>
      </w:r>
      <w:proofErr w:type="spellStart"/>
      <w:r w:rsidRPr="008B5325">
        <w:rPr>
          <w:rFonts w:ascii="Calibri" w:eastAsia="Aptos" w:hAnsi="Calibri" w:cs="Calibri"/>
          <w:color w:val="000000" w:themeColor="text1"/>
        </w:rPr>
        <w:t>Reed</w:t>
      </w:r>
      <w:proofErr w:type="spellEnd"/>
      <w:r w:rsidRPr="008B5325">
        <w:rPr>
          <w:rFonts w:ascii="Calibri" w:eastAsia="Aptos" w:hAnsi="Calibri" w:cs="Calibri"/>
          <w:color w:val="000000" w:themeColor="text1"/>
        </w:rPr>
        <w:t xml:space="preserve">, R., </w:t>
      </w:r>
      <w:proofErr w:type="spellStart"/>
      <w:r w:rsidRPr="008B5325">
        <w:rPr>
          <w:rFonts w:ascii="Calibri" w:eastAsia="Aptos" w:hAnsi="Calibri" w:cs="Calibri"/>
          <w:color w:val="000000" w:themeColor="text1"/>
        </w:rPr>
        <w:t>Sibel</w:t>
      </w:r>
      <w:proofErr w:type="spellEnd"/>
      <w:r w:rsidRPr="008B5325">
        <w:rPr>
          <w:rFonts w:ascii="Calibri" w:eastAsia="Aptos" w:hAnsi="Calibri" w:cs="Calibri"/>
          <w:color w:val="000000" w:themeColor="text1"/>
        </w:rPr>
        <w:t xml:space="preserve">, J., &amp; Smith, H. J. (2023). </w:t>
      </w:r>
      <w:proofErr w:type="spellStart"/>
      <w:r w:rsidRPr="008B5325">
        <w:rPr>
          <w:rFonts w:ascii="Calibri" w:eastAsia="Aptos" w:hAnsi="Calibri" w:cs="Calibri"/>
          <w:color w:val="000000" w:themeColor="text1"/>
        </w:rPr>
        <w:t>Health</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Promotion</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Health</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Protection</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and</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Disease</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Prevention</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Challenges</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and</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Opportunities</w:t>
      </w:r>
      <w:proofErr w:type="spellEnd"/>
      <w:r w:rsidRPr="008B5325">
        <w:rPr>
          <w:rFonts w:ascii="Calibri" w:eastAsia="Aptos" w:hAnsi="Calibri" w:cs="Calibri"/>
          <w:color w:val="000000" w:themeColor="text1"/>
        </w:rPr>
        <w:t xml:space="preserve"> in a </w:t>
      </w:r>
      <w:proofErr w:type="spellStart"/>
      <w:r w:rsidRPr="008B5325">
        <w:rPr>
          <w:rFonts w:ascii="Calibri" w:eastAsia="Aptos" w:hAnsi="Calibri" w:cs="Calibri"/>
          <w:color w:val="000000" w:themeColor="text1"/>
        </w:rPr>
        <w:t>Dynamic</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Landscape</w:t>
      </w:r>
      <w:proofErr w:type="spellEnd"/>
      <w:r w:rsidRPr="008B5325">
        <w:rPr>
          <w:rFonts w:ascii="Calibri" w:eastAsia="Aptos" w:hAnsi="Calibri" w:cs="Calibri"/>
          <w:color w:val="000000" w:themeColor="text1"/>
        </w:rPr>
        <w:t xml:space="preserve">. </w:t>
      </w:r>
      <w:r w:rsidRPr="008B5325">
        <w:rPr>
          <w:rFonts w:ascii="Calibri" w:eastAsia="Aptos" w:hAnsi="Calibri" w:cs="Calibri"/>
          <w:i/>
          <w:iCs/>
          <w:color w:val="000000" w:themeColor="text1"/>
        </w:rPr>
        <w:t xml:space="preserve">AJPM </w:t>
      </w:r>
      <w:proofErr w:type="spellStart"/>
      <w:r w:rsidRPr="008B5325">
        <w:rPr>
          <w:rFonts w:ascii="Calibri" w:eastAsia="Aptos" w:hAnsi="Calibri" w:cs="Calibri"/>
          <w:i/>
          <w:iCs/>
          <w:color w:val="000000" w:themeColor="text1"/>
        </w:rPr>
        <w:t>Focus</w:t>
      </w:r>
      <w:proofErr w:type="spellEnd"/>
      <w:r w:rsidRPr="008B5325">
        <w:rPr>
          <w:rFonts w:ascii="Calibri" w:eastAsia="Aptos" w:hAnsi="Calibri" w:cs="Calibri"/>
          <w:i/>
          <w:iCs/>
          <w:color w:val="000000" w:themeColor="text1"/>
        </w:rPr>
        <w:t>, 3</w:t>
      </w:r>
      <w:r w:rsidRPr="008B5325">
        <w:rPr>
          <w:rFonts w:ascii="Calibri" w:eastAsia="Aptos" w:hAnsi="Calibri" w:cs="Calibri"/>
          <w:color w:val="000000" w:themeColor="text1"/>
        </w:rPr>
        <w:t xml:space="preserve">. </w:t>
      </w:r>
      <w:hyperlink r:id="rId16">
        <w:r w:rsidRPr="008B5325">
          <w:rPr>
            <w:rStyle w:val="Hiperligao"/>
            <w:rFonts w:ascii="Calibri" w:hAnsi="Calibri" w:cs="Calibri"/>
          </w:rPr>
          <w:t>https://doi.org/10.1016/j.focus.2023.100167</w:t>
        </w:r>
      </w:hyperlink>
    </w:p>
    <w:p w14:paraId="1300F8A6"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Corpuz</w:t>
      </w:r>
      <w:proofErr w:type="spellEnd"/>
      <w:r w:rsidRPr="00B1026B">
        <w:rPr>
          <w:rFonts w:ascii="Calibri" w:hAnsi="Calibri" w:cs="Calibri"/>
        </w:rPr>
        <w:t xml:space="preserve">, A. J. P., &amp; Fronda, J. G. (2022).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Emerging</w:t>
      </w:r>
      <w:proofErr w:type="spellEnd"/>
      <w:r w:rsidRPr="00B1026B">
        <w:rPr>
          <w:rFonts w:ascii="Calibri" w:hAnsi="Calibri" w:cs="Calibri"/>
        </w:rPr>
        <w:t xml:space="preserve"> Business </w:t>
      </w:r>
      <w:proofErr w:type="spellStart"/>
      <w:r w:rsidRPr="00B1026B">
        <w:rPr>
          <w:rFonts w:ascii="Calibri" w:hAnsi="Calibri" w:cs="Calibri"/>
        </w:rPr>
        <w:t>among</w:t>
      </w:r>
      <w:proofErr w:type="spellEnd"/>
      <w:r w:rsidRPr="00B1026B">
        <w:rPr>
          <w:rFonts w:ascii="Calibri" w:hAnsi="Calibri" w:cs="Calibri"/>
        </w:rPr>
        <w:t xml:space="preserve"> </w:t>
      </w:r>
      <w:proofErr w:type="spellStart"/>
      <w:r w:rsidRPr="00B1026B">
        <w:rPr>
          <w:rFonts w:ascii="Calibri" w:hAnsi="Calibri" w:cs="Calibri"/>
        </w:rPr>
        <w:t>Pharmaceutical</w:t>
      </w:r>
      <w:proofErr w:type="spellEnd"/>
      <w:r w:rsidRPr="00B1026B">
        <w:rPr>
          <w:rFonts w:ascii="Calibri" w:hAnsi="Calibri" w:cs="Calibri"/>
        </w:rPr>
        <w:t xml:space="preserve"> </w:t>
      </w:r>
      <w:proofErr w:type="spellStart"/>
      <w:r w:rsidRPr="00B1026B">
        <w:rPr>
          <w:rFonts w:ascii="Calibri" w:hAnsi="Calibri" w:cs="Calibri"/>
        </w:rPr>
        <w:t>Companies</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Concept</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Outsourcing to </w:t>
      </w:r>
      <w:proofErr w:type="spellStart"/>
      <w:r w:rsidRPr="00B1026B">
        <w:rPr>
          <w:rFonts w:ascii="Calibri" w:hAnsi="Calibri" w:cs="Calibri"/>
        </w:rPr>
        <w:t>an</w:t>
      </w:r>
      <w:proofErr w:type="spellEnd"/>
      <w:r w:rsidRPr="00B1026B">
        <w:rPr>
          <w:rFonts w:ascii="Calibri" w:hAnsi="Calibri" w:cs="Calibri"/>
        </w:rPr>
        <w:t xml:space="preserve"> </w:t>
      </w:r>
      <w:proofErr w:type="spellStart"/>
      <w:r w:rsidRPr="00B1026B">
        <w:rPr>
          <w:rFonts w:ascii="Calibri" w:hAnsi="Calibri" w:cs="Calibri"/>
        </w:rPr>
        <w:t>Agency</w:t>
      </w:r>
      <w:proofErr w:type="spellEnd"/>
      <w:r w:rsidRPr="00B1026B">
        <w:rPr>
          <w:rFonts w:ascii="Calibri" w:hAnsi="Calibri" w:cs="Calibri"/>
        </w:rPr>
        <w:t xml:space="preserve">. </w:t>
      </w:r>
      <w:proofErr w:type="spellStart"/>
      <w:r w:rsidRPr="00B1026B">
        <w:rPr>
          <w:rFonts w:ascii="Calibri" w:hAnsi="Calibri" w:cs="Calibri"/>
        </w:rPr>
        <w:t>International</w:t>
      </w:r>
      <w:proofErr w:type="spellEnd"/>
      <w:r w:rsidRPr="00B1026B">
        <w:rPr>
          <w:rFonts w:ascii="Calibri" w:hAnsi="Calibri" w:cs="Calibri"/>
        </w:rPr>
        <w:t xml:space="preserve"> </w:t>
      </w:r>
      <w:proofErr w:type="spellStart"/>
      <w:r w:rsidRPr="00B1026B">
        <w:rPr>
          <w:rFonts w:ascii="Calibri" w:hAnsi="Calibri" w:cs="Calibri"/>
        </w:rPr>
        <w:t>Journal</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Advanced</w:t>
      </w:r>
      <w:proofErr w:type="spellEnd"/>
      <w:r w:rsidRPr="00B1026B">
        <w:rPr>
          <w:rFonts w:ascii="Calibri" w:hAnsi="Calibri" w:cs="Calibri"/>
        </w:rPr>
        <w:t xml:space="preserve"> </w:t>
      </w:r>
      <w:proofErr w:type="spellStart"/>
      <w:r w:rsidRPr="00B1026B">
        <w:rPr>
          <w:rFonts w:ascii="Calibri" w:hAnsi="Calibri" w:cs="Calibri"/>
        </w:rPr>
        <w:t>Engineering</w:t>
      </w:r>
      <w:proofErr w:type="spellEnd"/>
      <w:r w:rsidRPr="00B1026B">
        <w:rPr>
          <w:rFonts w:ascii="Calibri" w:hAnsi="Calibri" w:cs="Calibri"/>
        </w:rPr>
        <w:t xml:space="preserve">, Management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Science</w:t>
      </w:r>
      <w:proofErr w:type="spellEnd"/>
      <w:r w:rsidRPr="00B1026B">
        <w:rPr>
          <w:rFonts w:ascii="Calibri" w:hAnsi="Calibri" w:cs="Calibri"/>
        </w:rPr>
        <w:t xml:space="preserve">. </w:t>
      </w:r>
      <w:hyperlink r:id="rId17" w:tgtFrame="_blank" w:history="1">
        <w:r w:rsidRPr="00B1026B">
          <w:rPr>
            <w:rStyle w:val="Hiperligao"/>
            <w:rFonts w:ascii="Calibri" w:hAnsi="Calibri" w:cs="Calibri"/>
          </w:rPr>
          <w:t>https://doi.org/10.22161/ijaems.85.3</w:t>
        </w:r>
      </w:hyperlink>
    </w:p>
    <w:p w14:paraId="274FBA5B"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Dodd</w:t>
      </w:r>
      <w:proofErr w:type="spellEnd"/>
      <w:r w:rsidRPr="00B1026B">
        <w:rPr>
          <w:rFonts w:ascii="Calibri" w:hAnsi="Calibri" w:cs="Calibri"/>
        </w:rPr>
        <w:t xml:space="preserve">, S., </w:t>
      </w:r>
      <w:proofErr w:type="spellStart"/>
      <w:r w:rsidRPr="00B1026B">
        <w:rPr>
          <w:rFonts w:ascii="Calibri" w:hAnsi="Calibri" w:cs="Calibri"/>
        </w:rPr>
        <w:t>Widnall</w:t>
      </w:r>
      <w:proofErr w:type="spellEnd"/>
      <w:r w:rsidRPr="00B1026B">
        <w:rPr>
          <w:rFonts w:ascii="Calibri" w:hAnsi="Calibri" w:cs="Calibri"/>
        </w:rPr>
        <w:t xml:space="preserve">, E., Russell, A., </w:t>
      </w:r>
      <w:proofErr w:type="spellStart"/>
      <w:r w:rsidRPr="00B1026B">
        <w:rPr>
          <w:rFonts w:ascii="Calibri" w:hAnsi="Calibri" w:cs="Calibri"/>
        </w:rPr>
        <w:t>Curtin</w:t>
      </w:r>
      <w:proofErr w:type="spellEnd"/>
      <w:r w:rsidRPr="00B1026B">
        <w:rPr>
          <w:rFonts w:ascii="Calibri" w:hAnsi="Calibri" w:cs="Calibri"/>
        </w:rPr>
        <w:t xml:space="preserve">, E., </w:t>
      </w:r>
      <w:proofErr w:type="spellStart"/>
      <w:r w:rsidRPr="00B1026B">
        <w:rPr>
          <w:rFonts w:ascii="Calibri" w:hAnsi="Calibri" w:cs="Calibri"/>
        </w:rPr>
        <w:t>Simmonds</w:t>
      </w:r>
      <w:proofErr w:type="spellEnd"/>
      <w:r w:rsidRPr="00B1026B">
        <w:rPr>
          <w:rFonts w:ascii="Calibri" w:hAnsi="Calibri" w:cs="Calibri"/>
        </w:rPr>
        <w:t xml:space="preserve">, R., </w:t>
      </w:r>
      <w:proofErr w:type="spellStart"/>
      <w:r w:rsidRPr="00B1026B">
        <w:rPr>
          <w:rFonts w:ascii="Calibri" w:hAnsi="Calibri" w:cs="Calibri"/>
        </w:rPr>
        <w:t>Limmer</w:t>
      </w:r>
      <w:proofErr w:type="spellEnd"/>
      <w:r w:rsidRPr="00B1026B">
        <w:rPr>
          <w:rFonts w:ascii="Calibri" w:hAnsi="Calibri" w:cs="Calibri"/>
        </w:rPr>
        <w:t xml:space="preserve">, M., &amp; </w:t>
      </w:r>
      <w:proofErr w:type="spellStart"/>
      <w:r w:rsidRPr="00B1026B">
        <w:rPr>
          <w:rFonts w:ascii="Calibri" w:hAnsi="Calibri" w:cs="Calibri"/>
        </w:rPr>
        <w:t>Kidger</w:t>
      </w:r>
      <w:proofErr w:type="spellEnd"/>
      <w:r w:rsidRPr="00B1026B">
        <w:rPr>
          <w:rFonts w:ascii="Calibri" w:hAnsi="Calibri" w:cs="Calibri"/>
        </w:rPr>
        <w:t xml:space="preserve">, J. (2022). </w:t>
      </w:r>
      <w:proofErr w:type="spellStart"/>
      <w:r w:rsidRPr="00B1026B">
        <w:rPr>
          <w:rFonts w:ascii="Calibri" w:hAnsi="Calibri" w:cs="Calibri"/>
        </w:rPr>
        <w:t>School-based</w:t>
      </w:r>
      <w:proofErr w:type="spellEnd"/>
      <w:r w:rsidRPr="00B1026B">
        <w:rPr>
          <w:rFonts w:ascii="Calibri" w:hAnsi="Calibri" w:cs="Calibri"/>
        </w:rPr>
        <w:t xml:space="preserve"> </w:t>
      </w:r>
      <w:proofErr w:type="spellStart"/>
      <w:r w:rsidRPr="00B1026B">
        <w:rPr>
          <w:rFonts w:ascii="Calibri" w:hAnsi="Calibri" w:cs="Calibri"/>
        </w:rPr>
        <w:t>peer</w:t>
      </w:r>
      <w:proofErr w:type="spellEnd"/>
      <w:r w:rsidRPr="00B1026B">
        <w:rPr>
          <w:rFonts w:ascii="Calibri" w:hAnsi="Calibri" w:cs="Calibri"/>
        </w:rPr>
        <w:t xml:space="preserve"> </w:t>
      </w:r>
      <w:proofErr w:type="spellStart"/>
      <w:r w:rsidRPr="00B1026B">
        <w:rPr>
          <w:rFonts w:ascii="Calibri" w:hAnsi="Calibri" w:cs="Calibri"/>
        </w:rPr>
        <w:t>education</w:t>
      </w:r>
      <w:proofErr w:type="spellEnd"/>
      <w:r w:rsidRPr="00B1026B">
        <w:rPr>
          <w:rFonts w:ascii="Calibri" w:hAnsi="Calibri" w:cs="Calibri"/>
        </w:rPr>
        <w:t xml:space="preserve"> </w:t>
      </w:r>
      <w:proofErr w:type="spellStart"/>
      <w:r w:rsidRPr="00B1026B">
        <w:rPr>
          <w:rFonts w:ascii="Calibri" w:hAnsi="Calibri" w:cs="Calibri"/>
        </w:rPr>
        <w:t>interventions</w:t>
      </w:r>
      <w:proofErr w:type="spellEnd"/>
      <w:r w:rsidRPr="00B1026B">
        <w:rPr>
          <w:rFonts w:ascii="Calibri" w:hAnsi="Calibri" w:cs="Calibri"/>
        </w:rPr>
        <w:t xml:space="preserve"> to improve </w:t>
      </w:r>
      <w:proofErr w:type="spellStart"/>
      <w:r w:rsidRPr="00B1026B">
        <w:rPr>
          <w:rFonts w:ascii="Calibri" w:hAnsi="Calibri" w:cs="Calibri"/>
        </w:rPr>
        <w:t>health</w:t>
      </w:r>
      <w:proofErr w:type="spellEnd"/>
      <w:r w:rsidRPr="00B1026B">
        <w:rPr>
          <w:rFonts w:ascii="Calibri" w:hAnsi="Calibri" w:cs="Calibri"/>
        </w:rPr>
        <w:t xml:space="preserve">: a global </w:t>
      </w:r>
      <w:proofErr w:type="spellStart"/>
      <w:r w:rsidRPr="00B1026B">
        <w:rPr>
          <w:rFonts w:ascii="Calibri" w:hAnsi="Calibri" w:cs="Calibri"/>
        </w:rPr>
        <w:t>systematic</w:t>
      </w:r>
      <w:proofErr w:type="spellEnd"/>
      <w:r w:rsidRPr="00B1026B">
        <w:rPr>
          <w:rFonts w:ascii="Calibri" w:hAnsi="Calibri" w:cs="Calibri"/>
        </w:rPr>
        <w:t xml:space="preserve"> </w:t>
      </w:r>
      <w:proofErr w:type="spellStart"/>
      <w:r w:rsidRPr="00B1026B">
        <w:rPr>
          <w:rFonts w:ascii="Calibri" w:hAnsi="Calibri" w:cs="Calibri"/>
        </w:rPr>
        <w:t>review</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effectiveness</w:t>
      </w:r>
      <w:proofErr w:type="spellEnd"/>
      <w:r w:rsidRPr="00B1026B">
        <w:rPr>
          <w:rFonts w:ascii="Calibri" w:hAnsi="Calibri" w:cs="Calibri"/>
        </w:rPr>
        <w:t xml:space="preserve">. BMC </w:t>
      </w:r>
      <w:proofErr w:type="spellStart"/>
      <w:r w:rsidRPr="00B1026B">
        <w:rPr>
          <w:rFonts w:ascii="Calibri" w:hAnsi="Calibri" w:cs="Calibri"/>
        </w:rPr>
        <w:t>Public</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22. </w:t>
      </w:r>
      <w:hyperlink r:id="rId18" w:tgtFrame="_blank" w:history="1">
        <w:r w:rsidRPr="00B1026B">
          <w:rPr>
            <w:rStyle w:val="Hiperligao"/>
            <w:rFonts w:ascii="Calibri" w:hAnsi="Calibri" w:cs="Calibri"/>
          </w:rPr>
          <w:t>https://doi.org/10.1186/s12889-022-14688-3</w:t>
        </w:r>
      </w:hyperlink>
    </w:p>
    <w:p w14:paraId="38AD002D"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Havelka</w:t>
      </w:r>
      <w:proofErr w:type="spellEnd"/>
      <w:r w:rsidRPr="00B1026B">
        <w:rPr>
          <w:rFonts w:ascii="Calibri" w:hAnsi="Calibri" w:cs="Calibri"/>
        </w:rPr>
        <w:t xml:space="preserve">, E., </w:t>
      </w:r>
      <w:proofErr w:type="spellStart"/>
      <w:r w:rsidRPr="00B1026B">
        <w:rPr>
          <w:rFonts w:ascii="Calibri" w:hAnsi="Calibri" w:cs="Calibri"/>
        </w:rPr>
        <w:t>Mallen</w:t>
      </w:r>
      <w:proofErr w:type="spellEnd"/>
      <w:r w:rsidRPr="00B1026B">
        <w:rPr>
          <w:rFonts w:ascii="Calibri" w:hAnsi="Calibri" w:cs="Calibri"/>
        </w:rPr>
        <w:t xml:space="preserve">, C., &amp; Shepherd, T. A. (2020). </w:t>
      </w:r>
      <w:proofErr w:type="spellStart"/>
      <w:r w:rsidRPr="00B1026B">
        <w:rPr>
          <w:rFonts w:ascii="Calibri" w:hAnsi="Calibri" w:cs="Calibri"/>
        </w:rPr>
        <w:t>Using</w:t>
      </w:r>
      <w:proofErr w:type="spellEnd"/>
      <w:r w:rsidRPr="00B1026B">
        <w:rPr>
          <w:rFonts w:ascii="Calibri" w:hAnsi="Calibri" w:cs="Calibri"/>
        </w:rPr>
        <w:t xml:space="preserve"> Google </w:t>
      </w:r>
      <w:proofErr w:type="spellStart"/>
      <w:r w:rsidRPr="00B1026B">
        <w:rPr>
          <w:rFonts w:ascii="Calibri" w:hAnsi="Calibri" w:cs="Calibri"/>
        </w:rPr>
        <w:t>Trends</w:t>
      </w:r>
      <w:proofErr w:type="spellEnd"/>
      <w:r w:rsidRPr="00B1026B">
        <w:rPr>
          <w:rFonts w:ascii="Calibri" w:hAnsi="Calibri" w:cs="Calibri"/>
        </w:rPr>
        <w:t xml:space="preserve"> to </w:t>
      </w:r>
      <w:proofErr w:type="spellStart"/>
      <w:r w:rsidRPr="00B1026B">
        <w:rPr>
          <w:rFonts w:ascii="Calibri" w:hAnsi="Calibri" w:cs="Calibri"/>
        </w:rPr>
        <w:t>assess</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impact</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global </w:t>
      </w:r>
      <w:proofErr w:type="spellStart"/>
      <w:r w:rsidRPr="00B1026B">
        <w:rPr>
          <w:rFonts w:ascii="Calibri" w:hAnsi="Calibri" w:cs="Calibri"/>
        </w:rPr>
        <w:t>public</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days</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online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information</w:t>
      </w:r>
      <w:proofErr w:type="spellEnd"/>
      <w:r w:rsidRPr="00B1026B">
        <w:rPr>
          <w:rFonts w:ascii="Calibri" w:hAnsi="Calibri" w:cs="Calibri"/>
        </w:rPr>
        <w:t xml:space="preserve"> </w:t>
      </w:r>
      <w:proofErr w:type="spellStart"/>
      <w:r w:rsidRPr="00B1026B">
        <w:rPr>
          <w:rFonts w:ascii="Calibri" w:hAnsi="Calibri" w:cs="Calibri"/>
        </w:rPr>
        <w:t>seeking</w:t>
      </w:r>
      <w:proofErr w:type="spellEnd"/>
      <w:r w:rsidRPr="00B1026B">
        <w:rPr>
          <w:rFonts w:ascii="Calibri" w:hAnsi="Calibri" w:cs="Calibri"/>
        </w:rPr>
        <w:t xml:space="preserve"> </w:t>
      </w:r>
      <w:proofErr w:type="spellStart"/>
      <w:r w:rsidRPr="00B1026B">
        <w:rPr>
          <w:rFonts w:ascii="Calibri" w:hAnsi="Calibri" w:cs="Calibri"/>
        </w:rPr>
        <w:t>behaviour</w:t>
      </w:r>
      <w:proofErr w:type="spellEnd"/>
      <w:r w:rsidRPr="00B1026B">
        <w:rPr>
          <w:rFonts w:ascii="Calibri" w:hAnsi="Calibri" w:cs="Calibri"/>
        </w:rPr>
        <w:t xml:space="preserve"> </w:t>
      </w:r>
      <w:proofErr w:type="gramStart"/>
      <w:r w:rsidRPr="00B1026B">
        <w:rPr>
          <w:rFonts w:ascii="Calibri" w:hAnsi="Calibri" w:cs="Calibri"/>
        </w:rPr>
        <w:t>in Central</w:t>
      </w:r>
      <w:proofErr w:type="gram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South</w:t>
      </w:r>
      <w:proofErr w:type="spellEnd"/>
      <w:r w:rsidRPr="00B1026B">
        <w:rPr>
          <w:rFonts w:ascii="Calibri" w:hAnsi="Calibri" w:cs="Calibri"/>
        </w:rPr>
        <w:t xml:space="preserve"> </w:t>
      </w:r>
      <w:proofErr w:type="spellStart"/>
      <w:r w:rsidRPr="00B1026B">
        <w:rPr>
          <w:rFonts w:ascii="Calibri" w:hAnsi="Calibri" w:cs="Calibri"/>
        </w:rPr>
        <w:t>America</w:t>
      </w:r>
      <w:proofErr w:type="spellEnd"/>
      <w:r w:rsidRPr="00B1026B">
        <w:rPr>
          <w:rFonts w:ascii="Calibri" w:hAnsi="Calibri" w:cs="Calibri"/>
        </w:rPr>
        <w:t xml:space="preserve">. </w:t>
      </w:r>
      <w:proofErr w:type="spellStart"/>
      <w:r w:rsidRPr="00B1026B">
        <w:rPr>
          <w:rFonts w:ascii="Calibri" w:hAnsi="Calibri" w:cs="Calibri"/>
        </w:rPr>
        <w:t>Journal</w:t>
      </w:r>
      <w:proofErr w:type="spellEnd"/>
      <w:r w:rsidRPr="00B1026B">
        <w:rPr>
          <w:rFonts w:ascii="Calibri" w:hAnsi="Calibri" w:cs="Calibri"/>
        </w:rPr>
        <w:t xml:space="preserve"> of Global </w:t>
      </w:r>
      <w:proofErr w:type="spellStart"/>
      <w:r w:rsidRPr="00B1026B">
        <w:rPr>
          <w:rFonts w:ascii="Calibri" w:hAnsi="Calibri" w:cs="Calibri"/>
        </w:rPr>
        <w:t>Health</w:t>
      </w:r>
      <w:proofErr w:type="spellEnd"/>
      <w:r w:rsidRPr="00B1026B">
        <w:rPr>
          <w:rFonts w:ascii="Calibri" w:hAnsi="Calibri" w:cs="Calibri"/>
        </w:rPr>
        <w:t xml:space="preserve">, 10. </w:t>
      </w:r>
      <w:hyperlink r:id="rId19" w:tgtFrame="_blank" w:history="1">
        <w:r w:rsidRPr="00B1026B">
          <w:rPr>
            <w:rStyle w:val="Hiperligao"/>
            <w:rFonts w:ascii="Calibri" w:hAnsi="Calibri" w:cs="Calibri"/>
          </w:rPr>
          <w:t>https://doi.org/10.7189/jogh.10.010403</w:t>
        </w:r>
      </w:hyperlink>
    </w:p>
    <w:p w14:paraId="5FEC88A3" w14:textId="77777777" w:rsidR="00BD3E07" w:rsidRPr="008B5325" w:rsidRDefault="00BD3E07" w:rsidP="00BD3E07">
      <w:pPr>
        <w:spacing w:before="240" w:after="240"/>
        <w:jc w:val="both"/>
        <w:rPr>
          <w:rFonts w:ascii="Calibri" w:eastAsia="Aptos" w:hAnsi="Calibri" w:cs="Calibri"/>
          <w:color w:val="000000" w:themeColor="text1"/>
        </w:rPr>
      </w:pPr>
      <w:r w:rsidRPr="008B5325">
        <w:rPr>
          <w:rFonts w:ascii="Calibri" w:eastAsia="Aptos" w:hAnsi="Calibri" w:cs="Calibri"/>
          <w:color w:val="000000" w:themeColor="text1"/>
        </w:rPr>
        <w:t xml:space="preserve">Ibrahim, I. (2026). </w:t>
      </w:r>
      <w:proofErr w:type="spellStart"/>
      <w:r w:rsidRPr="008B5325">
        <w:rPr>
          <w:rFonts w:ascii="Calibri" w:eastAsia="Aptos" w:hAnsi="Calibri" w:cs="Calibri"/>
          <w:color w:val="000000" w:themeColor="text1"/>
        </w:rPr>
        <w:t>Health</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Promotion</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Practice</w:t>
      </w:r>
      <w:proofErr w:type="spellEnd"/>
      <w:r w:rsidRPr="008B5325">
        <w:rPr>
          <w:rFonts w:ascii="Calibri" w:eastAsia="Aptos" w:hAnsi="Calibri" w:cs="Calibri"/>
          <w:color w:val="000000" w:themeColor="text1"/>
        </w:rPr>
        <w:t>: A Cross-</w:t>
      </w:r>
      <w:proofErr w:type="spellStart"/>
      <w:r w:rsidRPr="008B5325">
        <w:rPr>
          <w:rFonts w:ascii="Calibri" w:eastAsia="Aptos" w:hAnsi="Calibri" w:cs="Calibri"/>
          <w:color w:val="000000" w:themeColor="text1"/>
        </w:rPr>
        <w:t>sectional</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Study</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among</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Community</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Pharmacists</w:t>
      </w:r>
      <w:proofErr w:type="spellEnd"/>
      <w:r w:rsidRPr="008B5325">
        <w:rPr>
          <w:rFonts w:ascii="Calibri" w:eastAsia="Aptos" w:hAnsi="Calibri" w:cs="Calibri"/>
          <w:color w:val="000000" w:themeColor="text1"/>
        </w:rPr>
        <w:t xml:space="preserve"> in </w:t>
      </w:r>
      <w:proofErr w:type="spellStart"/>
      <w:r w:rsidRPr="008B5325">
        <w:rPr>
          <w:rFonts w:ascii="Calibri" w:eastAsia="Aptos" w:hAnsi="Calibri" w:cs="Calibri"/>
          <w:color w:val="000000" w:themeColor="text1"/>
        </w:rPr>
        <w:t>Baghdad</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Iraq</w:t>
      </w:r>
      <w:proofErr w:type="spellEnd"/>
      <w:r w:rsidRPr="008B5325">
        <w:rPr>
          <w:rFonts w:ascii="Calibri" w:eastAsia="Aptos" w:hAnsi="Calibri" w:cs="Calibri"/>
          <w:color w:val="000000" w:themeColor="text1"/>
        </w:rPr>
        <w:t xml:space="preserve">. </w:t>
      </w:r>
      <w:r w:rsidRPr="008B5325">
        <w:rPr>
          <w:rFonts w:ascii="Calibri" w:eastAsia="Aptos" w:hAnsi="Calibri" w:cs="Calibri"/>
          <w:i/>
          <w:iCs/>
          <w:color w:val="000000" w:themeColor="text1"/>
        </w:rPr>
        <w:t>Al-</w:t>
      </w:r>
      <w:proofErr w:type="spellStart"/>
      <w:r w:rsidRPr="008B5325">
        <w:rPr>
          <w:rFonts w:ascii="Calibri" w:eastAsia="Aptos" w:hAnsi="Calibri" w:cs="Calibri"/>
          <w:i/>
          <w:iCs/>
          <w:color w:val="000000" w:themeColor="text1"/>
        </w:rPr>
        <w:t>Rafidain</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Journal</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of</w:t>
      </w:r>
      <w:proofErr w:type="spellEnd"/>
      <w:r w:rsidRPr="008B5325">
        <w:rPr>
          <w:rFonts w:ascii="Calibri" w:eastAsia="Aptos" w:hAnsi="Calibri" w:cs="Calibri"/>
          <w:i/>
          <w:iCs/>
          <w:color w:val="000000" w:themeColor="text1"/>
        </w:rPr>
        <w:t xml:space="preserve"> Medical </w:t>
      </w:r>
      <w:proofErr w:type="spellStart"/>
      <w:r w:rsidRPr="008B5325">
        <w:rPr>
          <w:rFonts w:ascii="Calibri" w:eastAsia="Aptos" w:hAnsi="Calibri" w:cs="Calibri"/>
          <w:i/>
          <w:iCs/>
          <w:color w:val="000000" w:themeColor="text1"/>
        </w:rPr>
        <w:t>Sciences</w:t>
      </w:r>
      <w:proofErr w:type="spellEnd"/>
      <w:r w:rsidRPr="008B5325">
        <w:rPr>
          <w:rFonts w:ascii="Calibri" w:eastAsia="Aptos" w:hAnsi="Calibri" w:cs="Calibri"/>
          <w:i/>
          <w:iCs/>
          <w:color w:val="000000" w:themeColor="text1"/>
        </w:rPr>
        <w:t xml:space="preserve"> </w:t>
      </w:r>
      <w:proofErr w:type="gramStart"/>
      <w:r w:rsidRPr="008B5325">
        <w:rPr>
          <w:rFonts w:ascii="Calibri" w:eastAsia="Aptos" w:hAnsi="Calibri" w:cs="Calibri"/>
          <w:i/>
          <w:iCs/>
          <w:color w:val="000000" w:themeColor="text1"/>
        </w:rPr>
        <w:t>( ISSN</w:t>
      </w:r>
      <w:proofErr w:type="gramEnd"/>
      <w:r w:rsidRPr="008B5325">
        <w:rPr>
          <w:rFonts w:ascii="Calibri" w:eastAsia="Aptos" w:hAnsi="Calibri" w:cs="Calibri"/>
          <w:i/>
          <w:iCs/>
          <w:color w:val="000000" w:themeColor="text1"/>
        </w:rPr>
        <w:t xml:space="preserve"> 2789-3219 )</w:t>
      </w:r>
      <w:r w:rsidRPr="008B5325">
        <w:rPr>
          <w:rFonts w:ascii="Calibri" w:eastAsia="Aptos" w:hAnsi="Calibri" w:cs="Calibri"/>
          <w:color w:val="000000" w:themeColor="text1"/>
        </w:rPr>
        <w:t xml:space="preserve">. </w:t>
      </w:r>
      <w:hyperlink r:id="rId20">
        <w:r w:rsidRPr="008B5325">
          <w:rPr>
            <w:rStyle w:val="Hiperligao"/>
            <w:rFonts w:ascii="Calibri" w:hAnsi="Calibri" w:cs="Calibri"/>
          </w:rPr>
          <w:t>https://doi.org/10.54133/ajms.v10i1.2609</w:t>
        </w:r>
      </w:hyperlink>
    </w:p>
    <w:p w14:paraId="1042C5E9" w14:textId="77777777" w:rsidR="00BD3E07" w:rsidRPr="00B1026B" w:rsidRDefault="00BD3E07" w:rsidP="00BD3E07">
      <w:pPr>
        <w:spacing w:before="240" w:after="240"/>
        <w:jc w:val="both"/>
        <w:rPr>
          <w:rFonts w:ascii="Calibri" w:hAnsi="Calibri" w:cs="Calibri"/>
        </w:rPr>
      </w:pPr>
      <w:r w:rsidRPr="00B1026B">
        <w:rPr>
          <w:rFonts w:ascii="Calibri" w:hAnsi="Calibri" w:cs="Calibri"/>
        </w:rPr>
        <w:t xml:space="preserve">Ibrahim, I., </w:t>
      </w:r>
      <w:proofErr w:type="spellStart"/>
      <w:r w:rsidRPr="00B1026B">
        <w:rPr>
          <w:rFonts w:ascii="Calibri" w:hAnsi="Calibri" w:cs="Calibri"/>
        </w:rPr>
        <w:t>Alwidyan</w:t>
      </w:r>
      <w:proofErr w:type="spellEnd"/>
      <w:r w:rsidRPr="00B1026B">
        <w:rPr>
          <w:rFonts w:ascii="Calibri" w:hAnsi="Calibri" w:cs="Calibri"/>
        </w:rPr>
        <w:t xml:space="preserve">, T., &amp; </w:t>
      </w:r>
      <w:proofErr w:type="spellStart"/>
      <w:r w:rsidRPr="00B1026B">
        <w:rPr>
          <w:rFonts w:ascii="Calibri" w:hAnsi="Calibri" w:cs="Calibri"/>
        </w:rPr>
        <w:t>Tayyem</w:t>
      </w:r>
      <w:proofErr w:type="spellEnd"/>
      <w:r w:rsidRPr="00B1026B">
        <w:rPr>
          <w:rFonts w:ascii="Calibri" w:hAnsi="Calibri" w:cs="Calibri"/>
        </w:rPr>
        <w:t xml:space="preserve">, M. (2026). </w:t>
      </w:r>
      <w:proofErr w:type="spellStart"/>
      <w:r w:rsidRPr="00B1026B">
        <w:rPr>
          <w:rFonts w:ascii="Calibri" w:hAnsi="Calibri" w:cs="Calibri"/>
        </w:rPr>
        <w:t>Factors</w:t>
      </w:r>
      <w:proofErr w:type="spellEnd"/>
      <w:r w:rsidRPr="00B1026B">
        <w:rPr>
          <w:rFonts w:ascii="Calibri" w:hAnsi="Calibri" w:cs="Calibri"/>
        </w:rPr>
        <w:t xml:space="preserve"> </w:t>
      </w:r>
      <w:proofErr w:type="spellStart"/>
      <w:r w:rsidRPr="00B1026B">
        <w:rPr>
          <w:rFonts w:ascii="Calibri" w:hAnsi="Calibri" w:cs="Calibri"/>
        </w:rPr>
        <w:t>influencing</w:t>
      </w:r>
      <w:proofErr w:type="spellEnd"/>
      <w:r w:rsidRPr="00B1026B">
        <w:rPr>
          <w:rFonts w:ascii="Calibri" w:hAnsi="Calibri" w:cs="Calibri"/>
        </w:rPr>
        <w:t xml:space="preserve"> </w:t>
      </w:r>
      <w:proofErr w:type="spellStart"/>
      <w:r w:rsidRPr="00B1026B">
        <w:rPr>
          <w:rFonts w:ascii="Calibri" w:hAnsi="Calibri" w:cs="Calibri"/>
        </w:rPr>
        <w:t>community</w:t>
      </w:r>
      <w:proofErr w:type="spellEnd"/>
      <w:r w:rsidRPr="00B1026B">
        <w:rPr>
          <w:rFonts w:ascii="Calibri" w:hAnsi="Calibri" w:cs="Calibri"/>
        </w:rPr>
        <w:t xml:space="preserve"> </w:t>
      </w:r>
      <w:proofErr w:type="spellStart"/>
      <w:r w:rsidRPr="00B1026B">
        <w:rPr>
          <w:rFonts w:ascii="Calibri" w:hAnsi="Calibri" w:cs="Calibri"/>
        </w:rPr>
        <w:t>pharmacists</w:t>
      </w:r>
      <w:proofErr w:type="spellEnd"/>
      <w:r w:rsidRPr="00B1026B">
        <w:rPr>
          <w:rFonts w:ascii="Calibri" w:hAnsi="Calibri" w:cs="Calibri"/>
        </w:rPr>
        <w:t xml:space="preserve">’ </w:t>
      </w:r>
      <w:proofErr w:type="spellStart"/>
      <w:r w:rsidRPr="00B1026B">
        <w:rPr>
          <w:rFonts w:ascii="Calibri" w:hAnsi="Calibri" w:cs="Calibri"/>
        </w:rPr>
        <w:t>provision</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promotion</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disease</w:t>
      </w:r>
      <w:proofErr w:type="spellEnd"/>
      <w:r w:rsidRPr="00B1026B">
        <w:rPr>
          <w:rFonts w:ascii="Calibri" w:hAnsi="Calibri" w:cs="Calibri"/>
        </w:rPr>
        <w:t xml:space="preserve"> </w:t>
      </w:r>
      <w:proofErr w:type="spellStart"/>
      <w:r w:rsidRPr="00B1026B">
        <w:rPr>
          <w:rFonts w:ascii="Calibri" w:hAnsi="Calibri" w:cs="Calibri"/>
        </w:rPr>
        <w:t>prevention</w:t>
      </w:r>
      <w:proofErr w:type="spellEnd"/>
      <w:r w:rsidRPr="00B1026B">
        <w:rPr>
          <w:rFonts w:ascii="Calibri" w:hAnsi="Calibri" w:cs="Calibri"/>
        </w:rPr>
        <w:t xml:space="preserve"> </w:t>
      </w:r>
      <w:proofErr w:type="spellStart"/>
      <w:r w:rsidRPr="00B1026B">
        <w:rPr>
          <w:rFonts w:ascii="Calibri" w:hAnsi="Calibri" w:cs="Calibri"/>
        </w:rPr>
        <w:t>services</w:t>
      </w:r>
      <w:proofErr w:type="spellEnd"/>
      <w:r w:rsidRPr="00B1026B">
        <w:rPr>
          <w:rFonts w:ascii="Calibri" w:hAnsi="Calibri" w:cs="Calibri"/>
        </w:rPr>
        <w:t xml:space="preserve"> in </w:t>
      </w:r>
      <w:proofErr w:type="spellStart"/>
      <w:r w:rsidRPr="00B1026B">
        <w:rPr>
          <w:rFonts w:ascii="Calibri" w:hAnsi="Calibri" w:cs="Calibri"/>
        </w:rPr>
        <w:t>Jordan</w:t>
      </w:r>
      <w:proofErr w:type="spellEnd"/>
      <w:r w:rsidRPr="00B1026B">
        <w:rPr>
          <w:rFonts w:ascii="Calibri" w:hAnsi="Calibri" w:cs="Calibri"/>
        </w:rPr>
        <w:t xml:space="preserve">: </w:t>
      </w:r>
      <w:proofErr w:type="spellStart"/>
      <w:r w:rsidRPr="00B1026B">
        <w:rPr>
          <w:rFonts w:ascii="Calibri" w:hAnsi="Calibri" w:cs="Calibri"/>
        </w:rPr>
        <w:t>Qualitative</w:t>
      </w:r>
      <w:proofErr w:type="spellEnd"/>
      <w:r w:rsidRPr="00B1026B">
        <w:rPr>
          <w:rFonts w:ascii="Calibri" w:hAnsi="Calibri" w:cs="Calibri"/>
        </w:rPr>
        <w:t xml:space="preserve"> </w:t>
      </w:r>
      <w:proofErr w:type="spellStart"/>
      <w:r w:rsidRPr="00B1026B">
        <w:rPr>
          <w:rFonts w:ascii="Calibri" w:hAnsi="Calibri" w:cs="Calibri"/>
        </w:rPr>
        <w:t>thematic</w:t>
      </w:r>
      <w:proofErr w:type="spellEnd"/>
      <w:r w:rsidRPr="00B1026B">
        <w:rPr>
          <w:rFonts w:ascii="Calibri" w:hAnsi="Calibri" w:cs="Calibri"/>
        </w:rPr>
        <w:t xml:space="preserve"> </w:t>
      </w:r>
      <w:proofErr w:type="spellStart"/>
      <w:r w:rsidRPr="00B1026B">
        <w:rPr>
          <w:rFonts w:ascii="Calibri" w:hAnsi="Calibri" w:cs="Calibri"/>
        </w:rPr>
        <w:t>analysis</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deductive</w:t>
      </w:r>
      <w:proofErr w:type="spellEnd"/>
      <w:r w:rsidRPr="00B1026B">
        <w:rPr>
          <w:rFonts w:ascii="Calibri" w:hAnsi="Calibri" w:cs="Calibri"/>
        </w:rPr>
        <w:t xml:space="preserve"> </w:t>
      </w:r>
      <w:proofErr w:type="spellStart"/>
      <w:r w:rsidRPr="00B1026B">
        <w:rPr>
          <w:rFonts w:ascii="Calibri" w:hAnsi="Calibri" w:cs="Calibri"/>
        </w:rPr>
        <w:t>mapping</w:t>
      </w:r>
      <w:proofErr w:type="spellEnd"/>
      <w:r w:rsidRPr="00B1026B">
        <w:rPr>
          <w:rFonts w:ascii="Calibri" w:hAnsi="Calibri" w:cs="Calibri"/>
        </w:rPr>
        <w:t xml:space="preserve"> to </w:t>
      </w:r>
      <w:proofErr w:type="spellStart"/>
      <w:r w:rsidRPr="00B1026B">
        <w:rPr>
          <w:rFonts w:ascii="Calibri" w:hAnsi="Calibri" w:cs="Calibri"/>
        </w:rPr>
        <w:t>the</w:t>
      </w:r>
      <w:proofErr w:type="spellEnd"/>
      <w:r w:rsidRPr="00B1026B">
        <w:rPr>
          <w:rFonts w:ascii="Calibri" w:hAnsi="Calibri" w:cs="Calibri"/>
        </w:rPr>
        <w:t xml:space="preserve"> COM-B </w:t>
      </w:r>
      <w:proofErr w:type="spellStart"/>
      <w:r w:rsidRPr="00B1026B">
        <w:rPr>
          <w:rFonts w:ascii="Calibri" w:hAnsi="Calibri" w:cs="Calibri"/>
        </w:rPr>
        <w:t>model</w:t>
      </w:r>
      <w:proofErr w:type="spellEnd"/>
      <w:r w:rsidRPr="00B1026B">
        <w:rPr>
          <w:rFonts w:ascii="Calibri" w:hAnsi="Calibri" w:cs="Calibri"/>
        </w:rPr>
        <w:t xml:space="preserve">. PLOS </w:t>
      </w:r>
      <w:proofErr w:type="spellStart"/>
      <w:r w:rsidRPr="00B1026B">
        <w:rPr>
          <w:rFonts w:ascii="Calibri" w:hAnsi="Calibri" w:cs="Calibri"/>
        </w:rPr>
        <w:t>One</w:t>
      </w:r>
      <w:proofErr w:type="spellEnd"/>
      <w:r w:rsidRPr="00B1026B">
        <w:rPr>
          <w:rFonts w:ascii="Calibri" w:hAnsi="Calibri" w:cs="Calibri"/>
        </w:rPr>
        <w:t xml:space="preserve">, 21. </w:t>
      </w:r>
      <w:hyperlink r:id="rId21" w:tgtFrame="_blank" w:history="1">
        <w:r w:rsidRPr="00B1026B">
          <w:rPr>
            <w:rStyle w:val="Hiperligao"/>
            <w:rFonts w:ascii="Calibri" w:hAnsi="Calibri" w:cs="Calibri"/>
          </w:rPr>
          <w:t>https://doi.org/10.1371/journal.pone.0355315</w:t>
        </w:r>
      </w:hyperlink>
    </w:p>
    <w:p w14:paraId="6CAF3650" w14:textId="77777777" w:rsidR="00BD3E07" w:rsidRPr="00B1026B" w:rsidRDefault="00BD3E07" w:rsidP="00BD3E07">
      <w:pPr>
        <w:spacing w:before="240" w:after="240"/>
        <w:jc w:val="both"/>
        <w:rPr>
          <w:rFonts w:ascii="Calibri" w:hAnsi="Calibri" w:cs="Calibri"/>
        </w:rPr>
      </w:pPr>
      <w:r w:rsidRPr="00B1026B">
        <w:rPr>
          <w:rFonts w:ascii="Calibri" w:hAnsi="Calibri" w:cs="Calibri"/>
        </w:rPr>
        <w:t xml:space="preserve">Kennedy-Hendricks, A., </w:t>
      </w:r>
      <w:proofErr w:type="spellStart"/>
      <w:r w:rsidRPr="00B1026B">
        <w:rPr>
          <w:rFonts w:ascii="Calibri" w:hAnsi="Calibri" w:cs="Calibri"/>
        </w:rPr>
        <w:t>McGinty</w:t>
      </w:r>
      <w:proofErr w:type="spellEnd"/>
      <w:r w:rsidRPr="00B1026B">
        <w:rPr>
          <w:rFonts w:ascii="Calibri" w:hAnsi="Calibri" w:cs="Calibri"/>
        </w:rPr>
        <w:t xml:space="preserve">, E., </w:t>
      </w:r>
      <w:proofErr w:type="spellStart"/>
      <w:r w:rsidRPr="00B1026B">
        <w:rPr>
          <w:rFonts w:ascii="Calibri" w:hAnsi="Calibri" w:cs="Calibri"/>
        </w:rPr>
        <w:t>Summers</w:t>
      </w:r>
      <w:proofErr w:type="spellEnd"/>
      <w:r w:rsidRPr="00B1026B">
        <w:rPr>
          <w:rFonts w:ascii="Calibri" w:hAnsi="Calibri" w:cs="Calibri"/>
        </w:rPr>
        <w:t xml:space="preserve">, A., </w:t>
      </w:r>
      <w:proofErr w:type="spellStart"/>
      <w:r w:rsidRPr="00B1026B">
        <w:rPr>
          <w:rFonts w:ascii="Calibri" w:hAnsi="Calibri" w:cs="Calibri"/>
        </w:rPr>
        <w:t>Krenn</w:t>
      </w:r>
      <w:proofErr w:type="spellEnd"/>
      <w:r w:rsidRPr="00B1026B">
        <w:rPr>
          <w:rFonts w:ascii="Calibri" w:hAnsi="Calibri" w:cs="Calibri"/>
        </w:rPr>
        <w:t xml:space="preserve">, S., </w:t>
      </w:r>
      <w:proofErr w:type="spellStart"/>
      <w:r w:rsidRPr="00B1026B">
        <w:rPr>
          <w:rFonts w:ascii="Calibri" w:hAnsi="Calibri" w:cs="Calibri"/>
        </w:rPr>
        <w:t>Fingerhood</w:t>
      </w:r>
      <w:proofErr w:type="spellEnd"/>
      <w:r w:rsidRPr="00B1026B">
        <w:rPr>
          <w:rFonts w:ascii="Calibri" w:hAnsi="Calibri" w:cs="Calibri"/>
        </w:rPr>
        <w:t xml:space="preserve">, M. I., &amp; </w:t>
      </w:r>
      <w:proofErr w:type="spellStart"/>
      <w:r w:rsidRPr="00B1026B">
        <w:rPr>
          <w:rFonts w:ascii="Calibri" w:hAnsi="Calibri" w:cs="Calibri"/>
        </w:rPr>
        <w:t>Barry</w:t>
      </w:r>
      <w:proofErr w:type="spellEnd"/>
      <w:r w:rsidRPr="00B1026B">
        <w:rPr>
          <w:rFonts w:ascii="Calibri" w:hAnsi="Calibri" w:cs="Calibri"/>
        </w:rPr>
        <w:t xml:space="preserve">, C. L. (2022). Effect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Exposure</w:t>
      </w:r>
      <w:proofErr w:type="spellEnd"/>
      <w:r w:rsidRPr="00B1026B">
        <w:rPr>
          <w:rFonts w:ascii="Calibri" w:hAnsi="Calibri" w:cs="Calibri"/>
        </w:rPr>
        <w:t xml:space="preserve"> to Visual </w:t>
      </w:r>
      <w:proofErr w:type="spellStart"/>
      <w:r w:rsidRPr="00B1026B">
        <w:rPr>
          <w:rFonts w:ascii="Calibri" w:hAnsi="Calibri" w:cs="Calibri"/>
        </w:rPr>
        <w:t>Campaigns</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Narrative</w:t>
      </w:r>
      <w:proofErr w:type="spellEnd"/>
      <w:r w:rsidRPr="00B1026B">
        <w:rPr>
          <w:rFonts w:ascii="Calibri" w:hAnsi="Calibri" w:cs="Calibri"/>
        </w:rPr>
        <w:t xml:space="preserve"> </w:t>
      </w:r>
      <w:proofErr w:type="spellStart"/>
      <w:r w:rsidRPr="00B1026B">
        <w:rPr>
          <w:rFonts w:ascii="Calibri" w:hAnsi="Calibri" w:cs="Calibri"/>
        </w:rPr>
        <w:t>Vignettes</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Addiction</w:t>
      </w:r>
      <w:proofErr w:type="spellEnd"/>
      <w:r w:rsidRPr="00B1026B">
        <w:rPr>
          <w:rFonts w:ascii="Calibri" w:hAnsi="Calibri" w:cs="Calibri"/>
        </w:rPr>
        <w:t xml:space="preserve"> </w:t>
      </w:r>
      <w:proofErr w:type="spellStart"/>
      <w:r w:rsidRPr="00B1026B">
        <w:rPr>
          <w:rFonts w:ascii="Calibri" w:hAnsi="Calibri" w:cs="Calibri"/>
        </w:rPr>
        <w:t>Stigma</w:t>
      </w:r>
      <w:proofErr w:type="spellEnd"/>
      <w:r w:rsidRPr="00B1026B">
        <w:rPr>
          <w:rFonts w:ascii="Calibri" w:hAnsi="Calibri" w:cs="Calibri"/>
        </w:rPr>
        <w:t xml:space="preserve"> </w:t>
      </w:r>
      <w:proofErr w:type="spellStart"/>
      <w:r w:rsidRPr="00B1026B">
        <w:rPr>
          <w:rFonts w:ascii="Calibri" w:hAnsi="Calibri" w:cs="Calibri"/>
        </w:rPr>
        <w:t>Among</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Care</w:t>
      </w:r>
      <w:proofErr w:type="spellEnd"/>
      <w:r w:rsidRPr="00B1026B">
        <w:rPr>
          <w:rFonts w:ascii="Calibri" w:hAnsi="Calibri" w:cs="Calibri"/>
        </w:rPr>
        <w:t xml:space="preserve"> </w:t>
      </w:r>
      <w:proofErr w:type="spellStart"/>
      <w:r w:rsidRPr="00B1026B">
        <w:rPr>
          <w:rFonts w:ascii="Calibri" w:hAnsi="Calibri" w:cs="Calibri"/>
        </w:rPr>
        <w:t>Professionals</w:t>
      </w:r>
      <w:proofErr w:type="spellEnd"/>
      <w:r w:rsidRPr="00B1026B">
        <w:rPr>
          <w:rFonts w:ascii="Calibri" w:hAnsi="Calibri" w:cs="Calibri"/>
        </w:rPr>
        <w:t xml:space="preserve">. JAMA Network Open, 5, e2146980. </w:t>
      </w:r>
      <w:hyperlink r:id="rId22" w:tgtFrame="_blank" w:history="1">
        <w:r w:rsidRPr="00B1026B">
          <w:rPr>
            <w:rStyle w:val="Hiperligao"/>
            <w:rFonts w:ascii="Calibri" w:hAnsi="Calibri" w:cs="Calibri"/>
          </w:rPr>
          <w:t>https://doi.org/10.1001/jamanetworkopen.2021.46971</w:t>
        </w:r>
      </w:hyperlink>
    </w:p>
    <w:p w14:paraId="18C37D85"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Koinig</w:t>
      </w:r>
      <w:proofErr w:type="spellEnd"/>
      <w:r w:rsidRPr="00B1026B">
        <w:rPr>
          <w:rFonts w:ascii="Calibri" w:hAnsi="Calibri" w:cs="Calibri"/>
        </w:rPr>
        <w:t xml:space="preserve">, I. (2021).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Influence</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Message</w:t>
      </w:r>
      <w:proofErr w:type="spellEnd"/>
      <w:r w:rsidRPr="00B1026B">
        <w:rPr>
          <w:rFonts w:ascii="Calibri" w:hAnsi="Calibri" w:cs="Calibri"/>
        </w:rPr>
        <w:t>/</w:t>
      </w:r>
      <w:proofErr w:type="spellStart"/>
      <w:r w:rsidRPr="00B1026B">
        <w:rPr>
          <w:rFonts w:ascii="Calibri" w:hAnsi="Calibri" w:cs="Calibri"/>
        </w:rPr>
        <w:t>Audience</w:t>
      </w:r>
      <w:proofErr w:type="spellEnd"/>
      <w:r w:rsidRPr="00B1026B">
        <w:rPr>
          <w:rFonts w:ascii="Calibri" w:hAnsi="Calibri" w:cs="Calibri"/>
        </w:rPr>
        <w:t xml:space="preserve"> </w:t>
      </w:r>
      <w:proofErr w:type="spellStart"/>
      <w:r w:rsidRPr="00B1026B">
        <w:rPr>
          <w:rFonts w:ascii="Calibri" w:hAnsi="Calibri" w:cs="Calibri"/>
        </w:rPr>
        <w:t>Specifics</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Message</w:t>
      </w:r>
      <w:proofErr w:type="spellEnd"/>
      <w:r w:rsidRPr="00B1026B">
        <w:rPr>
          <w:rFonts w:ascii="Calibri" w:hAnsi="Calibri" w:cs="Calibri"/>
        </w:rPr>
        <w:t xml:space="preserve"> </w:t>
      </w:r>
      <w:proofErr w:type="spellStart"/>
      <w:r w:rsidRPr="00B1026B">
        <w:rPr>
          <w:rFonts w:ascii="Calibri" w:hAnsi="Calibri" w:cs="Calibri"/>
        </w:rPr>
        <w:t>Appeal</w:t>
      </w:r>
      <w:proofErr w:type="spellEnd"/>
      <w:r w:rsidRPr="00B1026B">
        <w:rPr>
          <w:rFonts w:ascii="Calibri" w:hAnsi="Calibri" w:cs="Calibri"/>
        </w:rPr>
        <w:t xml:space="preserve"> </w:t>
      </w:r>
      <w:proofErr w:type="spellStart"/>
      <w:r w:rsidRPr="00B1026B">
        <w:rPr>
          <w:rFonts w:ascii="Calibri" w:hAnsi="Calibri" w:cs="Calibri"/>
        </w:rPr>
        <w:t>Type</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Message</w:t>
      </w:r>
      <w:proofErr w:type="spellEnd"/>
      <w:r w:rsidRPr="00B1026B">
        <w:rPr>
          <w:rFonts w:ascii="Calibri" w:hAnsi="Calibri" w:cs="Calibri"/>
        </w:rPr>
        <w:t xml:space="preserve"> </w:t>
      </w:r>
      <w:proofErr w:type="spellStart"/>
      <w:r w:rsidRPr="00B1026B">
        <w:rPr>
          <w:rFonts w:ascii="Calibri" w:hAnsi="Calibri" w:cs="Calibri"/>
        </w:rPr>
        <w:t>Empowerment</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Austrian</w:t>
      </w:r>
      <w:proofErr w:type="spellEnd"/>
      <w:r w:rsidRPr="00B1026B">
        <w:rPr>
          <w:rFonts w:ascii="Calibri" w:hAnsi="Calibri" w:cs="Calibri"/>
        </w:rPr>
        <w:t xml:space="preserve"> Case </w:t>
      </w:r>
      <w:proofErr w:type="spellStart"/>
      <w:r w:rsidRPr="00B1026B">
        <w:rPr>
          <w:rFonts w:ascii="Calibri" w:hAnsi="Calibri" w:cs="Calibri"/>
        </w:rPr>
        <w:t>of</w:t>
      </w:r>
      <w:proofErr w:type="spellEnd"/>
      <w:r w:rsidRPr="00B1026B">
        <w:rPr>
          <w:rFonts w:ascii="Calibri" w:hAnsi="Calibri" w:cs="Calibri"/>
        </w:rPr>
        <w:t xml:space="preserve"> COVID-19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Risk</w:t>
      </w:r>
      <w:proofErr w:type="spellEnd"/>
      <w:r w:rsidRPr="00B1026B">
        <w:rPr>
          <w:rFonts w:ascii="Calibri" w:hAnsi="Calibri" w:cs="Calibri"/>
        </w:rPr>
        <w:t xml:space="preserve"> </w:t>
      </w:r>
      <w:proofErr w:type="spellStart"/>
      <w:r w:rsidRPr="00B1026B">
        <w:rPr>
          <w:rFonts w:ascii="Calibri" w:hAnsi="Calibri" w:cs="Calibri"/>
        </w:rPr>
        <w:t>Messages</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Communication</w:t>
      </w:r>
      <w:proofErr w:type="spellEnd"/>
      <w:r w:rsidRPr="00B1026B">
        <w:rPr>
          <w:rFonts w:ascii="Calibri" w:hAnsi="Calibri" w:cs="Calibri"/>
        </w:rPr>
        <w:t xml:space="preserve">, 37, 1682–1693. </w:t>
      </w:r>
      <w:hyperlink r:id="rId23" w:tgtFrame="_blank" w:history="1">
        <w:r w:rsidRPr="00B1026B">
          <w:rPr>
            <w:rStyle w:val="Hiperligao"/>
            <w:rFonts w:ascii="Calibri" w:hAnsi="Calibri" w:cs="Calibri"/>
          </w:rPr>
          <w:t>https://doi.org/10.1080/10410236.2021.1913822</w:t>
        </w:r>
      </w:hyperlink>
    </w:p>
    <w:p w14:paraId="1EB324DF" w14:textId="77777777" w:rsidR="00BD3E07" w:rsidRPr="008B5325" w:rsidRDefault="00BD3E07" w:rsidP="00BD3E07">
      <w:pPr>
        <w:spacing w:before="240" w:after="240"/>
        <w:jc w:val="both"/>
        <w:rPr>
          <w:rFonts w:ascii="Calibri" w:eastAsia="Aptos" w:hAnsi="Calibri" w:cs="Calibri"/>
          <w:color w:val="000000" w:themeColor="text1"/>
        </w:rPr>
      </w:pPr>
      <w:proofErr w:type="spellStart"/>
      <w:r w:rsidRPr="008B5325">
        <w:rPr>
          <w:rFonts w:ascii="Calibri" w:eastAsia="Aptos" w:hAnsi="Calibri" w:cs="Calibri"/>
          <w:color w:val="000000" w:themeColor="text1"/>
        </w:rPr>
        <w:lastRenderedPageBreak/>
        <w:t>Kolbe</w:t>
      </w:r>
      <w:proofErr w:type="spellEnd"/>
      <w:r w:rsidRPr="008B5325">
        <w:rPr>
          <w:rFonts w:ascii="Calibri" w:eastAsia="Aptos" w:hAnsi="Calibri" w:cs="Calibri"/>
          <w:color w:val="000000" w:themeColor="text1"/>
        </w:rPr>
        <w:t xml:space="preserve">, L. (2019). </w:t>
      </w:r>
      <w:proofErr w:type="spellStart"/>
      <w:r w:rsidRPr="008B5325">
        <w:rPr>
          <w:rFonts w:ascii="Calibri" w:eastAsia="Aptos" w:hAnsi="Calibri" w:cs="Calibri"/>
          <w:color w:val="000000" w:themeColor="text1"/>
        </w:rPr>
        <w:t>School</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Health</w:t>
      </w:r>
      <w:proofErr w:type="spellEnd"/>
      <w:r w:rsidRPr="008B5325">
        <w:rPr>
          <w:rFonts w:ascii="Calibri" w:eastAsia="Aptos" w:hAnsi="Calibri" w:cs="Calibri"/>
          <w:color w:val="000000" w:themeColor="text1"/>
        </w:rPr>
        <w:t xml:space="preserve"> as a </w:t>
      </w:r>
      <w:proofErr w:type="spellStart"/>
      <w:r w:rsidRPr="008B5325">
        <w:rPr>
          <w:rFonts w:ascii="Calibri" w:eastAsia="Aptos" w:hAnsi="Calibri" w:cs="Calibri"/>
          <w:color w:val="000000" w:themeColor="text1"/>
        </w:rPr>
        <w:t>Strategy</w:t>
      </w:r>
      <w:proofErr w:type="spellEnd"/>
      <w:r w:rsidRPr="008B5325">
        <w:rPr>
          <w:rFonts w:ascii="Calibri" w:eastAsia="Aptos" w:hAnsi="Calibri" w:cs="Calibri"/>
          <w:color w:val="000000" w:themeColor="text1"/>
        </w:rPr>
        <w:t xml:space="preserve"> to Improve Both </w:t>
      </w:r>
      <w:proofErr w:type="spellStart"/>
      <w:r w:rsidRPr="008B5325">
        <w:rPr>
          <w:rFonts w:ascii="Calibri" w:eastAsia="Aptos" w:hAnsi="Calibri" w:cs="Calibri"/>
          <w:color w:val="000000" w:themeColor="text1"/>
        </w:rPr>
        <w:t>Public</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Health</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and</w:t>
      </w:r>
      <w:proofErr w:type="spellEnd"/>
      <w:r w:rsidRPr="008B5325">
        <w:rPr>
          <w:rFonts w:ascii="Calibri" w:eastAsia="Aptos" w:hAnsi="Calibri" w:cs="Calibri"/>
          <w:color w:val="000000" w:themeColor="text1"/>
        </w:rPr>
        <w:t xml:space="preserve"> </w:t>
      </w:r>
      <w:proofErr w:type="spellStart"/>
      <w:proofErr w:type="gramStart"/>
      <w:r w:rsidRPr="008B5325">
        <w:rPr>
          <w:rFonts w:ascii="Calibri" w:eastAsia="Aptos" w:hAnsi="Calibri" w:cs="Calibri"/>
          <w:color w:val="000000" w:themeColor="text1"/>
        </w:rPr>
        <w:t>Education</w:t>
      </w:r>
      <w:proofErr w:type="spellEnd"/>
      <w:r w:rsidRPr="008B5325">
        <w:rPr>
          <w:rFonts w:ascii="Calibri" w:eastAsia="Aptos" w:hAnsi="Calibri" w:cs="Calibri"/>
          <w:color w:val="000000" w:themeColor="text1"/>
        </w:rPr>
        <w:t>..</w:t>
      </w:r>
      <w:proofErr w:type="gramEnd"/>
      <w:r w:rsidRPr="008B5325">
        <w:rPr>
          <w:rFonts w:ascii="Calibri" w:eastAsia="Aptos" w:hAnsi="Calibri" w:cs="Calibri"/>
          <w:color w:val="000000" w:themeColor="text1"/>
        </w:rPr>
        <w:t xml:space="preserve"> </w:t>
      </w:r>
      <w:proofErr w:type="spellStart"/>
      <w:r w:rsidRPr="008B5325">
        <w:rPr>
          <w:rFonts w:ascii="Calibri" w:eastAsia="Aptos" w:hAnsi="Calibri" w:cs="Calibri"/>
          <w:i/>
          <w:iCs/>
          <w:color w:val="000000" w:themeColor="text1"/>
        </w:rPr>
        <w:t>Annual</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review</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of</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public</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health</w:t>
      </w:r>
      <w:proofErr w:type="spellEnd"/>
      <w:r w:rsidRPr="008B5325">
        <w:rPr>
          <w:rFonts w:ascii="Calibri" w:eastAsia="Aptos" w:hAnsi="Calibri" w:cs="Calibri"/>
          <w:i/>
          <w:iCs/>
          <w:color w:val="000000" w:themeColor="text1"/>
        </w:rPr>
        <w:t>, 40</w:t>
      </w:r>
      <w:r w:rsidRPr="008B5325">
        <w:rPr>
          <w:rFonts w:ascii="Calibri" w:eastAsia="Aptos" w:hAnsi="Calibri" w:cs="Calibri"/>
          <w:color w:val="000000" w:themeColor="text1"/>
        </w:rPr>
        <w:t xml:space="preserve">, 443-463. </w:t>
      </w:r>
      <w:hyperlink r:id="rId24">
        <w:r w:rsidRPr="008B5325">
          <w:rPr>
            <w:rStyle w:val="Hiperligao"/>
            <w:rFonts w:ascii="Calibri" w:hAnsi="Calibri" w:cs="Calibri"/>
          </w:rPr>
          <w:t>https://doi.org/10.1146/annurev-publhealth-040218-043727</w:t>
        </w:r>
      </w:hyperlink>
    </w:p>
    <w:p w14:paraId="599A3269" w14:textId="77777777" w:rsidR="00BD3E07" w:rsidRPr="008B5325" w:rsidRDefault="00BD3E07" w:rsidP="00BD3E07">
      <w:pPr>
        <w:spacing w:before="240" w:after="240"/>
        <w:jc w:val="both"/>
        <w:rPr>
          <w:rFonts w:ascii="Calibri" w:eastAsia="Aptos" w:hAnsi="Calibri" w:cs="Calibri"/>
          <w:color w:val="000000" w:themeColor="text1"/>
        </w:rPr>
      </w:pPr>
      <w:proofErr w:type="spellStart"/>
      <w:r w:rsidRPr="008B5325">
        <w:rPr>
          <w:rFonts w:ascii="Calibri" w:eastAsia="Aptos" w:hAnsi="Calibri" w:cs="Calibri"/>
          <w:color w:val="000000" w:themeColor="text1"/>
        </w:rPr>
        <w:t>Langevin</w:t>
      </w:r>
      <w:proofErr w:type="spellEnd"/>
      <w:r w:rsidRPr="008B5325">
        <w:rPr>
          <w:rFonts w:ascii="Calibri" w:eastAsia="Aptos" w:hAnsi="Calibri" w:cs="Calibri"/>
          <w:color w:val="000000" w:themeColor="text1"/>
        </w:rPr>
        <w:t xml:space="preserve">, H. M. (2024). </w:t>
      </w:r>
      <w:proofErr w:type="spellStart"/>
      <w:r w:rsidRPr="008B5325">
        <w:rPr>
          <w:rFonts w:ascii="Calibri" w:eastAsia="Aptos" w:hAnsi="Calibri" w:cs="Calibri"/>
          <w:color w:val="000000" w:themeColor="text1"/>
        </w:rPr>
        <w:t>Health</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and</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Well-Being</w:t>
      </w:r>
      <w:proofErr w:type="spellEnd"/>
      <w:r w:rsidRPr="008B5325">
        <w:rPr>
          <w:rFonts w:ascii="Calibri" w:eastAsia="Aptos" w:hAnsi="Calibri" w:cs="Calibri"/>
          <w:color w:val="000000" w:themeColor="text1"/>
        </w:rPr>
        <w:t xml:space="preserve">. </w:t>
      </w:r>
      <w:r w:rsidRPr="008B5325">
        <w:rPr>
          <w:rFonts w:ascii="Calibri" w:eastAsia="Aptos" w:hAnsi="Calibri" w:cs="Calibri"/>
          <w:i/>
          <w:iCs/>
          <w:color w:val="000000" w:themeColor="text1"/>
        </w:rPr>
        <w:t xml:space="preserve">Medical </w:t>
      </w:r>
      <w:proofErr w:type="spellStart"/>
      <w:r w:rsidRPr="008B5325">
        <w:rPr>
          <w:rFonts w:ascii="Calibri" w:eastAsia="Aptos" w:hAnsi="Calibri" w:cs="Calibri"/>
          <w:i/>
          <w:iCs/>
          <w:color w:val="000000" w:themeColor="text1"/>
        </w:rPr>
        <w:t>Care</w:t>
      </w:r>
      <w:proofErr w:type="spellEnd"/>
      <w:r w:rsidRPr="008B5325">
        <w:rPr>
          <w:rFonts w:ascii="Calibri" w:eastAsia="Aptos" w:hAnsi="Calibri" w:cs="Calibri"/>
          <w:i/>
          <w:iCs/>
          <w:color w:val="000000" w:themeColor="text1"/>
        </w:rPr>
        <w:t>, 62</w:t>
      </w:r>
      <w:r w:rsidRPr="008B5325">
        <w:rPr>
          <w:rFonts w:ascii="Calibri" w:eastAsia="Aptos" w:hAnsi="Calibri" w:cs="Calibri"/>
          <w:color w:val="000000" w:themeColor="text1"/>
        </w:rPr>
        <w:t xml:space="preserve">, S13 - S14. </w:t>
      </w:r>
      <w:hyperlink r:id="rId25">
        <w:r w:rsidRPr="008B5325">
          <w:rPr>
            <w:rStyle w:val="Hiperligao"/>
            <w:rFonts w:ascii="Calibri" w:hAnsi="Calibri" w:cs="Calibri"/>
          </w:rPr>
          <w:t>https://doi.org/10.1097/mlr.0000000000002061</w:t>
        </w:r>
      </w:hyperlink>
    </w:p>
    <w:p w14:paraId="0B8CD737"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Lin</w:t>
      </w:r>
      <w:proofErr w:type="spellEnd"/>
      <w:r w:rsidRPr="00B1026B">
        <w:rPr>
          <w:rFonts w:ascii="Calibri" w:hAnsi="Calibri" w:cs="Calibri"/>
        </w:rPr>
        <w:t xml:space="preserve">, C., </w:t>
      </w:r>
      <w:proofErr w:type="spellStart"/>
      <w:r w:rsidRPr="00B1026B">
        <w:rPr>
          <w:rFonts w:ascii="Calibri" w:hAnsi="Calibri" w:cs="Calibri"/>
        </w:rPr>
        <w:t>Jalleh</w:t>
      </w:r>
      <w:proofErr w:type="spellEnd"/>
      <w:r w:rsidRPr="00B1026B">
        <w:rPr>
          <w:rFonts w:ascii="Calibri" w:hAnsi="Calibri" w:cs="Calibri"/>
        </w:rPr>
        <w:t xml:space="preserve">, G., &amp; Huang, Y.-A. (2016). </w:t>
      </w:r>
      <w:proofErr w:type="spellStart"/>
      <w:r w:rsidRPr="00B1026B">
        <w:rPr>
          <w:rFonts w:ascii="Calibri" w:hAnsi="Calibri" w:cs="Calibri"/>
        </w:rPr>
        <w:t>Impact</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B2B E-Commerce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Supply</w:t>
      </w:r>
      <w:proofErr w:type="spellEnd"/>
      <w:r w:rsidRPr="00B1026B">
        <w:rPr>
          <w:rFonts w:ascii="Calibri" w:hAnsi="Calibri" w:cs="Calibri"/>
        </w:rPr>
        <w:t xml:space="preserve"> </w:t>
      </w:r>
      <w:proofErr w:type="spellStart"/>
      <w:r w:rsidRPr="00B1026B">
        <w:rPr>
          <w:rFonts w:ascii="Calibri" w:hAnsi="Calibri" w:cs="Calibri"/>
        </w:rPr>
        <w:t>Chain</w:t>
      </w:r>
      <w:proofErr w:type="spellEnd"/>
      <w:r w:rsidRPr="00B1026B">
        <w:rPr>
          <w:rFonts w:ascii="Calibri" w:hAnsi="Calibri" w:cs="Calibri"/>
        </w:rPr>
        <w:t xml:space="preserve"> </w:t>
      </w:r>
      <w:proofErr w:type="spellStart"/>
      <w:r w:rsidRPr="00B1026B">
        <w:rPr>
          <w:rFonts w:ascii="Calibri" w:hAnsi="Calibri" w:cs="Calibri"/>
        </w:rPr>
        <w:t>Investments</w:t>
      </w:r>
      <w:proofErr w:type="spellEnd"/>
      <w:r w:rsidRPr="00B1026B">
        <w:rPr>
          <w:rFonts w:ascii="Calibri" w:hAnsi="Calibri" w:cs="Calibri"/>
        </w:rPr>
        <w:t xml:space="preserve"> in </w:t>
      </w:r>
      <w:proofErr w:type="spellStart"/>
      <w:r w:rsidRPr="00B1026B">
        <w:rPr>
          <w:rFonts w:ascii="Calibri" w:hAnsi="Calibri" w:cs="Calibri"/>
        </w:rPr>
        <w:t>Hospitals</w:t>
      </w:r>
      <w:proofErr w:type="spellEnd"/>
      <w:r w:rsidRPr="00B1026B">
        <w:rPr>
          <w:rFonts w:ascii="Calibri" w:hAnsi="Calibri" w:cs="Calibri"/>
        </w:rPr>
        <w:t xml:space="preserve">. 229-240. </w:t>
      </w:r>
      <w:hyperlink r:id="rId26" w:tgtFrame="_blank" w:history="1">
        <w:r w:rsidRPr="00B1026B">
          <w:rPr>
            <w:rStyle w:val="Hiperligao"/>
            <w:rFonts w:ascii="Calibri" w:hAnsi="Calibri" w:cs="Calibri"/>
          </w:rPr>
          <w:t>https://doi.org/10.4018/978-1-4666-9978-6.ch019</w:t>
        </w:r>
      </w:hyperlink>
    </w:p>
    <w:p w14:paraId="35291021"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Lustig</w:t>
      </w:r>
      <w:proofErr w:type="spellEnd"/>
      <w:r w:rsidRPr="00B1026B">
        <w:rPr>
          <w:rFonts w:ascii="Calibri" w:hAnsi="Calibri" w:cs="Calibri"/>
        </w:rPr>
        <w:t xml:space="preserve">, M. (2026). </w:t>
      </w:r>
      <w:proofErr w:type="spellStart"/>
      <w:r w:rsidRPr="00B1026B">
        <w:rPr>
          <w:rFonts w:ascii="Calibri" w:hAnsi="Calibri" w:cs="Calibri"/>
        </w:rPr>
        <w:t>Direct</w:t>
      </w:r>
      <w:proofErr w:type="spellEnd"/>
      <w:r w:rsidRPr="00B1026B">
        <w:rPr>
          <w:rFonts w:ascii="Calibri" w:hAnsi="Calibri" w:cs="Calibri"/>
        </w:rPr>
        <w:t>-to-</w:t>
      </w:r>
      <w:proofErr w:type="spellStart"/>
      <w:r w:rsidRPr="00B1026B">
        <w:rPr>
          <w:rFonts w:ascii="Calibri" w:hAnsi="Calibri" w:cs="Calibri"/>
        </w:rPr>
        <w:t>Consumer</w:t>
      </w:r>
      <w:proofErr w:type="spellEnd"/>
      <w:r w:rsidRPr="00B1026B">
        <w:rPr>
          <w:rFonts w:ascii="Calibri" w:hAnsi="Calibri" w:cs="Calibri"/>
        </w:rPr>
        <w:t xml:space="preserve"> </w:t>
      </w:r>
      <w:proofErr w:type="spellStart"/>
      <w:r w:rsidRPr="00B1026B">
        <w:rPr>
          <w:rFonts w:ascii="Calibri" w:hAnsi="Calibri" w:cs="Calibri"/>
        </w:rPr>
        <w:t>Prescription</w:t>
      </w:r>
      <w:proofErr w:type="spellEnd"/>
      <w:r w:rsidRPr="00B1026B">
        <w:rPr>
          <w:rFonts w:ascii="Calibri" w:hAnsi="Calibri" w:cs="Calibri"/>
        </w:rPr>
        <w:t xml:space="preserve"> </w:t>
      </w:r>
      <w:proofErr w:type="spellStart"/>
      <w:r w:rsidRPr="00B1026B">
        <w:rPr>
          <w:rFonts w:ascii="Calibri" w:hAnsi="Calibri" w:cs="Calibri"/>
        </w:rPr>
        <w:t>Drug</w:t>
      </w:r>
      <w:proofErr w:type="spellEnd"/>
      <w:r w:rsidRPr="00B1026B">
        <w:rPr>
          <w:rFonts w:ascii="Calibri" w:hAnsi="Calibri" w:cs="Calibri"/>
        </w:rPr>
        <w:t xml:space="preserve"> </w:t>
      </w:r>
      <w:proofErr w:type="spellStart"/>
      <w:r w:rsidRPr="00B1026B">
        <w:rPr>
          <w:rFonts w:ascii="Calibri" w:hAnsi="Calibri" w:cs="Calibri"/>
        </w:rPr>
        <w:t>Advertising</w:t>
      </w:r>
      <w:proofErr w:type="spellEnd"/>
      <w:r w:rsidRPr="00B1026B">
        <w:rPr>
          <w:rFonts w:ascii="Calibri" w:hAnsi="Calibri" w:cs="Calibri"/>
        </w:rPr>
        <w:t xml:space="preserve"> in </w:t>
      </w:r>
      <w:proofErr w:type="spellStart"/>
      <w:r w:rsidRPr="00B1026B">
        <w:rPr>
          <w:rFonts w:ascii="Calibri" w:hAnsi="Calibri" w:cs="Calibri"/>
        </w:rPr>
        <w:t>the</w:t>
      </w:r>
      <w:proofErr w:type="spellEnd"/>
      <w:r w:rsidRPr="00B1026B">
        <w:rPr>
          <w:rFonts w:ascii="Calibri" w:hAnsi="Calibri" w:cs="Calibri"/>
        </w:rPr>
        <w:t xml:space="preserve"> United </w:t>
      </w:r>
      <w:proofErr w:type="spellStart"/>
      <w:r w:rsidRPr="00B1026B">
        <w:rPr>
          <w:rFonts w:ascii="Calibri" w:hAnsi="Calibri" w:cs="Calibri"/>
        </w:rPr>
        <w:t>States</w:t>
      </w:r>
      <w:proofErr w:type="spellEnd"/>
      <w:r w:rsidRPr="00B1026B">
        <w:rPr>
          <w:rFonts w:ascii="Calibri" w:hAnsi="Calibri" w:cs="Calibri"/>
        </w:rPr>
        <w:t xml:space="preserve">: A </w:t>
      </w:r>
      <w:proofErr w:type="spellStart"/>
      <w:r w:rsidRPr="00B1026B">
        <w:rPr>
          <w:rFonts w:ascii="Calibri" w:hAnsi="Calibri" w:cs="Calibri"/>
        </w:rPr>
        <w:t>Narrative</w:t>
      </w:r>
      <w:proofErr w:type="spellEnd"/>
      <w:r w:rsidRPr="00B1026B">
        <w:rPr>
          <w:rFonts w:ascii="Calibri" w:hAnsi="Calibri" w:cs="Calibri"/>
        </w:rPr>
        <w:t xml:space="preserve"> </w:t>
      </w:r>
      <w:proofErr w:type="spellStart"/>
      <w:r w:rsidRPr="00B1026B">
        <w:rPr>
          <w:rFonts w:ascii="Calibri" w:hAnsi="Calibri" w:cs="Calibri"/>
        </w:rPr>
        <w:t>Review</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Clinical</w:t>
      </w:r>
      <w:proofErr w:type="spellEnd"/>
      <w:r w:rsidRPr="00B1026B">
        <w:rPr>
          <w:rFonts w:ascii="Calibri" w:hAnsi="Calibri" w:cs="Calibri"/>
        </w:rPr>
        <w:t xml:space="preserve">, </w:t>
      </w:r>
      <w:proofErr w:type="spellStart"/>
      <w:r w:rsidRPr="00B1026B">
        <w:rPr>
          <w:rFonts w:ascii="Calibri" w:hAnsi="Calibri" w:cs="Calibri"/>
        </w:rPr>
        <w:t>Public-Health</w:t>
      </w:r>
      <w:proofErr w:type="spellEnd"/>
      <w:r w:rsidRPr="00B1026B">
        <w:rPr>
          <w:rFonts w:ascii="Calibri" w:hAnsi="Calibri" w:cs="Calibri"/>
        </w:rPr>
        <w:t xml:space="preserve">, </w:t>
      </w:r>
      <w:proofErr w:type="spellStart"/>
      <w:r w:rsidRPr="00B1026B">
        <w:rPr>
          <w:rFonts w:ascii="Calibri" w:hAnsi="Calibri" w:cs="Calibri"/>
        </w:rPr>
        <w:t>Ethical</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Economic</w:t>
      </w:r>
      <w:proofErr w:type="spellEnd"/>
      <w:r w:rsidRPr="00B1026B">
        <w:rPr>
          <w:rFonts w:ascii="Calibri" w:hAnsi="Calibri" w:cs="Calibri"/>
        </w:rPr>
        <w:t xml:space="preserve"> </w:t>
      </w:r>
      <w:proofErr w:type="spellStart"/>
      <w:r w:rsidRPr="00B1026B">
        <w:rPr>
          <w:rFonts w:ascii="Calibri" w:hAnsi="Calibri" w:cs="Calibri"/>
        </w:rPr>
        <w:t>Implications</w:t>
      </w:r>
      <w:proofErr w:type="spellEnd"/>
      <w:r w:rsidRPr="00B1026B">
        <w:rPr>
          <w:rFonts w:ascii="Calibri" w:hAnsi="Calibri" w:cs="Calibri"/>
        </w:rPr>
        <w:t xml:space="preserve">. </w:t>
      </w:r>
      <w:proofErr w:type="spellStart"/>
      <w:r w:rsidRPr="00B1026B">
        <w:rPr>
          <w:rFonts w:ascii="Calibri" w:hAnsi="Calibri" w:cs="Calibri"/>
        </w:rPr>
        <w:t>Journal</w:t>
      </w:r>
      <w:proofErr w:type="spellEnd"/>
      <w:r w:rsidRPr="00B1026B">
        <w:rPr>
          <w:rFonts w:ascii="Calibri" w:hAnsi="Calibri" w:cs="Calibri"/>
        </w:rPr>
        <w:t xml:space="preserve"> </w:t>
      </w:r>
      <w:proofErr w:type="spellStart"/>
      <w:proofErr w:type="gramStart"/>
      <w:r w:rsidRPr="00B1026B">
        <w:rPr>
          <w:rFonts w:ascii="Calibri" w:hAnsi="Calibri" w:cs="Calibri"/>
        </w:rPr>
        <w:t>of</w:t>
      </w:r>
      <w:proofErr w:type="spellEnd"/>
      <w:r w:rsidRPr="00B1026B">
        <w:rPr>
          <w:rFonts w:ascii="Calibri" w:hAnsi="Calibri" w:cs="Calibri"/>
        </w:rPr>
        <w:t xml:space="preserve"> Medical</w:t>
      </w:r>
      <w:proofErr w:type="gram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Studies</w:t>
      </w:r>
      <w:proofErr w:type="spellEnd"/>
      <w:r w:rsidRPr="00B1026B">
        <w:rPr>
          <w:rFonts w:ascii="Calibri" w:hAnsi="Calibri" w:cs="Calibri"/>
        </w:rPr>
        <w:t xml:space="preserve">. </w:t>
      </w:r>
      <w:hyperlink r:id="rId27" w:tgtFrame="_blank" w:history="1">
        <w:r w:rsidRPr="00B1026B">
          <w:rPr>
            <w:rStyle w:val="Hiperligao"/>
            <w:rFonts w:ascii="Calibri" w:hAnsi="Calibri" w:cs="Calibri"/>
          </w:rPr>
          <w:t>https://doi.org/10.32996/jmhs.2027.7.5</w:t>
        </w:r>
      </w:hyperlink>
    </w:p>
    <w:p w14:paraId="035C8FD8" w14:textId="77777777" w:rsidR="00BD3E07" w:rsidRPr="00296E71" w:rsidRDefault="00BD3E07" w:rsidP="00BD3E07">
      <w:pPr>
        <w:spacing w:before="240" w:after="240"/>
        <w:jc w:val="both"/>
        <w:rPr>
          <w:rFonts w:ascii="Calibri" w:hAnsi="Calibri" w:cs="Calibri"/>
        </w:rPr>
      </w:pPr>
      <w:proofErr w:type="spellStart"/>
      <w:r w:rsidRPr="00296E71">
        <w:rPr>
          <w:rFonts w:ascii="Calibri" w:hAnsi="Calibri" w:cs="Calibri"/>
        </w:rPr>
        <w:t>Pavarini</w:t>
      </w:r>
      <w:proofErr w:type="spellEnd"/>
      <w:r w:rsidRPr="00296E71">
        <w:rPr>
          <w:rFonts w:ascii="Calibri" w:hAnsi="Calibri" w:cs="Calibri"/>
        </w:rPr>
        <w:t xml:space="preserve">, G., Murta, S. G., De Alcântara Mendes, J. A., </w:t>
      </w:r>
      <w:proofErr w:type="spellStart"/>
      <w:r w:rsidRPr="00296E71">
        <w:rPr>
          <w:rFonts w:ascii="Calibri" w:hAnsi="Calibri" w:cs="Calibri"/>
        </w:rPr>
        <w:t>Siston</w:t>
      </w:r>
      <w:proofErr w:type="spellEnd"/>
      <w:r w:rsidRPr="00296E71">
        <w:rPr>
          <w:rFonts w:ascii="Calibri" w:hAnsi="Calibri" w:cs="Calibri"/>
        </w:rPr>
        <w:t xml:space="preserve">, F. R., De Souza, R. R. A., Ferreira, J. A., Seabra, B. T. R., &amp; Singh, I. (2024). </w:t>
      </w:r>
      <w:proofErr w:type="spellStart"/>
      <w:r w:rsidRPr="00296E71">
        <w:rPr>
          <w:rFonts w:ascii="Calibri" w:hAnsi="Calibri" w:cs="Calibri"/>
        </w:rPr>
        <w:t>Cadê</w:t>
      </w:r>
      <w:proofErr w:type="spellEnd"/>
      <w:r w:rsidRPr="00296E71">
        <w:rPr>
          <w:rFonts w:ascii="Calibri" w:hAnsi="Calibri" w:cs="Calibri"/>
        </w:rPr>
        <w:t xml:space="preserve"> o </w:t>
      </w:r>
      <w:proofErr w:type="spellStart"/>
      <w:r w:rsidRPr="00296E71">
        <w:rPr>
          <w:rFonts w:ascii="Calibri" w:hAnsi="Calibri" w:cs="Calibri"/>
        </w:rPr>
        <w:t>Kauê</w:t>
      </w:r>
      <w:proofErr w:type="spellEnd"/>
      <w:r w:rsidRPr="00296E71">
        <w:rPr>
          <w:rFonts w:ascii="Calibri" w:hAnsi="Calibri" w:cs="Calibri"/>
        </w:rPr>
        <w:t xml:space="preserve">? </w:t>
      </w:r>
      <w:proofErr w:type="spellStart"/>
      <w:r w:rsidRPr="00296E71">
        <w:rPr>
          <w:rFonts w:ascii="Calibri" w:hAnsi="Calibri" w:cs="Calibri"/>
        </w:rPr>
        <w:t>Co-design</w:t>
      </w:r>
      <w:proofErr w:type="spellEnd"/>
      <w:r w:rsidRPr="00296E71">
        <w:rPr>
          <w:rFonts w:ascii="Calibri" w:hAnsi="Calibri" w:cs="Calibri"/>
        </w:rPr>
        <w:t xml:space="preserve"> </w:t>
      </w:r>
      <w:proofErr w:type="spellStart"/>
      <w:r w:rsidRPr="00296E71">
        <w:rPr>
          <w:rFonts w:ascii="Calibri" w:hAnsi="Calibri" w:cs="Calibri"/>
        </w:rPr>
        <w:t>and</w:t>
      </w:r>
      <w:proofErr w:type="spellEnd"/>
      <w:r w:rsidRPr="00296E71">
        <w:rPr>
          <w:rFonts w:ascii="Calibri" w:hAnsi="Calibri" w:cs="Calibri"/>
        </w:rPr>
        <w:t xml:space="preserve"> </w:t>
      </w:r>
      <w:proofErr w:type="spellStart"/>
      <w:r w:rsidRPr="00296E71">
        <w:rPr>
          <w:rFonts w:ascii="Calibri" w:hAnsi="Calibri" w:cs="Calibri"/>
        </w:rPr>
        <w:t>acceptability</w:t>
      </w:r>
      <w:proofErr w:type="spellEnd"/>
      <w:r w:rsidRPr="00296E71">
        <w:rPr>
          <w:rFonts w:ascii="Calibri" w:hAnsi="Calibri" w:cs="Calibri"/>
        </w:rPr>
        <w:t xml:space="preserve"> </w:t>
      </w:r>
      <w:proofErr w:type="spellStart"/>
      <w:r w:rsidRPr="00296E71">
        <w:rPr>
          <w:rFonts w:ascii="Calibri" w:hAnsi="Calibri" w:cs="Calibri"/>
        </w:rPr>
        <w:t>testing</w:t>
      </w:r>
      <w:proofErr w:type="spellEnd"/>
      <w:r w:rsidRPr="00296E71">
        <w:rPr>
          <w:rFonts w:ascii="Calibri" w:hAnsi="Calibri" w:cs="Calibri"/>
        </w:rPr>
        <w:t xml:space="preserve"> </w:t>
      </w:r>
      <w:proofErr w:type="spellStart"/>
      <w:r w:rsidRPr="00296E71">
        <w:rPr>
          <w:rFonts w:ascii="Calibri" w:hAnsi="Calibri" w:cs="Calibri"/>
        </w:rPr>
        <w:t>of</w:t>
      </w:r>
      <w:proofErr w:type="spellEnd"/>
      <w:r w:rsidRPr="00296E71">
        <w:rPr>
          <w:rFonts w:ascii="Calibri" w:hAnsi="Calibri" w:cs="Calibri"/>
        </w:rPr>
        <w:t xml:space="preserve"> a chat-</w:t>
      </w:r>
      <w:proofErr w:type="spellStart"/>
      <w:r w:rsidRPr="00296E71">
        <w:rPr>
          <w:rFonts w:ascii="Calibri" w:hAnsi="Calibri" w:cs="Calibri"/>
        </w:rPr>
        <w:t>story</w:t>
      </w:r>
      <w:proofErr w:type="spellEnd"/>
      <w:r w:rsidRPr="00296E71">
        <w:rPr>
          <w:rFonts w:ascii="Calibri" w:hAnsi="Calibri" w:cs="Calibri"/>
        </w:rPr>
        <w:t xml:space="preserve"> </w:t>
      </w:r>
      <w:proofErr w:type="spellStart"/>
      <w:r w:rsidRPr="00296E71">
        <w:rPr>
          <w:rFonts w:ascii="Calibri" w:hAnsi="Calibri" w:cs="Calibri"/>
        </w:rPr>
        <w:t>aimed</w:t>
      </w:r>
      <w:proofErr w:type="spellEnd"/>
      <w:r w:rsidRPr="00296E71">
        <w:rPr>
          <w:rFonts w:ascii="Calibri" w:hAnsi="Calibri" w:cs="Calibri"/>
        </w:rPr>
        <w:t xml:space="preserve"> </w:t>
      </w:r>
      <w:proofErr w:type="spellStart"/>
      <w:r w:rsidRPr="00296E71">
        <w:rPr>
          <w:rFonts w:ascii="Calibri" w:hAnsi="Calibri" w:cs="Calibri"/>
        </w:rPr>
        <w:t>at</w:t>
      </w:r>
      <w:proofErr w:type="spellEnd"/>
      <w:r w:rsidRPr="00296E71">
        <w:rPr>
          <w:rFonts w:ascii="Calibri" w:hAnsi="Calibri" w:cs="Calibri"/>
        </w:rPr>
        <w:t xml:space="preserve"> </w:t>
      </w:r>
      <w:proofErr w:type="spellStart"/>
      <w:r w:rsidRPr="00296E71">
        <w:rPr>
          <w:rFonts w:ascii="Calibri" w:hAnsi="Calibri" w:cs="Calibri"/>
        </w:rPr>
        <w:t>enhancing</w:t>
      </w:r>
      <w:proofErr w:type="spellEnd"/>
      <w:r w:rsidRPr="00296E71">
        <w:rPr>
          <w:rFonts w:ascii="Calibri" w:hAnsi="Calibri" w:cs="Calibri"/>
        </w:rPr>
        <w:t xml:space="preserve"> </w:t>
      </w:r>
      <w:proofErr w:type="spellStart"/>
      <w:r w:rsidRPr="00296E71">
        <w:rPr>
          <w:rFonts w:ascii="Calibri" w:hAnsi="Calibri" w:cs="Calibri"/>
        </w:rPr>
        <w:t>youth</w:t>
      </w:r>
      <w:proofErr w:type="spellEnd"/>
      <w:r w:rsidRPr="00296E71">
        <w:rPr>
          <w:rFonts w:ascii="Calibri" w:hAnsi="Calibri" w:cs="Calibri"/>
        </w:rPr>
        <w:t xml:space="preserve"> </w:t>
      </w:r>
      <w:proofErr w:type="spellStart"/>
      <w:r w:rsidRPr="00296E71">
        <w:rPr>
          <w:rFonts w:ascii="Calibri" w:hAnsi="Calibri" w:cs="Calibri"/>
        </w:rPr>
        <w:t>participation</w:t>
      </w:r>
      <w:proofErr w:type="spellEnd"/>
      <w:r w:rsidRPr="00296E71">
        <w:rPr>
          <w:rFonts w:ascii="Calibri" w:hAnsi="Calibri" w:cs="Calibri"/>
        </w:rPr>
        <w:t xml:space="preserve"> in </w:t>
      </w:r>
      <w:proofErr w:type="spellStart"/>
      <w:r w:rsidRPr="00296E71">
        <w:rPr>
          <w:rFonts w:ascii="Calibri" w:hAnsi="Calibri" w:cs="Calibri"/>
        </w:rPr>
        <w:t>the</w:t>
      </w:r>
      <w:proofErr w:type="spellEnd"/>
      <w:r w:rsidRPr="00296E71">
        <w:rPr>
          <w:rFonts w:ascii="Calibri" w:hAnsi="Calibri" w:cs="Calibri"/>
        </w:rPr>
        <w:t xml:space="preserve"> </w:t>
      </w:r>
      <w:proofErr w:type="spellStart"/>
      <w:r w:rsidRPr="00296E71">
        <w:rPr>
          <w:rFonts w:ascii="Calibri" w:hAnsi="Calibri" w:cs="Calibri"/>
        </w:rPr>
        <w:t>promotion</w:t>
      </w:r>
      <w:proofErr w:type="spellEnd"/>
      <w:r w:rsidRPr="00296E71">
        <w:rPr>
          <w:rFonts w:ascii="Calibri" w:hAnsi="Calibri" w:cs="Calibri"/>
        </w:rPr>
        <w:t xml:space="preserve"> </w:t>
      </w:r>
      <w:proofErr w:type="spellStart"/>
      <w:r w:rsidRPr="00296E71">
        <w:rPr>
          <w:rFonts w:ascii="Calibri" w:hAnsi="Calibri" w:cs="Calibri"/>
        </w:rPr>
        <w:t>of</w:t>
      </w:r>
      <w:proofErr w:type="spellEnd"/>
      <w:r w:rsidRPr="00296E71">
        <w:rPr>
          <w:rFonts w:ascii="Calibri" w:hAnsi="Calibri" w:cs="Calibri"/>
        </w:rPr>
        <w:t xml:space="preserve"> mental </w:t>
      </w:r>
      <w:proofErr w:type="spellStart"/>
      <w:r w:rsidRPr="00296E71">
        <w:rPr>
          <w:rFonts w:ascii="Calibri" w:hAnsi="Calibri" w:cs="Calibri"/>
        </w:rPr>
        <w:t>health</w:t>
      </w:r>
      <w:proofErr w:type="spellEnd"/>
      <w:r w:rsidRPr="00296E71">
        <w:rPr>
          <w:rFonts w:ascii="Calibri" w:hAnsi="Calibri" w:cs="Calibri"/>
        </w:rPr>
        <w:t xml:space="preserve"> in </w:t>
      </w:r>
      <w:proofErr w:type="spellStart"/>
      <w:r w:rsidRPr="00296E71">
        <w:rPr>
          <w:rFonts w:ascii="Calibri" w:hAnsi="Calibri" w:cs="Calibri"/>
        </w:rPr>
        <w:t>Brazil</w:t>
      </w:r>
      <w:proofErr w:type="spellEnd"/>
      <w:r w:rsidRPr="00296E71">
        <w:rPr>
          <w:rFonts w:ascii="Calibri" w:hAnsi="Calibri" w:cs="Calibri"/>
        </w:rPr>
        <w:t xml:space="preserve">. </w:t>
      </w:r>
      <w:proofErr w:type="spellStart"/>
      <w:r w:rsidRPr="00296E71">
        <w:rPr>
          <w:rFonts w:ascii="Calibri" w:hAnsi="Calibri" w:cs="Calibri"/>
        </w:rPr>
        <w:t>Journal</w:t>
      </w:r>
      <w:proofErr w:type="spellEnd"/>
      <w:r w:rsidRPr="00296E71">
        <w:rPr>
          <w:rFonts w:ascii="Calibri" w:hAnsi="Calibri" w:cs="Calibri"/>
        </w:rPr>
        <w:t xml:space="preserve"> </w:t>
      </w:r>
      <w:proofErr w:type="spellStart"/>
      <w:r w:rsidRPr="00296E71">
        <w:rPr>
          <w:rFonts w:ascii="Calibri" w:hAnsi="Calibri" w:cs="Calibri"/>
        </w:rPr>
        <w:t>of</w:t>
      </w:r>
      <w:proofErr w:type="spellEnd"/>
      <w:r w:rsidRPr="00296E71">
        <w:rPr>
          <w:rFonts w:ascii="Calibri" w:hAnsi="Calibri" w:cs="Calibri"/>
        </w:rPr>
        <w:t xml:space="preserve"> </w:t>
      </w:r>
      <w:proofErr w:type="spellStart"/>
      <w:r w:rsidRPr="00296E71">
        <w:rPr>
          <w:rFonts w:ascii="Calibri" w:hAnsi="Calibri" w:cs="Calibri"/>
        </w:rPr>
        <w:t>Child</w:t>
      </w:r>
      <w:proofErr w:type="spellEnd"/>
      <w:r w:rsidRPr="00296E71">
        <w:rPr>
          <w:rFonts w:ascii="Calibri" w:hAnsi="Calibri" w:cs="Calibri"/>
        </w:rPr>
        <w:t xml:space="preserve"> </w:t>
      </w:r>
      <w:proofErr w:type="spellStart"/>
      <w:r w:rsidRPr="00296E71">
        <w:rPr>
          <w:rFonts w:ascii="Calibri" w:hAnsi="Calibri" w:cs="Calibri"/>
        </w:rPr>
        <w:t>Psychology</w:t>
      </w:r>
      <w:proofErr w:type="spellEnd"/>
      <w:r w:rsidRPr="00296E71">
        <w:rPr>
          <w:rFonts w:ascii="Calibri" w:hAnsi="Calibri" w:cs="Calibri"/>
        </w:rPr>
        <w:t xml:space="preserve"> </w:t>
      </w:r>
      <w:proofErr w:type="spellStart"/>
      <w:r w:rsidRPr="00296E71">
        <w:rPr>
          <w:rFonts w:ascii="Calibri" w:hAnsi="Calibri" w:cs="Calibri"/>
        </w:rPr>
        <w:t>and</w:t>
      </w:r>
      <w:proofErr w:type="spellEnd"/>
      <w:r w:rsidRPr="00296E71">
        <w:rPr>
          <w:rFonts w:ascii="Calibri" w:hAnsi="Calibri" w:cs="Calibri"/>
        </w:rPr>
        <w:t xml:space="preserve"> </w:t>
      </w:r>
      <w:proofErr w:type="spellStart"/>
      <w:r w:rsidRPr="00296E71">
        <w:rPr>
          <w:rFonts w:ascii="Calibri" w:hAnsi="Calibri" w:cs="Calibri"/>
        </w:rPr>
        <w:t>Psychiatry</w:t>
      </w:r>
      <w:proofErr w:type="spellEnd"/>
      <w:r w:rsidRPr="00296E71">
        <w:rPr>
          <w:rFonts w:ascii="Calibri" w:hAnsi="Calibri" w:cs="Calibri"/>
        </w:rPr>
        <w:t xml:space="preserve">, </w:t>
      </w:r>
      <w:proofErr w:type="spellStart"/>
      <w:r w:rsidRPr="00296E71">
        <w:rPr>
          <w:rFonts w:ascii="Calibri" w:hAnsi="Calibri" w:cs="Calibri"/>
        </w:rPr>
        <w:t>and</w:t>
      </w:r>
      <w:proofErr w:type="spellEnd"/>
      <w:r w:rsidRPr="00296E71">
        <w:rPr>
          <w:rFonts w:ascii="Calibri" w:hAnsi="Calibri" w:cs="Calibri"/>
        </w:rPr>
        <w:t xml:space="preserve"> </w:t>
      </w:r>
      <w:proofErr w:type="spellStart"/>
      <w:r w:rsidRPr="00296E71">
        <w:rPr>
          <w:rFonts w:ascii="Calibri" w:hAnsi="Calibri" w:cs="Calibri"/>
        </w:rPr>
        <w:t>Allied</w:t>
      </w:r>
      <w:proofErr w:type="spellEnd"/>
      <w:r w:rsidRPr="00296E71">
        <w:rPr>
          <w:rFonts w:ascii="Calibri" w:hAnsi="Calibri" w:cs="Calibri"/>
        </w:rPr>
        <w:t xml:space="preserve"> Disciplines, 66, 697–715. </w:t>
      </w:r>
      <w:hyperlink r:id="rId28" w:tgtFrame="_blank" w:history="1">
        <w:r w:rsidRPr="00296E71">
          <w:rPr>
            <w:rStyle w:val="Hiperligao"/>
            <w:rFonts w:ascii="Calibri" w:hAnsi="Calibri" w:cs="Calibri"/>
          </w:rPr>
          <w:t>https://doi.org/10.1111/jcpp.14078</w:t>
        </w:r>
      </w:hyperlink>
    </w:p>
    <w:p w14:paraId="1106FA62" w14:textId="77777777" w:rsidR="00BD3E07" w:rsidRPr="008B5325" w:rsidRDefault="00BD3E07" w:rsidP="00BD3E07">
      <w:pPr>
        <w:spacing w:before="240" w:after="240"/>
        <w:jc w:val="both"/>
        <w:rPr>
          <w:rFonts w:ascii="Calibri" w:eastAsia="Aptos" w:hAnsi="Calibri" w:cs="Calibri"/>
          <w:color w:val="000000" w:themeColor="text1"/>
        </w:rPr>
      </w:pPr>
      <w:r w:rsidRPr="00871B77">
        <w:rPr>
          <w:rFonts w:ascii="Calibri" w:eastAsia="Aptos" w:hAnsi="Calibri" w:cs="Calibri"/>
          <w:color w:val="000000" w:themeColor="text1"/>
        </w:rPr>
        <w:t>Portugal. Decreto-Lei n.º 176/2006, de 30 de agosto. Estabelece o regime jurídico dos medicamentos de uso humano. Diário da República, 1.ª série, N.º 167</w:t>
      </w:r>
    </w:p>
    <w:p w14:paraId="53C03BD2"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Schenker</w:t>
      </w:r>
      <w:proofErr w:type="spellEnd"/>
      <w:r w:rsidRPr="00B1026B">
        <w:rPr>
          <w:rFonts w:ascii="Calibri" w:hAnsi="Calibri" w:cs="Calibri"/>
        </w:rPr>
        <w:t xml:space="preserve">, Y., Arnold, R., &amp; London, A. (2014).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Ethics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Advertising</w:t>
      </w:r>
      <w:proofErr w:type="spellEnd"/>
      <w:r w:rsidRPr="00B1026B">
        <w:rPr>
          <w:rFonts w:ascii="Calibri" w:hAnsi="Calibri" w:cs="Calibri"/>
        </w:rPr>
        <w:t xml:space="preserve"> for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Care</w:t>
      </w:r>
      <w:proofErr w:type="spellEnd"/>
      <w:r w:rsidRPr="00B1026B">
        <w:rPr>
          <w:rFonts w:ascii="Calibri" w:hAnsi="Calibri" w:cs="Calibri"/>
        </w:rPr>
        <w:t xml:space="preserve"> </w:t>
      </w:r>
      <w:proofErr w:type="spellStart"/>
      <w:r w:rsidRPr="00B1026B">
        <w:rPr>
          <w:rFonts w:ascii="Calibri" w:hAnsi="Calibri" w:cs="Calibri"/>
        </w:rPr>
        <w:t>Services</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American</w:t>
      </w:r>
      <w:proofErr w:type="spellEnd"/>
      <w:r w:rsidRPr="00B1026B">
        <w:rPr>
          <w:rFonts w:ascii="Calibri" w:hAnsi="Calibri" w:cs="Calibri"/>
        </w:rPr>
        <w:t xml:space="preserve"> </w:t>
      </w:r>
      <w:proofErr w:type="spellStart"/>
      <w:r w:rsidRPr="00B1026B">
        <w:rPr>
          <w:rFonts w:ascii="Calibri" w:hAnsi="Calibri" w:cs="Calibri"/>
        </w:rPr>
        <w:t>Journal</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Bioethics</w:t>
      </w:r>
      <w:proofErr w:type="spellEnd"/>
      <w:r w:rsidRPr="00B1026B">
        <w:rPr>
          <w:rFonts w:ascii="Calibri" w:hAnsi="Calibri" w:cs="Calibri"/>
        </w:rPr>
        <w:t xml:space="preserve">, 14, 34–43. </w:t>
      </w:r>
      <w:hyperlink r:id="rId29" w:tgtFrame="_blank" w:history="1">
        <w:r w:rsidRPr="00B1026B">
          <w:rPr>
            <w:rStyle w:val="Hiperligao"/>
            <w:rFonts w:ascii="Calibri" w:hAnsi="Calibri" w:cs="Calibri"/>
          </w:rPr>
          <w:t>https://doi.org/10.1080/15265161.2013.879943</w:t>
        </w:r>
      </w:hyperlink>
    </w:p>
    <w:p w14:paraId="10C3C64D" w14:textId="77777777" w:rsidR="00BD3E07" w:rsidRPr="008B5325" w:rsidRDefault="00BD3E07" w:rsidP="00BD3E07">
      <w:pPr>
        <w:spacing w:before="240" w:after="240"/>
        <w:jc w:val="both"/>
        <w:rPr>
          <w:rFonts w:ascii="Calibri" w:eastAsia="Aptos" w:hAnsi="Calibri" w:cs="Calibri"/>
          <w:color w:val="000000" w:themeColor="text1"/>
        </w:rPr>
      </w:pPr>
      <w:proofErr w:type="spellStart"/>
      <w:r w:rsidRPr="008B5325">
        <w:rPr>
          <w:rFonts w:ascii="Calibri" w:eastAsia="Aptos" w:hAnsi="Calibri" w:cs="Calibri"/>
          <w:color w:val="000000" w:themeColor="text1"/>
        </w:rPr>
        <w:t>Shirdel</w:t>
      </w:r>
      <w:proofErr w:type="spellEnd"/>
      <w:r w:rsidRPr="008B5325">
        <w:rPr>
          <w:rFonts w:ascii="Calibri" w:eastAsia="Aptos" w:hAnsi="Calibri" w:cs="Calibri"/>
          <w:color w:val="000000" w:themeColor="text1"/>
        </w:rPr>
        <w:t xml:space="preserve">, A., </w:t>
      </w:r>
      <w:proofErr w:type="spellStart"/>
      <w:r w:rsidRPr="008B5325">
        <w:rPr>
          <w:rFonts w:ascii="Calibri" w:eastAsia="Aptos" w:hAnsi="Calibri" w:cs="Calibri"/>
          <w:color w:val="000000" w:themeColor="text1"/>
        </w:rPr>
        <w:t>Pourreza</w:t>
      </w:r>
      <w:proofErr w:type="spellEnd"/>
      <w:r w:rsidRPr="008B5325">
        <w:rPr>
          <w:rFonts w:ascii="Calibri" w:eastAsia="Aptos" w:hAnsi="Calibri" w:cs="Calibri"/>
          <w:color w:val="000000" w:themeColor="text1"/>
        </w:rPr>
        <w:t xml:space="preserve">, A., </w:t>
      </w:r>
      <w:proofErr w:type="spellStart"/>
      <w:r w:rsidRPr="008B5325">
        <w:rPr>
          <w:rFonts w:ascii="Calibri" w:eastAsia="Aptos" w:hAnsi="Calibri" w:cs="Calibri"/>
          <w:color w:val="000000" w:themeColor="text1"/>
        </w:rPr>
        <w:t>Daemi</w:t>
      </w:r>
      <w:proofErr w:type="spellEnd"/>
      <w:r w:rsidRPr="008B5325">
        <w:rPr>
          <w:rFonts w:ascii="Calibri" w:eastAsia="Aptos" w:hAnsi="Calibri" w:cs="Calibri"/>
          <w:color w:val="000000" w:themeColor="text1"/>
        </w:rPr>
        <w:t xml:space="preserve">, A., &amp; </w:t>
      </w:r>
      <w:proofErr w:type="spellStart"/>
      <w:r w:rsidRPr="008B5325">
        <w:rPr>
          <w:rFonts w:ascii="Calibri" w:eastAsia="Aptos" w:hAnsi="Calibri" w:cs="Calibri"/>
          <w:color w:val="000000" w:themeColor="text1"/>
        </w:rPr>
        <w:t>Ahmadi</w:t>
      </w:r>
      <w:proofErr w:type="spellEnd"/>
      <w:r w:rsidRPr="008B5325">
        <w:rPr>
          <w:rFonts w:ascii="Calibri" w:eastAsia="Aptos" w:hAnsi="Calibri" w:cs="Calibri"/>
          <w:color w:val="000000" w:themeColor="text1"/>
        </w:rPr>
        <w:t xml:space="preserve">, B. (2021). </w:t>
      </w:r>
      <w:proofErr w:type="spellStart"/>
      <w:r w:rsidRPr="008B5325">
        <w:rPr>
          <w:rFonts w:ascii="Calibri" w:eastAsia="Aptos" w:hAnsi="Calibri" w:cs="Calibri"/>
          <w:color w:val="000000" w:themeColor="text1"/>
        </w:rPr>
        <w:t>Health-promoting</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services</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provided</w:t>
      </w:r>
      <w:proofErr w:type="spellEnd"/>
      <w:r w:rsidRPr="008B5325">
        <w:rPr>
          <w:rFonts w:ascii="Calibri" w:eastAsia="Aptos" w:hAnsi="Calibri" w:cs="Calibri"/>
          <w:color w:val="000000" w:themeColor="text1"/>
        </w:rPr>
        <w:t xml:space="preserve"> in </w:t>
      </w:r>
      <w:proofErr w:type="spellStart"/>
      <w:r w:rsidRPr="008B5325">
        <w:rPr>
          <w:rFonts w:ascii="Calibri" w:eastAsia="Aptos" w:hAnsi="Calibri" w:cs="Calibri"/>
          <w:color w:val="000000" w:themeColor="text1"/>
        </w:rPr>
        <w:t>pharmacies</w:t>
      </w:r>
      <w:proofErr w:type="spellEnd"/>
      <w:r w:rsidRPr="008B5325">
        <w:rPr>
          <w:rFonts w:ascii="Calibri" w:eastAsia="Aptos" w:hAnsi="Calibri" w:cs="Calibri"/>
          <w:color w:val="000000" w:themeColor="text1"/>
        </w:rPr>
        <w:t xml:space="preserve">: A </w:t>
      </w:r>
      <w:proofErr w:type="spellStart"/>
      <w:r w:rsidRPr="008B5325">
        <w:rPr>
          <w:rFonts w:ascii="Calibri" w:eastAsia="Aptos" w:hAnsi="Calibri" w:cs="Calibri"/>
          <w:color w:val="000000" w:themeColor="text1"/>
        </w:rPr>
        <w:t>systematic</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color w:val="000000" w:themeColor="text1"/>
        </w:rPr>
        <w:t>review</w:t>
      </w:r>
      <w:proofErr w:type="spellEnd"/>
      <w:r w:rsidRPr="008B5325">
        <w:rPr>
          <w:rFonts w:ascii="Calibri" w:eastAsia="Aptos" w:hAnsi="Calibri" w:cs="Calibri"/>
          <w:color w:val="000000" w:themeColor="text1"/>
        </w:rPr>
        <w:t xml:space="preserve">. </w:t>
      </w:r>
      <w:proofErr w:type="spellStart"/>
      <w:r w:rsidRPr="008B5325">
        <w:rPr>
          <w:rFonts w:ascii="Calibri" w:eastAsia="Aptos" w:hAnsi="Calibri" w:cs="Calibri"/>
          <w:i/>
          <w:iCs/>
          <w:color w:val="000000" w:themeColor="text1"/>
        </w:rPr>
        <w:t>Journal</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of</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Education</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and</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Health</w:t>
      </w:r>
      <w:proofErr w:type="spellEnd"/>
      <w:r w:rsidRPr="008B5325">
        <w:rPr>
          <w:rFonts w:ascii="Calibri" w:eastAsia="Aptos" w:hAnsi="Calibri" w:cs="Calibri"/>
          <w:i/>
          <w:iCs/>
          <w:color w:val="000000" w:themeColor="text1"/>
        </w:rPr>
        <w:t xml:space="preserve"> </w:t>
      </w:r>
      <w:proofErr w:type="spellStart"/>
      <w:r w:rsidRPr="008B5325">
        <w:rPr>
          <w:rFonts w:ascii="Calibri" w:eastAsia="Aptos" w:hAnsi="Calibri" w:cs="Calibri"/>
          <w:i/>
          <w:iCs/>
          <w:color w:val="000000" w:themeColor="text1"/>
        </w:rPr>
        <w:t>Promotion</w:t>
      </w:r>
      <w:proofErr w:type="spellEnd"/>
      <w:r w:rsidRPr="008B5325">
        <w:rPr>
          <w:rFonts w:ascii="Calibri" w:eastAsia="Aptos" w:hAnsi="Calibri" w:cs="Calibri"/>
          <w:i/>
          <w:iCs/>
          <w:color w:val="000000" w:themeColor="text1"/>
        </w:rPr>
        <w:t>, 10</w:t>
      </w:r>
      <w:r w:rsidRPr="008B5325">
        <w:rPr>
          <w:rFonts w:ascii="Calibri" w:eastAsia="Aptos" w:hAnsi="Calibri" w:cs="Calibri"/>
          <w:color w:val="000000" w:themeColor="text1"/>
        </w:rPr>
        <w:t xml:space="preserve">. </w:t>
      </w:r>
      <w:hyperlink r:id="rId30">
        <w:r w:rsidRPr="008B5325">
          <w:rPr>
            <w:rStyle w:val="Hiperligao"/>
            <w:rFonts w:ascii="Calibri" w:hAnsi="Calibri" w:cs="Calibri"/>
          </w:rPr>
          <w:t>https://doi.org/10.4103/jehp.jehp_1374_20</w:t>
        </w:r>
      </w:hyperlink>
    </w:p>
    <w:p w14:paraId="419B37BD"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Stepanian</w:t>
      </w:r>
      <w:proofErr w:type="spellEnd"/>
      <w:r w:rsidRPr="00B1026B">
        <w:rPr>
          <w:rFonts w:ascii="Calibri" w:hAnsi="Calibri" w:cs="Calibri"/>
        </w:rPr>
        <w:t xml:space="preserve">, N., Larsen, M. H., </w:t>
      </w:r>
      <w:proofErr w:type="spellStart"/>
      <w:r w:rsidRPr="00B1026B">
        <w:rPr>
          <w:rFonts w:ascii="Calibri" w:hAnsi="Calibri" w:cs="Calibri"/>
        </w:rPr>
        <w:t>Mendelsohn</w:t>
      </w:r>
      <w:proofErr w:type="spellEnd"/>
      <w:r w:rsidRPr="00B1026B">
        <w:rPr>
          <w:rFonts w:ascii="Calibri" w:hAnsi="Calibri" w:cs="Calibri"/>
        </w:rPr>
        <w:t xml:space="preserve">, J., </w:t>
      </w:r>
      <w:proofErr w:type="spellStart"/>
      <w:r w:rsidRPr="00B1026B">
        <w:rPr>
          <w:rFonts w:ascii="Calibri" w:hAnsi="Calibri" w:cs="Calibri"/>
        </w:rPr>
        <w:t>Mariussen</w:t>
      </w:r>
      <w:proofErr w:type="spellEnd"/>
      <w:r w:rsidRPr="00B1026B">
        <w:rPr>
          <w:rFonts w:ascii="Calibri" w:hAnsi="Calibri" w:cs="Calibri"/>
        </w:rPr>
        <w:t xml:space="preserve">, K., &amp; </w:t>
      </w:r>
      <w:proofErr w:type="spellStart"/>
      <w:r w:rsidRPr="00B1026B">
        <w:rPr>
          <w:rFonts w:ascii="Calibri" w:hAnsi="Calibri" w:cs="Calibri"/>
        </w:rPr>
        <w:t>Heggdal</w:t>
      </w:r>
      <w:proofErr w:type="spellEnd"/>
      <w:r w:rsidRPr="00B1026B">
        <w:rPr>
          <w:rFonts w:ascii="Calibri" w:hAnsi="Calibri" w:cs="Calibri"/>
        </w:rPr>
        <w:t xml:space="preserve">, K. (2023). </w:t>
      </w:r>
      <w:proofErr w:type="spellStart"/>
      <w:r w:rsidRPr="00B1026B">
        <w:rPr>
          <w:rFonts w:ascii="Calibri" w:hAnsi="Calibri" w:cs="Calibri"/>
        </w:rPr>
        <w:t>Empowerment</w:t>
      </w:r>
      <w:proofErr w:type="spellEnd"/>
      <w:r w:rsidRPr="00B1026B">
        <w:rPr>
          <w:rFonts w:ascii="Calibri" w:hAnsi="Calibri" w:cs="Calibri"/>
        </w:rPr>
        <w:t xml:space="preserve"> </w:t>
      </w:r>
      <w:proofErr w:type="spellStart"/>
      <w:r w:rsidRPr="00B1026B">
        <w:rPr>
          <w:rFonts w:ascii="Calibri" w:hAnsi="Calibri" w:cs="Calibri"/>
        </w:rPr>
        <w:t>interventions</w:t>
      </w:r>
      <w:proofErr w:type="spellEnd"/>
      <w:r w:rsidRPr="00B1026B">
        <w:rPr>
          <w:rFonts w:ascii="Calibri" w:hAnsi="Calibri" w:cs="Calibri"/>
        </w:rPr>
        <w:t xml:space="preserve"> </w:t>
      </w:r>
      <w:proofErr w:type="spellStart"/>
      <w:r w:rsidRPr="00B1026B">
        <w:rPr>
          <w:rFonts w:ascii="Calibri" w:hAnsi="Calibri" w:cs="Calibri"/>
        </w:rPr>
        <w:t>designed</w:t>
      </w:r>
      <w:proofErr w:type="spellEnd"/>
      <w:r w:rsidRPr="00B1026B">
        <w:rPr>
          <w:rFonts w:ascii="Calibri" w:hAnsi="Calibri" w:cs="Calibri"/>
        </w:rPr>
        <w:t xml:space="preserve"> for </w:t>
      </w:r>
      <w:proofErr w:type="spellStart"/>
      <w:r w:rsidRPr="00B1026B">
        <w:rPr>
          <w:rFonts w:ascii="Calibri" w:hAnsi="Calibri" w:cs="Calibri"/>
        </w:rPr>
        <w:t>persons</w:t>
      </w:r>
      <w:proofErr w:type="spellEnd"/>
      <w:r w:rsidRPr="00B1026B">
        <w:rPr>
          <w:rFonts w:ascii="Calibri" w:hAnsi="Calibri" w:cs="Calibri"/>
        </w:rPr>
        <w:t xml:space="preserve"> </w:t>
      </w:r>
      <w:proofErr w:type="spellStart"/>
      <w:r w:rsidRPr="00B1026B">
        <w:rPr>
          <w:rFonts w:ascii="Calibri" w:hAnsi="Calibri" w:cs="Calibri"/>
        </w:rPr>
        <w:t>living</w:t>
      </w:r>
      <w:proofErr w:type="spellEnd"/>
      <w:r w:rsidRPr="00B1026B">
        <w:rPr>
          <w:rFonts w:ascii="Calibri" w:hAnsi="Calibri" w:cs="Calibri"/>
        </w:rPr>
        <w:t xml:space="preserve"> </w:t>
      </w:r>
      <w:proofErr w:type="spellStart"/>
      <w:r w:rsidRPr="00B1026B">
        <w:rPr>
          <w:rFonts w:ascii="Calibri" w:hAnsi="Calibri" w:cs="Calibri"/>
        </w:rPr>
        <w:t>with</w:t>
      </w:r>
      <w:proofErr w:type="spellEnd"/>
      <w:r w:rsidRPr="00B1026B">
        <w:rPr>
          <w:rFonts w:ascii="Calibri" w:hAnsi="Calibri" w:cs="Calibri"/>
        </w:rPr>
        <w:t xml:space="preserve"> </w:t>
      </w:r>
      <w:proofErr w:type="spellStart"/>
      <w:r w:rsidRPr="00B1026B">
        <w:rPr>
          <w:rFonts w:ascii="Calibri" w:hAnsi="Calibri" w:cs="Calibri"/>
        </w:rPr>
        <w:t>chronic</w:t>
      </w:r>
      <w:proofErr w:type="spellEnd"/>
      <w:r w:rsidRPr="00B1026B">
        <w:rPr>
          <w:rFonts w:ascii="Calibri" w:hAnsi="Calibri" w:cs="Calibri"/>
        </w:rPr>
        <w:t xml:space="preserve"> </w:t>
      </w:r>
      <w:proofErr w:type="spellStart"/>
      <w:r w:rsidRPr="00B1026B">
        <w:rPr>
          <w:rFonts w:ascii="Calibri" w:hAnsi="Calibri" w:cs="Calibri"/>
        </w:rPr>
        <w:t>disease</w:t>
      </w:r>
      <w:proofErr w:type="spellEnd"/>
      <w:r w:rsidRPr="00B1026B">
        <w:rPr>
          <w:rFonts w:ascii="Calibri" w:hAnsi="Calibri" w:cs="Calibri"/>
        </w:rPr>
        <w:t xml:space="preserve"> - a </w:t>
      </w:r>
      <w:proofErr w:type="spellStart"/>
      <w:r w:rsidRPr="00B1026B">
        <w:rPr>
          <w:rFonts w:ascii="Calibri" w:hAnsi="Calibri" w:cs="Calibri"/>
        </w:rPr>
        <w:t>systematic</w:t>
      </w:r>
      <w:proofErr w:type="spellEnd"/>
      <w:r w:rsidRPr="00B1026B">
        <w:rPr>
          <w:rFonts w:ascii="Calibri" w:hAnsi="Calibri" w:cs="Calibri"/>
        </w:rPr>
        <w:t xml:space="preserve"> </w:t>
      </w:r>
      <w:proofErr w:type="spellStart"/>
      <w:r w:rsidRPr="00B1026B">
        <w:rPr>
          <w:rFonts w:ascii="Calibri" w:hAnsi="Calibri" w:cs="Calibri"/>
        </w:rPr>
        <w:t>review</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meta-</w:t>
      </w:r>
      <w:proofErr w:type="spellStart"/>
      <w:r w:rsidRPr="00B1026B">
        <w:rPr>
          <w:rFonts w:ascii="Calibri" w:hAnsi="Calibri" w:cs="Calibri"/>
        </w:rPr>
        <w:t>analysis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components</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efficacy</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format</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patient-reported</w:t>
      </w:r>
      <w:proofErr w:type="spellEnd"/>
      <w:r w:rsidRPr="00B1026B">
        <w:rPr>
          <w:rFonts w:ascii="Calibri" w:hAnsi="Calibri" w:cs="Calibri"/>
        </w:rPr>
        <w:t xml:space="preserve"> </w:t>
      </w:r>
      <w:proofErr w:type="spellStart"/>
      <w:r w:rsidRPr="00B1026B">
        <w:rPr>
          <w:rFonts w:ascii="Calibri" w:hAnsi="Calibri" w:cs="Calibri"/>
        </w:rPr>
        <w:t>outcomes</w:t>
      </w:r>
      <w:proofErr w:type="spellEnd"/>
      <w:r w:rsidRPr="00B1026B">
        <w:rPr>
          <w:rFonts w:ascii="Calibri" w:hAnsi="Calibri" w:cs="Calibri"/>
        </w:rPr>
        <w:t xml:space="preserve">. BMC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Services</w:t>
      </w:r>
      <w:proofErr w:type="spellEnd"/>
      <w:r w:rsidRPr="00B1026B">
        <w:rPr>
          <w:rFonts w:ascii="Calibri" w:hAnsi="Calibri" w:cs="Calibri"/>
        </w:rPr>
        <w:t xml:space="preserve"> Research, 23. </w:t>
      </w:r>
      <w:hyperlink r:id="rId31" w:tgtFrame="_blank" w:history="1">
        <w:r w:rsidRPr="00B1026B">
          <w:rPr>
            <w:rStyle w:val="Hiperligao"/>
            <w:rFonts w:ascii="Calibri" w:hAnsi="Calibri" w:cs="Calibri"/>
          </w:rPr>
          <w:t>https://doi.org/10.1186/s12913-023-09895-6</w:t>
        </w:r>
      </w:hyperlink>
    </w:p>
    <w:p w14:paraId="7AB6173D"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Tannenbaum</w:t>
      </w:r>
      <w:proofErr w:type="spellEnd"/>
      <w:r w:rsidRPr="00B1026B">
        <w:rPr>
          <w:rFonts w:ascii="Calibri" w:hAnsi="Calibri" w:cs="Calibri"/>
        </w:rPr>
        <w:t xml:space="preserve">, M. B., </w:t>
      </w:r>
      <w:proofErr w:type="spellStart"/>
      <w:r w:rsidRPr="00B1026B">
        <w:rPr>
          <w:rFonts w:ascii="Calibri" w:hAnsi="Calibri" w:cs="Calibri"/>
        </w:rPr>
        <w:t>Hepler</w:t>
      </w:r>
      <w:proofErr w:type="spellEnd"/>
      <w:r w:rsidRPr="00B1026B">
        <w:rPr>
          <w:rFonts w:ascii="Calibri" w:hAnsi="Calibri" w:cs="Calibri"/>
        </w:rPr>
        <w:t xml:space="preserve">, J., </w:t>
      </w:r>
      <w:proofErr w:type="spellStart"/>
      <w:r w:rsidRPr="00B1026B">
        <w:rPr>
          <w:rFonts w:ascii="Calibri" w:hAnsi="Calibri" w:cs="Calibri"/>
        </w:rPr>
        <w:t>Zimmerman</w:t>
      </w:r>
      <w:proofErr w:type="spellEnd"/>
      <w:r w:rsidRPr="00B1026B">
        <w:rPr>
          <w:rFonts w:ascii="Calibri" w:hAnsi="Calibri" w:cs="Calibri"/>
        </w:rPr>
        <w:t xml:space="preserve">, R., Saul, L., Jacobs, S., Wilson, K., &amp; </w:t>
      </w:r>
      <w:proofErr w:type="spellStart"/>
      <w:r w:rsidRPr="00B1026B">
        <w:rPr>
          <w:rFonts w:ascii="Calibri" w:hAnsi="Calibri" w:cs="Calibri"/>
        </w:rPr>
        <w:t>Albarracín</w:t>
      </w:r>
      <w:proofErr w:type="spellEnd"/>
      <w:r w:rsidRPr="00B1026B">
        <w:rPr>
          <w:rFonts w:ascii="Calibri" w:hAnsi="Calibri" w:cs="Calibri"/>
        </w:rPr>
        <w:t xml:space="preserve">, D. (2015). </w:t>
      </w:r>
      <w:proofErr w:type="spellStart"/>
      <w:r w:rsidRPr="00B1026B">
        <w:rPr>
          <w:rFonts w:ascii="Calibri" w:hAnsi="Calibri" w:cs="Calibri"/>
        </w:rPr>
        <w:t>Appealing</w:t>
      </w:r>
      <w:proofErr w:type="spellEnd"/>
      <w:r w:rsidRPr="00B1026B">
        <w:rPr>
          <w:rFonts w:ascii="Calibri" w:hAnsi="Calibri" w:cs="Calibri"/>
        </w:rPr>
        <w:t xml:space="preserve"> to </w:t>
      </w:r>
      <w:proofErr w:type="spellStart"/>
      <w:r w:rsidRPr="00B1026B">
        <w:rPr>
          <w:rFonts w:ascii="Calibri" w:hAnsi="Calibri" w:cs="Calibri"/>
        </w:rPr>
        <w:t>fear</w:t>
      </w:r>
      <w:proofErr w:type="spellEnd"/>
      <w:r w:rsidRPr="00B1026B">
        <w:rPr>
          <w:rFonts w:ascii="Calibri" w:hAnsi="Calibri" w:cs="Calibri"/>
        </w:rPr>
        <w:t>: A Meta-</w:t>
      </w:r>
      <w:proofErr w:type="spellStart"/>
      <w:r w:rsidRPr="00B1026B">
        <w:rPr>
          <w:rFonts w:ascii="Calibri" w:hAnsi="Calibri" w:cs="Calibri"/>
        </w:rPr>
        <w:t>Analysis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Fear</w:t>
      </w:r>
      <w:proofErr w:type="spellEnd"/>
      <w:r w:rsidRPr="00B1026B">
        <w:rPr>
          <w:rFonts w:ascii="Calibri" w:hAnsi="Calibri" w:cs="Calibri"/>
        </w:rPr>
        <w:t xml:space="preserve"> </w:t>
      </w:r>
      <w:proofErr w:type="spellStart"/>
      <w:r w:rsidRPr="00B1026B">
        <w:rPr>
          <w:rFonts w:ascii="Calibri" w:hAnsi="Calibri" w:cs="Calibri"/>
        </w:rPr>
        <w:t>Appeal</w:t>
      </w:r>
      <w:proofErr w:type="spellEnd"/>
      <w:r w:rsidRPr="00B1026B">
        <w:rPr>
          <w:rFonts w:ascii="Calibri" w:hAnsi="Calibri" w:cs="Calibri"/>
        </w:rPr>
        <w:t xml:space="preserve"> </w:t>
      </w:r>
      <w:proofErr w:type="spellStart"/>
      <w:r w:rsidRPr="00B1026B">
        <w:rPr>
          <w:rFonts w:ascii="Calibri" w:hAnsi="Calibri" w:cs="Calibri"/>
        </w:rPr>
        <w:t>Effectiveness</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Theories</w:t>
      </w:r>
      <w:proofErr w:type="spellEnd"/>
      <w:r w:rsidRPr="00B1026B">
        <w:rPr>
          <w:rFonts w:ascii="Calibri" w:hAnsi="Calibri" w:cs="Calibri"/>
        </w:rPr>
        <w:t xml:space="preserve">. </w:t>
      </w:r>
      <w:proofErr w:type="spellStart"/>
      <w:r w:rsidRPr="00B1026B">
        <w:rPr>
          <w:rFonts w:ascii="Calibri" w:hAnsi="Calibri" w:cs="Calibri"/>
        </w:rPr>
        <w:t>Psychological</w:t>
      </w:r>
      <w:proofErr w:type="spellEnd"/>
      <w:r w:rsidRPr="00B1026B">
        <w:rPr>
          <w:rFonts w:ascii="Calibri" w:hAnsi="Calibri" w:cs="Calibri"/>
        </w:rPr>
        <w:t xml:space="preserve"> </w:t>
      </w:r>
      <w:proofErr w:type="spellStart"/>
      <w:r w:rsidRPr="00B1026B">
        <w:rPr>
          <w:rFonts w:ascii="Calibri" w:hAnsi="Calibri" w:cs="Calibri"/>
        </w:rPr>
        <w:t>bulletin</w:t>
      </w:r>
      <w:proofErr w:type="spellEnd"/>
      <w:r w:rsidRPr="00B1026B">
        <w:rPr>
          <w:rFonts w:ascii="Calibri" w:hAnsi="Calibri" w:cs="Calibri"/>
        </w:rPr>
        <w:t xml:space="preserve">, 141, 1178 - 1204. </w:t>
      </w:r>
      <w:hyperlink r:id="rId32" w:tgtFrame="_blank" w:history="1">
        <w:r w:rsidRPr="00B1026B">
          <w:rPr>
            <w:rStyle w:val="Hiperligao"/>
            <w:rFonts w:ascii="Calibri" w:hAnsi="Calibri" w:cs="Calibri"/>
          </w:rPr>
          <w:t>https://doi.org/10.1037/a0039729</w:t>
        </w:r>
      </w:hyperlink>
    </w:p>
    <w:p w14:paraId="36A6673D" w14:textId="77777777" w:rsidR="00BD3E07" w:rsidRPr="00296E71" w:rsidRDefault="00BD3E07" w:rsidP="00BD3E07">
      <w:pPr>
        <w:spacing w:before="240" w:after="240"/>
        <w:jc w:val="both"/>
        <w:rPr>
          <w:rFonts w:ascii="Calibri" w:hAnsi="Calibri" w:cs="Calibri"/>
        </w:rPr>
      </w:pPr>
      <w:r w:rsidRPr="00296E71">
        <w:rPr>
          <w:rFonts w:ascii="Calibri" w:hAnsi="Calibri" w:cs="Calibri"/>
        </w:rPr>
        <w:t xml:space="preserve">Tao, Y., </w:t>
      </w:r>
      <w:proofErr w:type="spellStart"/>
      <w:r w:rsidRPr="00296E71">
        <w:rPr>
          <w:rFonts w:ascii="Calibri" w:hAnsi="Calibri" w:cs="Calibri"/>
        </w:rPr>
        <w:t>Adedeji</w:t>
      </w:r>
      <w:proofErr w:type="spellEnd"/>
      <w:r w:rsidRPr="00296E71">
        <w:rPr>
          <w:rFonts w:ascii="Calibri" w:hAnsi="Calibri" w:cs="Calibri"/>
        </w:rPr>
        <w:t xml:space="preserve">, O. J., </w:t>
      </w:r>
      <w:proofErr w:type="spellStart"/>
      <w:r w:rsidRPr="00296E71">
        <w:rPr>
          <w:rFonts w:ascii="Calibri" w:hAnsi="Calibri" w:cs="Calibri"/>
        </w:rPr>
        <w:t>Sakuma</w:t>
      </w:r>
      <w:proofErr w:type="spellEnd"/>
      <w:r w:rsidRPr="00296E71">
        <w:rPr>
          <w:rFonts w:ascii="Calibri" w:hAnsi="Calibri" w:cs="Calibri"/>
        </w:rPr>
        <w:t xml:space="preserve">, Y., </w:t>
      </w:r>
      <w:proofErr w:type="spellStart"/>
      <w:r w:rsidRPr="00296E71">
        <w:rPr>
          <w:rFonts w:ascii="Calibri" w:hAnsi="Calibri" w:cs="Calibri"/>
        </w:rPr>
        <w:t>Conklin</w:t>
      </w:r>
      <w:proofErr w:type="spellEnd"/>
      <w:r w:rsidRPr="00296E71">
        <w:rPr>
          <w:rFonts w:ascii="Calibri" w:hAnsi="Calibri" w:cs="Calibri"/>
        </w:rPr>
        <w:t xml:space="preserve">, J., </w:t>
      </w:r>
      <w:proofErr w:type="spellStart"/>
      <w:r w:rsidRPr="00296E71">
        <w:rPr>
          <w:rFonts w:ascii="Calibri" w:hAnsi="Calibri" w:cs="Calibri"/>
        </w:rPr>
        <w:t>Aung</w:t>
      </w:r>
      <w:proofErr w:type="spellEnd"/>
      <w:r w:rsidRPr="00296E71">
        <w:rPr>
          <w:rFonts w:ascii="Calibri" w:hAnsi="Calibri" w:cs="Calibri"/>
        </w:rPr>
        <w:t xml:space="preserve">, M. T., Prado, E. O., </w:t>
      </w:r>
      <w:proofErr w:type="spellStart"/>
      <w:r w:rsidRPr="00296E71">
        <w:rPr>
          <w:rFonts w:ascii="Calibri" w:hAnsi="Calibri" w:cs="Calibri"/>
        </w:rPr>
        <w:t>Siddique</w:t>
      </w:r>
      <w:proofErr w:type="spellEnd"/>
      <w:r w:rsidRPr="00296E71">
        <w:rPr>
          <w:rFonts w:ascii="Calibri" w:hAnsi="Calibri" w:cs="Calibri"/>
        </w:rPr>
        <w:t xml:space="preserve">, M., </w:t>
      </w:r>
      <w:proofErr w:type="spellStart"/>
      <w:r w:rsidRPr="00296E71">
        <w:rPr>
          <w:rFonts w:ascii="Calibri" w:hAnsi="Calibri" w:cs="Calibri"/>
        </w:rPr>
        <w:t>Walker</w:t>
      </w:r>
      <w:proofErr w:type="spellEnd"/>
      <w:r w:rsidRPr="00296E71">
        <w:rPr>
          <w:rFonts w:ascii="Calibri" w:hAnsi="Calibri" w:cs="Calibri"/>
        </w:rPr>
        <w:t xml:space="preserve">, A., </w:t>
      </w:r>
      <w:proofErr w:type="spellStart"/>
      <w:r w:rsidRPr="00296E71">
        <w:rPr>
          <w:rFonts w:ascii="Calibri" w:hAnsi="Calibri" w:cs="Calibri"/>
        </w:rPr>
        <w:t>Gonzáles</w:t>
      </w:r>
      <w:proofErr w:type="spellEnd"/>
      <w:r w:rsidRPr="00296E71">
        <w:rPr>
          <w:rFonts w:ascii="Calibri" w:hAnsi="Calibri" w:cs="Calibri"/>
        </w:rPr>
        <w:t xml:space="preserve">, J. E., </w:t>
      </w:r>
      <w:proofErr w:type="spellStart"/>
      <w:r w:rsidRPr="00296E71">
        <w:rPr>
          <w:rFonts w:ascii="Calibri" w:hAnsi="Calibri" w:cs="Calibri"/>
        </w:rPr>
        <w:t>Prieto</w:t>
      </w:r>
      <w:proofErr w:type="spellEnd"/>
      <w:r w:rsidRPr="00296E71">
        <w:rPr>
          <w:rFonts w:ascii="Calibri" w:hAnsi="Calibri" w:cs="Calibri"/>
        </w:rPr>
        <w:t xml:space="preserve">, G., </w:t>
      </w:r>
      <w:proofErr w:type="spellStart"/>
      <w:r w:rsidRPr="00296E71">
        <w:rPr>
          <w:rFonts w:ascii="Calibri" w:hAnsi="Calibri" w:cs="Calibri"/>
        </w:rPr>
        <w:t>Adeboye</w:t>
      </w:r>
      <w:proofErr w:type="spellEnd"/>
      <w:r w:rsidRPr="00296E71">
        <w:rPr>
          <w:rFonts w:ascii="Calibri" w:hAnsi="Calibri" w:cs="Calibri"/>
        </w:rPr>
        <w:t xml:space="preserve">, A., </w:t>
      </w:r>
      <w:proofErr w:type="spellStart"/>
      <w:r w:rsidRPr="00296E71">
        <w:rPr>
          <w:rFonts w:ascii="Calibri" w:hAnsi="Calibri" w:cs="Calibri"/>
        </w:rPr>
        <w:t>Mier</w:t>
      </w:r>
      <w:proofErr w:type="spellEnd"/>
      <w:r w:rsidRPr="00296E71">
        <w:rPr>
          <w:rFonts w:ascii="Calibri" w:hAnsi="Calibri" w:cs="Calibri"/>
        </w:rPr>
        <w:t xml:space="preserve">, J., </w:t>
      </w:r>
      <w:proofErr w:type="spellStart"/>
      <w:r w:rsidRPr="00296E71">
        <w:rPr>
          <w:rFonts w:ascii="Calibri" w:hAnsi="Calibri" w:cs="Calibri"/>
        </w:rPr>
        <w:t>Babatunde</w:t>
      </w:r>
      <w:proofErr w:type="spellEnd"/>
      <w:r w:rsidRPr="00296E71">
        <w:rPr>
          <w:rFonts w:ascii="Calibri" w:hAnsi="Calibri" w:cs="Calibri"/>
        </w:rPr>
        <w:t xml:space="preserve">, Y., Li, C., </w:t>
      </w:r>
      <w:proofErr w:type="spellStart"/>
      <w:r w:rsidRPr="00296E71">
        <w:rPr>
          <w:rFonts w:ascii="Calibri" w:hAnsi="Calibri" w:cs="Calibri"/>
        </w:rPr>
        <w:t>Nwaozuru</w:t>
      </w:r>
      <w:proofErr w:type="spellEnd"/>
      <w:r w:rsidRPr="00296E71">
        <w:rPr>
          <w:rFonts w:ascii="Calibri" w:hAnsi="Calibri" w:cs="Calibri"/>
        </w:rPr>
        <w:t xml:space="preserve">, U., </w:t>
      </w:r>
      <w:proofErr w:type="spellStart"/>
      <w:r w:rsidRPr="00296E71">
        <w:rPr>
          <w:rFonts w:ascii="Calibri" w:hAnsi="Calibri" w:cs="Calibri"/>
        </w:rPr>
        <w:t>Day</w:t>
      </w:r>
      <w:proofErr w:type="spellEnd"/>
      <w:r w:rsidRPr="00296E71">
        <w:rPr>
          <w:rFonts w:ascii="Calibri" w:hAnsi="Calibri" w:cs="Calibri"/>
        </w:rPr>
        <w:t xml:space="preserve">, S., </w:t>
      </w:r>
      <w:proofErr w:type="spellStart"/>
      <w:r w:rsidRPr="00296E71">
        <w:rPr>
          <w:rFonts w:ascii="Calibri" w:hAnsi="Calibri" w:cs="Calibri"/>
        </w:rPr>
        <w:t>Kpokiri</w:t>
      </w:r>
      <w:proofErr w:type="spellEnd"/>
      <w:r w:rsidRPr="00296E71">
        <w:rPr>
          <w:rFonts w:ascii="Calibri" w:hAnsi="Calibri" w:cs="Calibri"/>
        </w:rPr>
        <w:t xml:space="preserve">, E., Tang, W., </w:t>
      </w:r>
      <w:proofErr w:type="spellStart"/>
      <w:r w:rsidRPr="00296E71">
        <w:rPr>
          <w:rFonts w:ascii="Calibri" w:hAnsi="Calibri" w:cs="Calibri"/>
        </w:rPr>
        <w:t>Walker</w:t>
      </w:r>
      <w:proofErr w:type="spellEnd"/>
      <w:r w:rsidRPr="00296E71">
        <w:rPr>
          <w:rFonts w:ascii="Calibri" w:hAnsi="Calibri" w:cs="Calibri"/>
        </w:rPr>
        <w:t xml:space="preserve">, D., &amp; </w:t>
      </w:r>
      <w:proofErr w:type="spellStart"/>
      <w:r w:rsidRPr="00296E71">
        <w:rPr>
          <w:rFonts w:ascii="Calibri" w:hAnsi="Calibri" w:cs="Calibri"/>
        </w:rPr>
        <w:t>Tucker</w:t>
      </w:r>
      <w:proofErr w:type="spellEnd"/>
      <w:r w:rsidRPr="00296E71">
        <w:rPr>
          <w:rFonts w:ascii="Calibri" w:hAnsi="Calibri" w:cs="Calibri"/>
        </w:rPr>
        <w:t xml:space="preserve">, J. D. (2025). </w:t>
      </w:r>
      <w:proofErr w:type="spellStart"/>
      <w:r w:rsidRPr="00296E71">
        <w:rPr>
          <w:rFonts w:ascii="Calibri" w:hAnsi="Calibri" w:cs="Calibri"/>
        </w:rPr>
        <w:t>Youth</w:t>
      </w:r>
      <w:proofErr w:type="spellEnd"/>
      <w:r w:rsidRPr="00296E71">
        <w:rPr>
          <w:rFonts w:ascii="Calibri" w:hAnsi="Calibri" w:cs="Calibri"/>
        </w:rPr>
        <w:t xml:space="preserve"> </w:t>
      </w:r>
      <w:proofErr w:type="spellStart"/>
      <w:r w:rsidRPr="00296E71">
        <w:rPr>
          <w:rFonts w:ascii="Calibri" w:hAnsi="Calibri" w:cs="Calibri"/>
        </w:rPr>
        <w:t>co-creation</w:t>
      </w:r>
      <w:proofErr w:type="spellEnd"/>
      <w:r w:rsidRPr="00296E71">
        <w:rPr>
          <w:rFonts w:ascii="Calibri" w:hAnsi="Calibri" w:cs="Calibri"/>
        </w:rPr>
        <w:t xml:space="preserve"> in </w:t>
      </w:r>
      <w:proofErr w:type="spellStart"/>
      <w:r w:rsidRPr="00296E71">
        <w:rPr>
          <w:rFonts w:ascii="Calibri" w:hAnsi="Calibri" w:cs="Calibri"/>
        </w:rPr>
        <w:t>health</w:t>
      </w:r>
      <w:proofErr w:type="spellEnd"/>
      <w:r w:rsidRPr="00296E71">
        <w:rPr>
          <w:rFonts w:ascii="Calibri" w:hAnsi="Calibri" w:cs="Calibri"/>
        </w:rPr>
        <w:t xml:space="preserve"> </w:t>
      </w:r>
      <w:proofErr w:type="spellStart"/>
      <w:r w:rsidRPr="00296E71">
        <w:rPr>
          <w:rFonts w:ascii="Calibri" w:hAnsi="Calibri" w:cs="Calibri"/>
        </w:rPr>
        <w:t>interventions</w:t>
      </w:r>
      <w:proofErr w:type="spellEnd"/>
      <w:r w:rsidRPr="00296E71">
        <w:rPr>
          <w:rFonts w:ascii="Calibri" w:hAnsi="Calibri" w:cs="Calibri"/>
        </w:rPr>
        <w:t xml:space="preserve">: A </w:t>
      </w:r>
      <w:proofErr w:type="spellStart"/>
      <w:r w:rsidRPr="00296E71">
        <w:rPr>
          <w:rFonts w:ascii="Calibri" w:hAnsi="Calibri" w:cs="Calibri"/>
        </w:rPr>
        <w:t>systematic</w:t>
      </w:r>
      <w:proofErr w:type="spellEnd"/>
      <w:r w:rsidRPr="00296E71">
        <w:rPr>
          <w:rFonts w:ascii="Calibri" w:hAnsi="Calibri" w:cs="Calibri"/>
        </w:rPr>
        <w:t xml:space="preserve"> </w:t>
      </w:r>
      <w:proofErr w:type="spellStart"/>
      <w:r w:rsidRPr="00296E71">
        <w:rPr>
          <w:rFonts w:ascii="Calibri" w:hAnsi="Calibri" w:cs="Calibri"/>
        </w:rPr>
        <w:t>review</w:t>
      </w:r>
      <w:proofErr w:type="spellEnd"/>
      <w:r w:rsidRPr="00296E71">
        <w:rPr>
          <w:rFonts w:ascii="Calibri" w:hAnsi="Calibri" w:cs="Calibri"/>
        </w:rPr>
        <w:t xml:space="preserve"> </w:t>
      </w:r>
      <w:proofErr w:type="spellStart"/>
      <w:r w:rsidRPr="00296E71">
        <w:rPr>
          <w:rFonts w:ascii="Calibri" w:hAnsi="Calibri" w:cs="Calibri"/>
        </w:rPr>
        <w:t>and</w:t>
      </w:r>
      <w:proofErr w:type="spellEnd"/>
      <w:r w:rsidRPr="00296E71">
        <w:rPr>
          <w:rFonts w:ascii="Calibri" w:hAnsi="Calibri" w:cs="Calibri"/>
        </w:rPr>
        <w:t xml:space="preserve"> meta-</w:t>
      </w:r>
      <w:proofErr w:type="spellStart"/>
      <w:r w:rsidRPr="00296E71">
        <w:rPr>
          <w:rFonts w:ascii="Calibri" w:hAnsi="Calibri" w:cs="Calibri"/>
        </w:rPr>
        <w:t>analysis</w:t>
      </w:r>
      <w:proofErr w:type="spellEnd"/>
      <w:r w:rsidRPr="00296E71">
        <w:rPr>
          <w:rFonts w:ascii="Calibri" w:hAnsi="Calibri" w:cs="Calibri"/>
        </w:rPr>
        <w:t xml:space="preserve">. </w:t>
      </w:r>
      <w:hyperlink r:id="rId33" w:tgtFrame="_blank" w:history="1">
        <w:r w:rsidRPr="00296E71">
          <w:rPr>
            <w:rStyle w:val="Hiperligao"/>
            <w:rFonts w:ascii="Calibri" w:hAnsi="Calibri" w:cs="Calibri"/>
          </w:rPr>
          <w:t>https://doi.org/10.1101/2025.10.20.25338251</w:t>
        </w:r>
      </w:hyperlink>
    </w:p>
    <w:p w14:paraId="28D34E2D"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Vania</w:t>
      </w:r>
      <w:proofErr w:type="spellEnd"/>
      <w:r w:rsidRPr="00B1026B">
        <w:rPr>
          <w:rFonts w:ascii="Calibri" w:hAnsi="Calibri" w:cs="Calibri"/>
        </w:rPr>
        <w:t xml:space="preserve">, M., &amp; </w:t>
      </w:r>
      <w:proofErr w:type="spellStart"/>
      <w:r w:rsidRPr="00B1026B">
        <w:rPr>
          <w:rFonts w:ascii="Calibri" w:hAnsi="Calibri" w:cs="Calibri"/>
        </w:rPr>
        <w:t>Aminingsih</w:t>
      </w:r>
      <w:proofErr w:type="spellEnd"/>
      <w:r w:rsidRPr="00B1026B">
        <w:rPr>
          <w:rFonts w:ascii="Calibri" w:hAnsi="Calibri" w:cs="Calibri"/>
        </w:rPr>
        <w:t xml:space="preserve">, P. (2026).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Analysis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Influence</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Ethical</w:t>
      </w:r>
      <w:proofErr w:type="spellEnd"/>
      <w:r w:rsidRPr="00B1026B">
        <w:rPr>
          <w:rFonts w:ascii="Calibri" w:hAnsi="Calibri" w:cs="Calibri"/>
        </w:rPr>
        <w:t xml:space="preserve"> </w:t>
      </w:r>
      <w:proofErr w:type="spellStart"/>
      <w:r w:rsidRPr="00B1026B">
        <w:rPr>
          <w:rFonts w:ascii="Calibri" w:hAnsi="Calibri" w:cs="Calibri"/>
        </w:rPr>
        <w:t>Communication</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Patient</w:t>
      </w:r>
      <w:proofErr w:type="spellEnd"/>
      <w:r w:rsidRPr="00B1026B">
        <w:rPr>
          <w:rFonts w:ascii="Calibri" w:hAnsi="Calibri" w:cs="Calibri"/>
        </w:rPr>
        <w:t xml:space="preserve"> Trust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Decision</w:t>
      </w:r>
      <w:proofErr w:type="spellEnd"/>
      <w:r w:rsidRPr="00B1026B">
        <w:rPr>
          <w:rFonts w:ascii="Calibri" w:hAnsi="Calibri" w:cs="Calibri"/>
        </w:rPr>
        <w:t xml:space="preserve"> to Reuse </w:t>
      </w:r>
      <w:proofErr w:type="spellStart"/>
      <w:r w:rsidRPr="00B1026B">
        <w:rPr>
          <w:rFonts w:ascii="Calibri" w:hAnsi="Calibri" w:cs="Calibri"/>
        </w:rPr>
        <w:t>Dialysis</w:t>
      </w:r>
      <w:proofErr w:type="spellEnd"/>
      <w:r w:rsidRPr="00B1026B">
        <w:rPr>
          <w:rFonts w:ascii="Calibri" w:hAnsi="Calibri" w:cs="Calibri"/>
        </w:rPr>
        <w:t xml:space="preserve"> </w:t>
      </w:r>
      <w:proofErr w:type="spellStart"/>
      <w:r w:rsidRPr="00B1026B">
        <w:rPr>
          <w:rFonts w:ascii="Calibri" w:hAnsi="Calibri" w:cs="Calibri"/>
        </w:rPr>
        <w:t>Services</w:t>
      </w:r>
      <w:proofErr w:type="spellEnd"/>
      <w:r w:rsidRPr="00B1026B">
        <w:rPr>
          <w:rFonts w:ascii="Calibri" w:hAnsi="Calibri" w:cs="Calibri"/>
        </w:rPr>
        <w:t xml:space="preserve">. </w:t>
      </w:r>
      <w:proofErr w:type="spellStart"/>
      <w:r w:rsidRPr="00B1026B">
        <w:rPr>
          <w:rFonts w:ascii="Calibri" w:hAnsi="Calibri" w:cs="Calibri"/>
        </w:rPr>
        <w:t>International</w:t>
      </w:r>
      <w:proofErr w:type="spellEnd"/>
      <w:r w:rsidRPr="00B1026B">
        <w:rPr>
          <w:rFonts w:ascii="Calibri" w:hAnsi="Calibri" w:cs="Calibri"/>
        </w:rPr>
        <w:t xml:space="preserve"> </w:t>
      </w:r>
      <w:proofErr w:type="spellStart"/>
      <w:r w:rsidRPr="00B1026B">
        <w:rPr>
          <w:rFonts w:ascii="Calibri" w:hAnsi="Calibri" w:cs="Calibri"/>
        </w:rPr>
        <w:t>Journal</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and</w:t>
      </w:r>
      <w:proofErr w:type="spellEnd"/>
      <w:r w:rsidRPr="00B1026B">
        <w:rPr>
          <w:rFonts w:ascii="Calibri" w:hAnsi="Calibri" w:cs="Calibri"/>
        </w:rPr>
        <w:t xml:space="preserve"> </w:t>
      </w:r>
      <w:proofErr w:type="spellStart"/>
      <w:r w:rsidRPr="00B1026B">
        <w:rPr>
          <w:rFonts w:ascii="Calibri" w:hAnsi="Calibri" w:cs="Calibri"/>
        </w:rPr>
        <w:t>Pharmaceutical</w:t>
      </w:r>
      <w:proofErr w:type="spellEnd"/>
      <w:r w:rsidRPr="00B1026B">
        <w:rPr>
          <w:rFonts w:ascii="Calibri" w:hAnsi="Calibri" w:cs="Calibri"/>
        </w:rPr>
        <w:t xml:space="preserve"> (IJHP). </w:t>
      </w:r>
      <w:hyperlink r:id="rId34" w:tgtFrame="_blank" w:history="1">
        <w:r w:rsidRPr="00B1026B">
          <w:rPr>
            <w:rStyle w:val="Hiperligao"/>
            <w:rFonts w:ascii="Calibri" w:hAnsi="Calibri" w:cs="Calibri"/>
          </w:rPr>
          <w:t>https://doi.org/10.51601/ijhp.v6i1.575</w:t>
        </w:r>
      </w:hyperlink>
    </w:p>
    <w:p w14:paraId="4D6AE4F8"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lastRenderedPageBreak/>
        <w:t>Willis</w:t>
      </w:r>
      <w:proofErr w:type="spellEnd"/>
      <w:r w:rsidRPr="00B1026B">
        <w:rPr>
          <w:rFonts w:ascii="Calibri" w:hAnsi="Calibri" w:cs="Calibri"/>
        </w:rPr>
        <w:t xml:space="preserve">, E., &amp; </w:t>
      </w:r>
      <w:proofErr w:type="spellStart"/>
      <w:r w:rsidRPr="00B1026B">
        <w:rPr>
          <w:rFonts w:ascii="Calibri" w:hAnsi="Calibri" w:cs="Calibri"/>
        </w:rPr>
        <w:t>Delbaere</w:t>
      </w:r>
      <w:proofErr w:type="spellEnd"/>
      <w:r w:rsidRPr="00B1026B">
        <w:rPr>
          <w:rFonts w:ascii="Calibri" w:hAnsi="Calibri" w:cs="Calibri"/>
        </w:rPr>
        <w:t xml:space="preserve">, M. (2021). </w:t>
      </w:r>
      <w:proofErr w:type="spellStart"/>
      <w:r w:rsidRPr="00B1026B">
        <w:rPr>
          <w:rFonts w:ascii="Calibri" w:hAnsi="Calibri" w:cs="Calibri"/>
        </w:rPr>
        <w:t>Patient</w:t>
      </w:r>
      <w:proofErr w:type="spellEnd"/>
      <w:r w:rsidRPr="00B1026B">
        <w:rPr>
          <w:rFonts w:ascii="Calibri" w:hAnsi="Calibri" w:cs="Calibri"/>
        </w:rPr>
        <w:t xml:space="preserve"> </w:t>
      </w:r>
      <w:proofErr w:type="spellStart"/>
      <w:r w:rsidRPr="00B1026B">
        <w:rPr>
          <w:rFonts w:ascii="Calibri" w:hAnsi="Calibri" w:cs="Calibri"/>
        </w:rPr>
        <w:t>Influencers</w:t>
      </w:r>
      <w:proofErr w:type="spellEnd"/>
      <w:r w:rsidRPr="00B1026B">
        <w:rPr>
          <w:rFonts w:ascii="Calibri" w:hAnsi="Calibri" w:cs="Calibri"/>
        </w:rPr>
        <w:t xml:space="preserve">: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Next</w:t>
      </w:r>
      <w:proofErr w:type="spellEnd"/>
      <w:r w:rsidRPr="00B1026B">
        <w:rPr>
          <w:rFonts w:ascii="Calibri" w:hAnsi="Calibri" w:cs="Calibri"/>
        </w:rPr>
        <w:t xml:space="preserve"> Frontier in </w:t>
      </w:r>
      <w:proofErr w:type="spellStart"/>
      <w:r w:rsidRPr="00B1026B">
        <w:rPr>
          <w:rFonts w:ascii="Calibri" w:hAnsi="Calibri" w:cs="Calibri"/>
        </w:rPr>
        <w:t>Direct</w:t>
      </w:r>
      <w:proofErr w:type="spellEnd"/>
      <w:r w:rsidRPr="00B1026B">
        <w:rPr>
          <w:rFonts w:ascii="Calibri" w:hAnsi="Calibri" w:cs="Calibri"/>
        </w:rPr>
        <w:t>-to-</w:t>
      </w:r>
      <w:proofErr w:type="spellStart"/>
      <w:r w:rsidRPr="00B1026B">
        <w:rPr>
          <w:rFonts w:ascii="Calibri" w:hAnsi="Calibri" w:cs="Calibri"/>
        </w:rPr>
        <w:t>Consumer</w:t>
      </w:r>
      <w:proofErr w:type="spellEnd"/>
      <w:r w:rsidRPr="00B1026B">
        <w:rPr>
          <w:rFonts w:ascii="Calibri" w:hAnsi="Calibri" w:cs="Calibri"/>
        </w:rPr>
        <w:t xml:space="preserve"> </w:t>
      </w:r>
      <w:proofErr w:type="spellStart"/>
      <w:r w:rsidRPr="00B1026B">
        <w:rPr>
          <w:rFonts w:ascii="Calibri" w:hAnsi="Calibri" w:cs="Calibri"/>
        </w:rPr>
        <w:t>Pharmaceutical</w:t>
      </w:r>
      <w:proofErr w:type="spellEnd"/>
      <w:r w:rsidRPr="00B1026B">
        <w:rPr>
          <w:rFonts w:ascii="Calibri" w:hAnsi="Calibri" w:cs="Calibri"/>
        </w:rPr>
        <w:t xml:space="preserve"> Marketing. </w:t>
      </w:r>
      <w:proofErr w:type="spellStart"/>
      <w:r w:rsidRPr="00B1026B">
        <w:rPr>
          <w:rFonts w:ascii="Calibri" w:hAnsi="Calibri" w:cs="Calibri"/>
        </w:rPr>
        <w:t>Journal</w:t>
      </w:r>
      <w:proofErr w:type="spellEnd"/>
      <w:r w:rsidRPr="00B1026B">
        <w:rPr>
          <w:rFonts w:ascii="Calibri" w:hAnsi="Calibri" w:cs="Calibri"/>
        </w:rPr>
        <w:t xml:space="preserve"> of Medical Internet Research, 24. </w:t>
      </w:r>
      <w:hyperlink r:id="rId35" w:tgtFrame="_blank" w:history="1">
        <w:r w:rsidRPr="00B1026B">
          <w:rPr>
            <w:rStyle w:val="Hiperligao"/>
            <w:rFonts w:ascii="Calibri" w:hAnsi="Calibri" w:cs="Calibri"/>
          </w:rPr>
          <w:t>https://doi.org/10.2196/29422</w:t>
        </w:r>
      </w:hyperlink>
    </w:p>
    <w:p w14:paraId="18DEE905" w14:textId="77777777" w:rsidR="00BD3E07" w:rsidRPr="00B1026B" w:rsidRDefault="00BD3E07" w:rsidP="00BD3E07">
      <w:pPr>
        <w:spacing w:before="240" w:after="240"/>
        <w:jc w:val="both"/>
        <w:rPr>
          <w:rFonts w:ascii="Calibri" w:hAnsi="Calibri" w:cs="Calibri"/>
        </w:rPr>
      </w:pPr>
      <w:proofErr w:type="spellStart"/>
      <w:r w:rsidRPr="00B1026B">
        <w:rPr>
          <w:rFonts w:ascii="Calibri" w:hAnsi="Calibri" w:cs="Calibri"/>
        </w:rPr>
        <w:t>Witte</w:t>
      </w:r>
      <w:proofErr w:type="spellEnd"/>
      <w:r w:rsidRPr="00B1026B">
        <w:rPr>
          <w:rFonts w:ascii="Calibri" w:hAnsi="Calibri" w:cs="Calibri"/>
        </w:rPr>
        <w:t xml:space="preserve">, K., &amp; </w:t>
      </w:r>
      <w:proofErr w:type="spellStart"/>
      <w:r w:rsidRPr="00B1026B">
        <w:rPr>
          <w:rFonts w:ascii="Calibri" w:hAnsi="Calibri" w:cs="Calibri"/>
        </w:rPr>
        <w:t>Allen</w:t>
      </w:r>
      <w:proofErr w:type="spellEnd"/>
      <w:r w:rsidRPr="00B1026B">
        <w:rPr>
          <w:rFonts w:ascii="Calibri" w:hAnsi="Calibri" w:cs="Calibri"/>
        </w:rPr>
        <w:t>, M. (2000). A Meta-</w:t>
      </w:r>
      <w:proofErr w:type="spellStart"/>
      <w:r w:rsidRPr="00B1026B">
        <w:rPr>
          <w:rFonts w:ascii="Calibri" w:hAnsi="Calibri" w:cs="Calibri"/>
        </w:rPr>
        <w:t>Analysis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Fear</w:t>
      </w:r>
      <w:proofErr w:type="spellEnd"/>
      <w:r w:rsidRPr="00B1026B">
        <w:rPr>
          <w:rFonts w:ascii="Calibri" w:hAnsi="Calibri" w:cs="Calibri"/>
        </w:rPr>
        <w:t xml:space="preserve"> </w:t>
      </w:r>
      <w:proofErr w:type="spellStart"/>
      <w:r w:rsidRPr="00B1026B">
        <w:rPr>
          <w:rFonts w:ascii="Calibri" w:hAnsi="Calibri" w:cs="Calibri"/>
        </w:rPr>
        <w:t>Appeals</w:t>
      </w:r>
      <w:proofErr w:type="spellEnd"/>
      <w:r w:rsidRPr="00B1026B">
        <w:rPr>
          <w:rFonts w:ascii="Calibri" w:hAnsi="Calibri" w:cs="Calibri"/>
        </w:rPr>
        <w:t xml:space="preserve">: </w:t>
      </w:r>
      <w:proofErr w:type="spellStart"/>
      <w:r w:rsidRPr="00B1026B">
        <w:rPr>
          <w:rFonts w:ascii="Calibri" w:hAnsi="Calibri" w:cs="Calibri"/>
        </w:rPr>
        <w:t>Implications</w:t>
      </w:r>
      <w:proofErr w:type="spellEnd"/>
      <w:r w:rsidRPr="00B1026B">
        <w:rPr>
          <w:rFonts w:ascii="Calibri" w:hAnsi="Calibri" w:cs="Calibri"/>
        </w:rPr>
        <w:t xml:space="preserve"> for </w:t>
      </w:r>
      <w:proofErr w:type="spellStart"/>
      <w:r w:rsidRPr="00B1026B">
        <w:rPr>
          <w:rFonts w:ascii="Calibri" w:hAnsi="Calibri" w:cs="Calibri"/>
        </w:rPr>
        <w:t>Effective</w:t>
      </w:r>
      <w:proofErr w:type="spellEnd"/>
      <w:r w:rsidRPr="00B1026B">
        <w:rPr>
          <w:rFonts w:ascii="Calibri" w:hAnsi="Calibri" w:cs="Calibri"/>
        </w:rPr>
        <w:t xml:space="preserve"> </w:t>
      </w:r>
      <w:proofErr w:type="spellStart"/>
      <w:r w:rsidRPr="00B1026B">
        <w:rPr>
          <w:rFonts w:ascii="Calibri" w:hAnsi="Calibri" w:cs="Calibri"/>
        </w:rPr>
        <w:t>Public</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Campaigns</w:t>
      </w:r>
      <w:proofErr w:type="spellEnd"/>
      <w:r w:rsidRPr="00B1026B">
        <w:rPr>
          <w:rFonts w:ascii="Calibri" w:hAnsi="Calibri" w:cs="Calibri"/>
        </w:rPr>
        <w:t xml:space="preserve">.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Education</w:t>
      </w:r>
      <w:proofErr w:type="spellEnd"/>
      <w:r w:rsidRPr="00B1026B">
        <w:rPr>
          <w:rFonts w:ascii="Calibri" w:hAnsi="Calibri" w:cs="Calibri"/>
        </w:rPr>
        <w:t xml:space="preserve"> &amp; </w:t>
      </w:r>
      <w:proofErr w:type="spellStart"/>
      <w:r w:rsidRPr="00B1026B">
        <w:rPr>
          <w:rFonts w:ascii="Calibri" w:hAnsi="Calibri" w:cs="Calibri"/>
        </w:rPr>
        <w:t>Behavior</w:t>
      </w:r>
      <w:proofErr w:type="spellEnd"/>
      <w:r w:rsidRPr="00B1026B">
        <w:rPr>
          <w:rFonts w:ascii="Calibri" w:hAnsi="Calibri" w:cs="Calibri"/>
        </w:rPr>
        <w:t xml:space="preserve">, 27, 591 - 615. </w:t>
      </w:r>
      <w:hyperlink r:id="rId36" w:tgtFrame="_blank" w:history="1">
        <w:r w:rsidRPr="00B1026B">
          <w:rPr>
            <w:rStyle w:val="Hiperligao"/>
            <w:rFonts w:ascii="Calibri" w:hAnsi="Calibri" w:cs="Calibri"/>
          </w:rPr>
          <w:t>https://doi.org/10.1177/109019810002700506</w:t>
        </w:r>
      </w:hyperlink>
    </w:p>
    <w:p w14:paraId="3A9E2003" w14:textId="77777777" w:rsidR="00BD3E07" w:rsidRPr="00B1026B" w:rsidRDefault="00BD3E07" w:rsidP="00BD3E07">
      <w:pPr>
        <w:spacing w:before="240" w:after="240"/>
        <w:jc w:val="both"/>
        <w:rPr>
          <w:rFonts w:ascii="Calibri" w:hAnsi="Calibri" w:cs="Calibri"/>
        </w:rPr>
      </w:pPr>
      <w:r w:rsidRPr="00B1026B">
        <w:rPr>
          <w:rFonts w:ascii="Calibri" w:hAnsi="Calibri" w:cs="Calibri"/>
        </w:rPr>
        <w:t xml:space="preserve">Zhou, L., </w:t>
      </w:r>
      <w:proofErr w:type="spellStart"/>
      <w:r w:rsidRPr="00B1026B">
        <w:rPr>
          <w:rFonts w:ascii="Calibri" w:hAnsi="Calibri" w:cs="Calibri"/>
        </w:rPr>
        <w:t>Mao</w:t>
      </w:r>
      <w:proofErr w:type="spellEnd"/>
      <w:r w:rsidRPr="00B1026B">
        <w:rPr>
          <w:rFonts w:ascii="Calibri" w:hAnsi="Calibri" w:cs="Calibri"/>
        </w:rPr>
        <w:t xml:space="preserve">, H., </w:t>
      </w:r>
      <w:proofErr w:type="spellStart"/>
      <w:r w:rsidRPr="00B1026B">
        <w:rPr>
          <w:rFonts w:ascii="Calibri" w:hAnsi="Calibri" w:cs="Calibri"/>
        </w:rPr>
        <w:t>Zhao</w:t>
      </w:r>
      <w:proofErr w:type="spellEnd"/>
      <w:r w:rsidRPr="00B1026B">
        <w:rPr>
          <w:rFonts w:ascii="Calibri" w:hAnsi="Calibri" w:cs="Calibri"/>
        </w:rPr>
        <w:t xml:space="preserve">, T.-Y., Wang, V. L., Wang, X., &amp; Zuo, P. (2022). </w:t>
      </w:r>
      <w:proofErr w:type="spellStart"/>
      <w:r w:rsidRPr="00B1026B">
        <w:rPr>
          <w:rFonts w:ascii="Calibri" w:hAnsi="Calibri" w:cs="Calibri"/>
        </w:rPr>
        <w:t>How</w:t>
      </w:r>
      <w:proofErr w:type="spellEnd"/>
      <w:r w:rsidRPr="00B1026B">
        <w:rPr>
          <w:rFonts w:ascii="Calibri" w:hAnsi="Calibri" w:cs="Calibri"/>
        </w:rPr>
        <w:t xml:space="preserve"> B2B </w:t>
      </w:r>
      <w:proofErr w:type="spellStart"/>
      <w:r w:rsidRPr="00B1026B">
        <w:rPr>
          <w:rFonts w:ascii="Calibri" w:hAnsi="Calibri" w:cs="Calibri"/>
        </w:rPr>
        <w:t>platform</w:t>
      </w:r>
      <w:proofErr w:type="spellEnd"/>
      <w:r w:rsidRPr="00B1026B">
        <w:rPr>
          <w:rFonts w:ascii="Calibri" w:hAnsi="Calibri" w:cs="Calibri"/>
        </w:rPr>
        <w:t xml:space="preserve"> improves </w:t>
      </w:r>
      <w:proofErr w:type="spellStart"/>
      <w:r w:rsidRPr="00B1026B">
        <w:rPr>
          <w:rFonts w:ascii="Calibri" w:hAnsi="Calibri" w:cs="Calibri"/>
        </w:rPr>
        <w:t>Buyers</w:t>
      </w:r>
      <w:proofErr w:type="spellEnd"/>
      <w:r w:rsidRPr="00B1026B">
        <w:rPr>
          <w:rFonts w:ascii="Calibri" w:hAnsi="Calibri" w:cs="Calibri"/>
        </w:rPr>
        <w:t xml:space="preserve">’ performance: Insights </w:t>
      </w:r>
      <w:proofErr w:type="spellStart"/>
      <w:r w:rsidRPr="00B1026B">
        <w:rPr>
          <w:rFonts w:ascii="Calibri" w:hAnsi="Calibri" w:cs="Calibri"/>
        </w:rPr>
        <w:t>into</w:t>
      </w:r>
      <w:proofErr w:type="spellEnd"/>
      <w:r w:rsidRPr="00B1026B">
        <w:rPr>
          <w:rFonts w:ascii="Calibri" w:hAnsi="Calibri" w:cs="Calibri"/>
        </w:rPr>
        <w:t xml:space="preserve"> </w:t>
      </w:r>
      <w:proofErr w:type="spellStart"/>
      <w:r w:rsidRPr="00B1026B">
        <w:rPr>
          <w:rFonts w:ascii="Calibri" w:hAnsi="Calibri" w:cs="Calibri"/>
        </w:rPr>
        <w:t>platform’s</w:t>
      </w:r>
      <w:proofErr w:type="spellEnd"/>
      <w:r w:rsidRPr="00B1026B">
        <w:rPr>
          <w:rFonts w:ascii="Calibri" w:hAnsi="Calibri" w:cs="Calibri"/>
        </w:rPr>
        <w:t xml:space="preserve"> </w:t>
      </w:r>
      <w:proofErr w:type="spellStart"/>
      <w:r w:rsidRPr="00B1026B">
        <w:rPr>
          <w:rFonts w:ascii="Calibri" w:hAnsi="Calibri" w:cs="Calibri"/>
        </w:rPr>
        <w:t>substitution</w:t>
      </w:r>
      <w:proofErr w:type="spellEnd"/>
      <w:r w:rsidRPr="00B1026B">
        <w:rPr>
          <w:rFonts w:ascii="Calibri" w:hAnsi="Calibri" w:cs="Calibri"/>
        </w:rPr>
        <w:t xml:space="preserve"> </w:t>
      </w:r>
      <w:proofErr w:type="spellStart"/>
      <w:r w:rsidRPr="00B1026B">
        <w:rPr>
          <w:rFonts w:ascii="Calibri" w:hAnsi="Calibri" w:cs="Calibri"/>
        </w:rPr>
        <w:t>effect</w:t>
      </w:r>
      <w:proofErr w:type="spellEnd"/>
      <w:r w:rsidRPr="00B1026B">
        <w:rPr>
          <w:rFonts w:ascii="Calibri" w:hAnsi="Calibri" w:cs="Calibri"/>
        </w:rPr>
        <w:t xml:space="preserve">. </w:t>
      </w:r>
      <w:proofErr w:type="spellStart"/>
      <w:r w:rsidRPr="00B1026B">
        <w:rPr>
          <w:rFonts w:ascii="Calibri" w:hAnsi="Calibri" w:cs="Calibri"/>
        </w:rPr>
        <w:t>Journal</w:t>
      </w:r>
      <w:proofErr w:type="spellEnd"/>
      <w:r w:rsidRPr="00B1026B">
        <w:rPr>
          <w:rFonts w:ascii="Calibri" w:hAnsi="Calibri" w:cs="Calibri"/>
        </w:rPr>
        <w:t xml:space="preserve"> of Business Research. </w:t>
      </w:r>
      <w:hyperlink r:id="rId37" w:tgtFrame="_blank" w:history="1">
        <w:r w:rsidRPr="00B1026B">
          <w:rPr>
            <w:rStyle w:val="Hiperligao"/>
            <w:rFonts w:ascii="Calibri" w:hAnsi="Calibri" w:cs="Calibri"/>
          </w:rPr>
          <w:t>https://doi.org/10.1016/j.jbusres.2022.01.060</w:t>
        </w:r>
      </w:hyperlink>
    </w:p>
    <w:p w14:paraId="5F3ED999" w14:textId="77777777" w:rsidR="00BD3E07" w:rsidRPr="008B5325" w:rsidRDefault="00BD3E07" w:rsidP="00BD3E07">
      <w:pPr>
        <w:spacing w:before="240" w:after="240"/>
        <w:jc w:val="both"/>
        <w:rPr>
          <w:rFonts w:ascii="Calibri" w:hAnsi="Calibri" w:cs="Calibri"/>
        </w:rPr>
      </w:pPr>
      <w:r w:rsidRPr="00B1026B">
        <w:rPr>
          <w:rFonts w:ascii="Calibri" w:hAnsi="Calibri" w:cs="Calibri"/>
        </w:rPr>
        <w:t xml:space="preserve">Zhou, M., Ramírez, A., </w:t>
      </w:r>
      <w:proofErr w:type="spellStart"/>
      <w:r w:rsidRPr="00B1026B">
        <w:rPr>
          <w:rFonts w:ascii="Calibri" w:hAnsi="Calibri" w:cs="Calibri"/>
        </w:rPr>
        <w:t>Schillinger</w:t>
      </w:r>
      <w:proofErr w:type="spellEnd"/>
      <w:r w:rsidRPr="00B1026B">
        <w:rPr>
          <w:rFonts w:ascii="Calibri" w:hAnsi="Calibri" w:cs="Calibri"/>
        </w:rPr>
        <w:t xml:space="preserve">, D., &amp; </w:t>
      </w:r>
      <w:proofErr w:type="spellStart"/>
      <w:r w:rsidRPr="00B1026B">
        <w:rPr>
          <w:rFonts w:ascii="Calibri" w:hAnsi="Calibri" w:cs="Calibri"/>
        </w:rPr>
        <w:t>Ha</w:t>
      </w:r>
      <w:proofErr w:type="spellEnd"/>
      <w:r w:rsidRPr="00B1026B">
        <w:rPr>
          <w:rFonts w:ascii="Calibri" w:hAnsi="Calibri" w:cs="Calibri"/>
        </w:rPr>
        <w:t xml:space="preserve">, S. (2025). </w:t>
      </w:r>
      <w:proofErr w:type="spellStart"/>
      <w:r w:rsidRPr="00B1026B">
        <w:rPr>
          <w:rFonts w:ascii="Calibri" w:hAnsi="Calibri" w:cs="Calibri"/>
        </w:rPr>
        <w:t>The</w:t>
      </w:r>
      <w:proofErr w:type="spellEnd"/>
      <w:r w:rsidRPr="00B1026B">
        <w:rPr>
          <w:rFonts w:ascii="Calibri" w:hAnsi="Calibri" w:cs="Calibri"/>
        </w:rPr>
        <w:t xml:space="preserve"> </w:t>
      </w:r>
      <w:proofErr w:type="spellStart"/>
      <w:r w:rsidRPr="00B1026B">
        <w:rPr>
          <w:rFonts w:ascii="Calibri" w:hAnsi="Calibri" w:cs="Calibri"/>
        </w:rPr>
        <w:t>Effectiveness</w:t>
      </w:r>
      <w:proofErr w:type="spellEnd"/>
      <w:r w:rsidRPr="00B1026B">
        <w:rPr>
          <w:rFonts w:ascii="Calibri" w:hAnsi="Calibri" w:cs="Calibri"/>
        </w:rPr>
        <w:t xml:space="preserve"> </w:t>
      </w:r>
      <w:proofErr w:type="spellStart"/>
      <w:r w:rsidRPr="00B1026B">
        <w:rPr>
          <w:rFonts w:ascii="Calibri" w:hAnsi="Calibri" w:cs="Calibri"/>
        </w:rPr>
        <w:t>of</w:t>
      </w:r>
      <w:proofErr w:type="spellEnd"/>
      <w:r w:rsidRPr="00B1026B">
        <w:rPr>
          <w:rFonts w:ascii="Calibri" w:hAnsi="Calibri" w:cs="Calibri"/>
        </w:rPr>
        <w:t xml:space="preserve"> </w:t>
      </w:r>
      <w:proofErr w:type="spellStart"/>
      <w:r w:rsidRPr="00B1026B">
        <w:rPr>
          <w:rFonts w:ascii="Calibri" w:hAnsi="Calibri" w:cs="Calibri"/>
        </w:rPr>
        <w:t>Empowerment</w:t>
      </w:r>
      <w:proofErr w:type="spellEnd"/>
      <w:r w:rsidRPr="00B1026B">
        <w:rPr>
          <w:rFonts w:ascii="Calibri" w:hAnsi="Calibri" w:cs="Calibri"/>
        </w:rPr>
        <w:t xml:space="preserve"> Versus </w:t>
      </w:r>
      <w:proofErr w:type="spellStart"/>
      <w:r w:rsidRPr="00B1026B">
        <w:rPr>
          <w:rFonts w:ascii="Calibri" w:hAnsi="Calibri" w:cs="Calibri"/>
        </w:rPr>
        <w:t>Fear</w:t>
      </w:r>
      <w:proofErr w:type="spellEnd"/>
      <w:r w:rsidRPr="00B1026B">
        <w:rPr>
          <w:rFonts w:ascii="Calibri" w:hAnsi="Calibri" w:cs="Calibri"/>
        </w:rPr>
        <w:t xml:space="preserve"> </w:t>
      </w:r>
      <w:proofErr w:type="spellStart"/>
      <w:r w:rsidRPr="00B1026B">
        <w:rPr>
          <w:rFonts w:ascii="Calibri" w:hAnsi="Calibri" w:cs="Calibri"/>
        </w:rPr>
        <w:t>Messaging</w:t>
      </w:r>
      <w:proofErr w:type="spellEnd"/>
      <w:r w:rsidRPr="00B1026B">
        <w:rPr>
          <w:rFonts w:ascii="Calibri" w:hAnsi="Calibri" w:cs="Calibri"/>
        </w:rPr>
        <w:t xml:space="preserve"> </w:t>
      </w:r>
      <w:proofErr w:type="spellStart"/>
      <w:r w:rsidRPr="00B1026B">
        <w:rPr>
          <w:rFonts w:ascii="Calibri" w:hAnsi="Calibri" w:cs="Calibri"/>
        </w:rPr>
        <w:t>on</w:t>
      </w:r>
      <w:proofErr w:type="spellEnd"/>
      <w:r w:rsidRPr="00B1026B">
        <w:rPr>
          <w:rFonts w:ascii="Calibri" w:hAnsi="Calibri" w:cs="Calibri"/>
        </w:rPr>
        <w:t xml:space="preserve"> </w:t>
      </w:r>
      <w:proofErr w:type="spellStart"/>
      <w:r w:rsidRPr="00B1026B">
        <w:rPr>
          <w:rFonts w:ascii="Calibri" w:hAnsi="Calibri" w:cs="Calibri"/>
        </w:rPr>
        <w:t>Sugary</w:t>
      </w:r>
      <w:proofErr w:type="spellEnd"/>
      <w:r w:rsidRPr="00B1026B">
        <w:rPr>
          <w:rFonts w:ascii="Calibri" w:hAnsi="Calibri" w:cs="Calibri"/>
        </w:rPr>
        <w:t xml:space="preserve"> </w:t>
      </w:r>
      <w:proofErr w:type="spellStart"/>
      <w:r w:rsidRPr="00B1026B">
        <w:rPr>
          <w:rFonts w:ascii="Calibri" w:hAnsi="Calibri" w:cs="Calibri"/>
        </w:rPr>
        <w:t>Beverage</w:t>
      </w:r>
      <w:proofErr w:type="spellEnd"/>
      <w:r w:rsidRPr="00B1026B">
        <w:rPr>
          <w:rFonts w:ascii="Calibri" w:hAnsi="Calibri" w:cs="Calibri"/>
        </w:rPr>
        <w:t xml:space="preserve"> </w:t>
      </w:r>
      <w:proofErr w:type="spellStart"/>
      <w:r w:rsidRPr="00B1026B">
        <w:rPr>
          <w:rFonts w:ascii="Calibri" w:hAnsi="Calibri" w:cs="Calibri"/>
        </w:rPr>
        <w:t>Consumption</w:t>
      </w:r>
      <w:proofErr w:type="spellEnd"/>
      <w:r w:rsidRPr="00B1026B">
        <w:rPr>
          <w:rFonts w:ascii="Calibri" w:hAnsi="Calibri" w:cs="Calibri"/>
        </w:rPr>
        <w:t xml:space="preserve"> </w:t>
      </w:r>
      <w:proofErr w:type="spellStart"/>
      <w:r w:rsidRPr="00B1026B">
        <w:rPr>
          <w:rFonts w:ascii="Calibri" w:hAnsi="Calibri" w:cs="Calibri"/>
        </w:rPr>
        <w:t>Intentions</w:t>
      </w:r>
      <w:proofErr w:type="spellEnd"/>
      <w:r w:rsidRPr="00B1026B">
        <w:rPr>
          <w:rFonts w:ascii="Calibri" w:hAnsi="Calibri" w:cs="Calibri"/>
        </w:rPr>
        <w:t xml:space="preserve"> </w:t>
      </w:r>
      <w:proofErr w:type="spellStart"/>
      <w:r w:rsidRPr="00B1026B">
        <w:rPr>
          <w:rFonts w:ascii="Calibri" w:hAnsi="Calibri" w:cs="Calibri"/>
        </w:rPr>
        <w:t>Among</w:t>
      </w:r>
      <w:proofErr w:type="spellEnd"/>
      <w:r w:rsidRPr="00B1026B">
        <w:rPr>
          <w:rFonts w:ascii="Calibri" w:hAnsi="Calibri" w:cs="Calibri"/>
        </w:rPr>
        <w:t xml:space="preserve"> </w:t>
      </w:r>
      <w:proofErr w:type="spellStart"/>
      <w:r w:rsidRPr="00B1026B">
        <w:rPr>
          <w:rFonts w:ascii="Calibri" w:hAnsi="Calibri" w:cs="Calibri"/>
        </w:rPr>
        <w:t>Young</w:t>
      </w:r>
      <w:proofErr w:type="spellEnd"/>
      <w:r w:rsidRPr="00B1026B">
        <w:rPr>
          <w:rFonts w:ascii="Calibri" w:hAnsi="Calibri" w:cs="Calibri"/>
        </w:rPr>
        <w:t xml:space="preserve"> </w:t>
      </w:r>
      <w:proofErr w:type="spellStart"/>
      <w:r w:rsidRPr="00B1026B">
        <w:rPr>
          <w:rFonts w:ascii="Calibri" w:hAnsi="Calibri" w:cs="Calibri"/>
        </w:rPr>
        <w:t>Adult</w:t>
      </w:r>
      <w:proofErr w:type="spellEnd"/>
      <w:r w:rsidRPr="00B1026B">
        <w:rPr>
          <w:rFonts w:ascii="Calibri" w:hAnsi="Calibri" w:cs="Calibri"/>
        </w:rPr>
        <w:t xml:space="preserve"> Latinas. </w:t>
      </w:r>
      <w:proofErr w:type="spellStart"/>
      <w:r w:rsidRPr="00B1026B">
        <w:rPr>
          <w:rFonts w:ascii="Calibri" w:hAnsi="Calibri" w:cs="Calibri"/>
        </w:rPr>
        <w:t>Health</w:t>
      </w:r>
      <w:proofErr w:type="spellEnd"/>
      <w:r w:rsidRPr="00B1026B">
        <w:rPr>
          <w:rFonts w:ascii="Calibri" w:hAnsi="Calibri" w:cs="Calibri"/>
        </w:rPr>
        <w:t xml:space="preserve"> </w:t>
      </w:r>
      <w:proofErr w:type="spellStart"/>
      <w:r w:rsidRPr="00B1026B">
        <w:rPr>
          <w:rFonts w:ascii="Calibri" w:hAnsi="Calibri" w:cs="Calibri"/>
        </w:rPr>
        <w:t>Education</w:t>
      </w:r>
      <w:proofErr w:type="spellEnd"/>
      <w:r w:rsidRPr="00B1026B">
        <w:rPr>
          <w:rFonts w:ascii="Calibri" w:hAnsi="Calibri" w:cs="Calibri"/>
        </w:rPr>
        <w:t xml:space="preserve"> &amp; </w:t>
      </w:r>
      <w:proofErr w:type="spellStart"/>
      <w:r w:rsidRPr="00B1026B">
        <w:rPr>
          <w:rFonts w:ascii="Calibri" w:hAnsi="Calibri" w:cs="Calibri"/>
        </w:rPr>
        <w:t>Behavior</w:t>
      </w:r>
      <w:proofErr w:type="spellEnd"/>
      <w:r w:rsidRPr="00B1026B">
        <w:rPr>
          <w:rFonts w:ascii="Calibri" w:hAnsi="Calibri" w:cs="Calibri"/>
        </w:rPr>
        <w:t xml:space="preserve">, 52, 701 - 706. </w:t>
      </w:r>
      <w:hyperlink r:id="rId38" w:tgtFrame="_blank" w:history="1">
        <w:r w:rsidRPr="00B1026B">
          <w:rPr>
            <w:rStyle w:val="Hiperligao"/>
            <w:rFonts w:ascii="Calibri" w:hAnsi="Calibri" w:cs="Calibri"/>
          </w:rPr>
          <w:t>https://doi.org/10.1177/10901981251341294</w:t>
        </w:r>
      </w:hyperlink>
    </w:p>
    <w:p w14:paraId="220CDB39" w14:textId="77777777" w:rsidR="00172D3A" w:rsidRPr="00BD3E07" w:rsidRDefault="00172D3A" w:rsidP="00BD3E07">
      <w:pPr>
        <w:spacing w:line="360" w:lineRule="auto"/>
        <w:jc w:val="both"/>
        <w:rPr>
          <w:rFonts w:cstheme="minorHAnsi"/>
          <w:bCs/>
        </w:rPr>
      </w:pPr>
    </w:p>
    <w:p w14:paraId="6242D0DA" w14:textId="77777777" w:rsidR="00172D3A" w:rsidRPr="00BD3E07" w:rsidRDefault="00172D3A" w:rsidP="00BD3E07">
      <w:pPr>
        <w:spacing w:line="360" w:lineRule="auto"/>
        <w:jc w:val="both"/>
        <w:rPr>
          <w:rFonts w:cstheme="minorHAnsi"/>
          <w:b/>
        </w:rPr>
      </w:pPr>
    </w:p>
    <w:p w14:paraId="38532F69" w14:textId="77777777" w:rsidR="00172D3A" w:rsidRPr="00BD3E07" w:rsidRDefault="00172D3A" w:rsidP="00BD3E07">
      <w:pPr>
        <w:spacing w:line="360" w:lineRule="auto"/>
        <w:jc w:val="both"/>
        <w:rPr>
          <w:rFonts w:cstheme="minorHAnsi"/>
          <w:b/>
        </w:rPr>
      </w:pPr>
    </w:p>
    <w:p w14:paraId="6A4E9E6B" w14:textId="77777777" w:rsidR="00172D3A" w:rsidRPr="00BD3E07" w:rsidRDefault="00172D3A" w:rsidP="00BD3E07">
      <w:pPr>
        <w:spacing w:line="360" w:lineRule="auto"/>
        <w:jc w:val="both"/>
        <w:rPr>
          <w:rFonts w:cstheme="minorHAnsi"/>
          <w:b/>
        </w:rPr>
      </w:pPr>
    </w:p>
    <w:p w14:paraId="65204F74" w14:textId="77777777" w:rsidR="00172D3A" w:rsidRPr="00BD3E07" w:rsidRDefault="00172D3A" w:rsidP="00BD3E07">
      <w:pPr>
        <w:spacing w:line="360" w:lineRule="auto"/>
        <w:jc w:val="both"/>
        <w:rPr>
          <w:rFonts w:cstheme="minorHAnsi"/>
          <w:b/>
        </w:rPr>
      </w:pPr>
    </w:p>
    <w:p w14:paraId="2394F427" w14:textId="77777777" w:rsidR="00172D3A" w:rsidRPr="00BD3E07" w:rsidRDefault="00172D3A" w:rsidP="00BD3E07">
      <w:pPr>
        <w:spacing w:line="360" w:lineRule="auto"/>
        <w:jc w:val="both"/>
        <w:rPr>
          <w:rFonts w:cstheme="minorHAnsi"/>
          <w:b/>
        </w:rPr>
      </w:pPr>
    </w:p>
    <w:p w14:paraId="24673BEF" w14:textId="77777777" w:rsidR="00172D3A" w:rsidRPr="00BD3E07" w:rsidRDefault="00172D3A" w:rsidP="00BD3E07">
      <w:pPr>
        <w:spacing w:line="360" w:lineRule="auto"/>
        <w:jc w:val="both"/>
        <w:rPr>
          <w:rFonts w:cstheme="minorHAnsi"/>
          <w:b/>
        </w:rPr>
      </w:pPr>
    </w:p>
    <w:p w14:paraId="27730968" w14:textId="77777777" w:rsidR="00172D3A" w:rsidRPr="00BD3E07" w:rsidRDefault="00172D3A" w:rsidP="00BD3E07">
      <w:pPr>
        <w:spacing w:line="360" w:lineRule="auto"/>
        <w:jc w:val="both"/>
        <w:rPr>
          <w:rFonts w:cstheme="minorHAnsi"/>
          <w:b/>
        </w:rPr>
      </w:pPr>
    </w:p>
    <w:p w14:paraId="033C9C7F" w14:textId="77777777" w:rsidR="00172D3A" w:rsidRPr="00BD3E07" w:rsidRDefault="00172D3A" w:rsidP="00BD3E07">
      <w:pPr>
        <w:spacing w:line="360" w:lineRule="auto"/>
        <w:jc w:val="both"/>
        <w:rPr>
          <w:rFonts w:cstheme="minorHAnsi"/>
          <w:b/>
        </w:rPr>
      </w:pPr>
    </w:p>
    <w:p w14:paraId="474C7314" w14:textId="77777777" w:rsidR="00172D3A" w:rsidRPr="00BD3E07" w:rsidRDefault="00172D3A" w:rsidP="00BD3E07">
      <w:pPr>
        <w:spacing w:line="360" w:lineRule="auto"/>
        <w:jc w:val="both"/>
        <w:rPr>
          <w:rFonts w:cstheme="minorHAnsi"/>
          <w:b/>
        </w:rPr>
      </w:pPr>
    </w:p>
    <w:p w14:paraId="5AE78FEC" w14:textId="77777777" w:rsidR="00172D3A" w:rsidRPr="00BD3E07" w:rsidRDefault="00172D3A" w:rsidP="00BD3E07">
      <w:pPr>
        <w:spacing w:line="360" w:lineRule="auto"/>
        <w:jc w:val="both"/>
        <w:rPr>
          <w:rFonts w:cstheme="minorHAnsi"/>
          <w:b/>
        </w:rPr>
      </w:pPr>
    </w:p>
    <w:p w14:paraId="0089306C" w14:textId="77777777" w:rsidR="00172D3A" w:rsidRPr="00BD3E07" w:rsidRDefault="00172D3A" w:rsidP="00BD3E07">
      <w:pPr>
        <w:spacing w:line="360" w:lineRule="auto"/>
        <w:jc w:val="both"/>
        <w:rPr>
          <w:rFonts w:cstheme="minorHAnsi"/>
          <w:b/>
        </w:rPr>
      </w:pPr>
    </w:p>
    <w:p w14:paraId="2A1350FD" w14:textId="77777777" w:rsidR="00172D3A" w:rsidRPr="00BD3E07" w:rsidRDefault="00172D3A" w:rsidP="00BD3E07">
      <w:pPr>
        <w:spacing w:line="360" w:lineRule="auto"/>
        <w:jc w:val="both"/>
        <w:rPr>
          <w:rFonts w:cstheme="minorHAnsi"/>
          <w:b/>
        </w:rPr>
      </w:pPr>
    </w:p>
    <w:p w14:paraId="4216C4C4" w14:textId="77777777" w:rsidR="00172D3A" w:rsidRDefault="00172D3A" w:rsidP="00BD3E07">
      <w:pPr>
        <w:spacing w:line="360" w:lineRule="auto"/>
        <w:jc w:val="both"/>
        <w:rPr>
          <w:rFonts w:cstheme="minorHAnsi"/>
          <w:b/>
        </w:rPr>
      </w:pPr>
    </w:p>
    <w:p w14:paraId="4E34C5E0" w14:textId="3693FD13" w:rsidR="00BD3E07" w:rsidRDefault="00BD3E07" w:rsidP="00BD3E07">
      <w:pPr>
        <w:spacing w:line="360" w:lineRule="auto"/>
        <w:jc w:val="both"/>
        <w:rPr>
          <w:rFonts w:cstheme="minorHAnsi"/>
          <w:b/>
        </w:rPr>
      </w:pPr>
      <w:r>
        <w:rPr>
          <w:rFonts w:cstheme="minorHAnsi"/>
          <w:b/>
        </w:rPr>
        <w:br w:type="page"/>
      </w:r>
    </w:p>
    <w:p w14:paraId="75A9A9A9" w14:textId="77777777" w:rsidR="00172D3A" w:rsidRPr="00172D3A" w:rsidRDefault="00172D3A" w:rsidP="00172D3A">
      <w:pPr>
        <w:rPr>
          <w:b/>
          <w:color w:val="31849B" w:themeColor="accent5" w:themeShade="BF"/>
          <w:sz w:val="32"/>
          <w:szCs w:val="32"/>
        </w:rPr>
      </w:pPr>
      <w:r>
        <w:rPr>
          <w:b/>
          <w:color w:val="31849B" w:themeColor="accent5" w:themeShade="BF"/>
          <w:sz w:val="32"/>
          <w:szCs w:val="32"/>
        </w:rPr>
        <w:lastRenderedPageBreak/>
        <w:t>Anexos</w:t>
      </w:r>
    </w:p>
    <w:sectPr w:rsidR="00172D3A" w:rsidRPr="00172D3A" w:rsidSect="00622C24">
      <w:headerReference w:type="default" r:id="rId39"/>
      <w:footerReference w:type="default" r:id="rId40"/>
      <w:footerReference w:type="first" r:id="rId4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6FBD1" w14:textId="77777777" w:rsidR="00316152" w:rsidRDefault="00316152" w:rsidP="0042100E">
      <w:pPr>
        <w:spacing w:after="0" w:line="240" w:lineRule="auto"/>
      </w:pPr>
      <w:r>
        <w:separator/>
      </w:r>
    </w:p>
  </w:endnote>
  <w:endnote w:type="continuationSeparator" w:id="0">
    <w:p w14:paraId="30CA974B" w14:textId="77777777" w:rsidR="00316152" w:rsidRDefault="00316152" w:rsidP="0042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7654"/>
      <w:gridCol w:w="850"/>
    </w:tblGrid>
    <w:tr w:rsidR="00A43FE8" w14:paraId="5F2173D4" w14:textId="77777777" w:rsidTr="0042100E">
      <w:tc>
        <w:tcPr>
          <w:tcW w:w="4500" w:type="pct"/>
          <w:tcBorders>
            <w:top w:val="single" w:sz="4" w:space="0" w:color="000000" w:themeColor="text1"/>
          </w:tcBorders>
        </w:tcPr>
        <w:p w14:paraId="70DE801C" w14:textId="2B189167" w:rsidR="00A43FE8" w:rsidRDefault="00000000" w:rsidP="0042100E">
          <w:pPr>
            <w:pStyle w:val="Rodap"/>
            <w:jc w:val="right"/>
          </w:pPr>
          <w:sdt>
            <w:sdtPr>
              <w:rPr>
                <w:sz w:val="18"/>
                <w:szCs w:val="18"/>
              </w:rPr>
              <w:alias w:val="Empresa"/>
              <w:id w:val="75971759"/>
              <w:dataBinding w:prefixMappings="xmlns:ns0='http://schemas.openxmlformats.org/officeDocument/2006/extended-properties'" w:xpath="/ns0:Properties[1]/ns0:Company[1]" w:storeItemID="{6668398D-A668-4E3E-A5EB-62B293D839F1}"/>
              <w:text/>
            </w:sdtPr>
            <w:sdtContent>
              <w:r w:rsidR="003934C6">
                <w:rPr>
                  <w:sz w:val="18"/>
                  <w:szCs w:val="18"/>
                </w:rPr>
                <w:t>Guilherme Rocha | Marta Costa | Matilde Martins | Sofia Ribeiro</w:t>
              </w:r>
            </w:sdtContent>
          </w:sdt>
          <w:r w:rsidR="00A43FE8">
            <w:t xml:space="preserve"> </w:t>
          </w:r>
        </w:p>
      </w:tc>
      <w:tc>
        <w:tcPr>
          <w:tcW w:w="500" w:type="pct"/>
          <w:tcBorders>
            <w:top w:val="single" w:sz="4" w:space="0" w:color="C0504D" w:themeColor="accent2"/>
          </w:tcBorders>
          <w:shd w:val="clear" w:color="auto" w:fill="31849B" w:themeFill="accent5" w:themeFillShade="BF"/>
        </w:tcPr>
        <w:p w14:paraId="22E5A617" w14:textId="77777777" w:rsidR="00A43FE8" w:rsidRDefault="00A43FE8">
          <w:pPr>
            <w:pStyle w:val="Cabealho"/>
            <w:rPr>
              <w:color w:val="FFFFFF" w:themeColor="background1"/>
            </w:rPr>
          </w:pPr>
          <w:r>
            <w:fldChar w:fldCharType="begin"/>
          </w:r>
          <w:r>
            <w:instrText>PAGE   \* MERGEFORMAT</w:instrText>
          </w:r>
          <w:r>
            <w:fldChar w:fldCharType="separate"/>
          </w:r>
          <w:r w:rsidR="00172BCD" w:rsidRPr="00172BCD">
            <w:rPr>
              <w:noProof/>
              <w:color w:val="FFFFFF" w:themeColor="background1"/>
            </w:rPr>
            <w:t>9</w:t>
          </w:r>
          <w:r>
            <w:rPr>
              <w:color w:val="FFFFFF" w:themeColor="background1"/>
            </w:rPr>
            <w:fldChar w:fldCharType="end"/>
          </w:r>
        </w:p>
      </w:tc>
    </w:tr>
  </w:tbl>
  <w:p w14:paraId="2165840E" w14:textId="77777777" w:rsidR="00A43FE8" w:rsidRDefault="00A43FE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07D86" w14:textId="7C8C4409" w:rsidR="003139A8" w:rsidRDefault="003139A8">
    <w:pPr>
      <w:pStyle w:val="Rodap"/>
    </w:pPr>
    <w:r>
      <w:rPr>
        <w:noProof/>
        <w:lang w:eastAsia="pt-PT"/>
      </w:rPr>
      <w:drawing>
        <wp:anchor distT="0" distB="0" distL="114300" distR="114300" simplePos="0" relativeHeight="251661312" behindDoc="0" locked="0" layoutInCell="1" allowOverlap="1" wp14:anchorId="2C1AFC9D" wp14:editId="4D72CAB4">
          <wp:simplePos x="0" y="0"/>
          <wp:positionH relativeFrom="leftMargin">
            <wp:posOffset>-1993265</wp:posOffset>
          </wp:positionH>
          <wp:positionV relativeFrom="paragraph">
            <wp:posOffset>-2876970</wp:posOffset>
          </wp:positionV>
          <wp:extent cx="4791398" cy="218025"/>
          <wp:effectExtent l="635" t="0" r="0" b="0"/>
          <wp:wrapNone/>
          <wp:docPr id="19871877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87706" name="Imagem 1"/>
                  <pic:cNvPicPr/>
                </pic:nvPicPr>
                <pic:blipFill>
                  <a:blip r:embed="rId1">
                    <a:extLst>
                      <a:ext uri="{28A0092B-C50C-407E-A947-70E740481C1C}">
                        <a14:useLocalDpi xmlns:a14="http://schemas.microsoft.com/office/drawing/2010/main" val="0"/>
                      </a:ext>
                    </a:extLst>
                  </a:blip>
                  <a:stretch>
                    <a:fillRect/>
                  </a:stretch>
                </pic:blipFill>
                <pic:spPr>
                  <a:xfrm rot="16200000">
                    <a:off x="0" y="0"/>
                    <a:ext cx="4791398" cy="2180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C0284" w14:textId="77777777" w:rsidR="00316152" w:rsidRDefault="00316152" w:rsidP="0042100E">
      <w:pPr>
        <w:spacing w:after="0" w:line="240" w:lineRule="auto"/>
      </w:pPr>
      <w:r>
        <w:separator/>
      </w:r>
    </w:p>
  </w:footnote>
  <w:footnote w:type="continuationSeparator" w:id="0">
    <w:p w14:paraId="3B8A7B25" w14:textId="77777777" w:rsidR="00316152" w:rsidRDefault="00316152" w:rsidP="0042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E3E20" w14:textId="77777777" w:rsidR="00E85C8C" w:rsidRDefault="00E85C8C">
    <w:pPr>
      <w:pStyle w:val="Cabealho"/>
      <w:jc w:val="right"/>
      <w:rPr>
        <w:color w:val="4F81BD" w:themeColor="accent1"/>
      </w:rPr>
    </w:pPr>
    <w:r>
      <w:rPr>
        <w:noProof/>
        <w:color w:val="4F81BD" w:themeColor="accent1"/>
        <w:lang w:eastAsia="pt-PT"/>
      </w:rPr>
      <mc:AlternateContent>
        <mc:Choice Requires="wps">
          <w:drawing>
            <wp:anchor distT="0" distB="0" distL="114300" distR="114300" simplePos="0" relativeHeight="251659264" behindDoc="0" locked="0" layoutInCell="1" allowOverlap="1" wp14:anchorId="420382AE" wp14:editId="04A838D9">
              <wp:simplePos x="0" y="0"/>
              <wp:positionH relativeFrom="margin">
                <wp:align>center</wp:align>
              </wp:positionH>
              <wp:positionV relativeFrom="page">
                <wp:align>top</wp:align>
              </wp:positionV>
              <wp:extent cx="5943600" cy="777240"/>
              <wp:effectExtent l="0" t="0" r="0" b="0"/>
              <wp:wrapNone/>
              <wp:docPr id="8" name="Rectângulo 4"/>
              <wp:cNvGraphicFramePr/>
              <a:graphic xmlns:a="http://schemas.openxmlformats.org/drawingml/2006/main">
                <a:graphicData uri="http://schemas.microsoft.com/office/word/2010/wordprocessingShape">
                  <wps:wsp>
                    <wps:cNvSpPr/>
                    <wps:spPr>
                      <a:xfrm>
                        <a:off x="0" y="0"/>
                        <a:ext cx="5943600" cy="77724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topMargin">
                <wp14:pctHeight>85000</wp14:pctHeight>
              </wp14:sizeRelV>
            </wp:anchor>
          </w:drawing>
        </mc:Choice>
        <mc:Fallback xmlns:w16du="http://schemas.microsoft.com/office/word/2023/wordml/word16du" xmlns:w16sdtfl="http://schemas.microsoft.com/office/word/2024/wordml/sdtformatlock">
          <w:pict>
            <v:rect w14:anchorId="27FFB590" id="Rectângulo 4" o:spid="_x0000_s1026" style="position:absolute;margin-left:0;margin-top:0;width:468pt;height:61.2pt;z-index:251659264;visibility:visible;mso-wrap-style:square;mso-width-percent:1000;mso-height-percent:850;mso-wrap-distance-left:9pt;mso-wrap-distance-top:0;mso-wrap-distance-right:9pt;mso-wrap-distance-bottom:0;mso-position-horizontal:center;mso-position-horizontal-relative:margin;mso-position-vertical:top;mso-position-vertical-relative:page;mso-width-percent:1000;mso-height-percent:850;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" fillcolor="#31849b [2408]" stroked="f" strokeweight="2pt">
              <w10:wrap anchorx="margin" anchory="page"/>
            </v:rect>
          </w:pict>
        </mc:Fallback>
      </mc:AlternateContent>
    </w:r>
  </w:p>
  <w:p w14:paraId="37A23AAD" w14:textId="77777777" w:rsidR="00A43FE8" w:rsidRDefault="00A43FE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51BB"/>
    <w:multiLevelType w:val="hybridMultilevel"/>
    <w:tmpl w:val="17DA5928"/>
    <w:lvl w:ilvl="0" w:tplc="B63837A6">
      <w:start w:val="1"/>
      <w:numFmt w:val="bullet"/>
      <w:lvlText w:val=""/>
      <w:lvlJc w:val="left"/>
      <w:pPr>
        <w:ind w:left="720" w:hanging="360"/>
      </w:pPr>
      <w:rPr>
        <w:rFonts w:ascii="Wingdings" w:hAnsi="Wingdings" w:hint="default"/>
        <w:color w:val="C0000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A4536F6"/>
    <w:multiLevelType w:val="hybridMultilevel"/>
    <w:tmpl w:val="BA4EF64A"/>
    <w:lvl w:ilvl="0" w:tplc="D954E56A">
      <w:start w:val="1"/>
      <w:numFmt w:val="lowerLetter"/>
      <w:lvlText w:val="%1)"/>
      <w:lvlJc w:val="left"/>
      <w:pPr>
        <w:ind w:left="644" w:hanging="360"/>
      </w:pPr>
      <w:rPr>
        <w:rFonts w:hint="default"/>
      </w:rPr>
    </w:lvl>
    <w:lvl w:ilvl="1" w:tplc="08160019" w:tentative="1">
      <w:start w:val="1"/>
      <w:numFmt w:val="lowerLetter"/>
      <w:lvlText w:val="%2."/>
      <w:lvlJc w:val="left"/>
      <w:pPr>
        <w:ind w:left="1364" w:hanging="360"/>
      </w:pPr>
    </w:lvl>
    <w:lvl w:ilvl="2" w:tplc="0816001B" w:tentative="1">
      <w:start w:val="1"/>
      <w:numFmt w:val="lowerRoman"/>
      <w:lvlText w:val="%3."/>
      <w:lvlJc w:val="right"/>
      <w:pPr>
        <w:ind w:left="2084" w:hanging="180"/>
      </w:pPr>
    </w:lvl>
    <w:lvl w:ilvl="3" w:tplc="0816000F" w:tentative="1">
      <w:start w:val="1"/>
      <w:numFmt w:val="decimal"/>
      <w:lvlText w:val="%4."/>
      <w:lvlJc w:val="left"/>
      <w:pPr>
        <w:ind w:left="2804" w:hanging="360"/>
      </w:pPr>
    </w:lvl>
    <w:lvl w:ilvl="4" w:tplc="08160019" w:tentative="1">
      <w:start w:val="1"/>
      <w:numFmt w:val="lowerLetter"/>
      <w:lvlText w:val="%5."/>
      <w:lvlJc w:val="left"/>
      <w:pPr>
        <w:ind w:left="3524" w:hanging="360"/>
      </w:pPr>
    </w:lvl>
    <w:lvl w:ilvl="5" w:tplc="0816001B" w:tentative="1">
      <w:start w:val="1"/>
      <w:numFmt w:val="lowerRoman"/>
      <w:lvlText w:val="%6."/>
      <w:lvlJc w:val="right"/>
      <w:pPr>
        <w:ind w:left="4244" w:hanging="180"/>
      </w:pPr>
    </w:lvl>
    <w:lvl w:ilvl="6" w:tplc="0816000F" w:tentative="1">
      <w:start w:val="1"/>
      <w:numFmt w:val="decimal"/>
      <w:lvlText w:val="%7."/>
      <w:lvlJc w:val="left"/>
      <w:pPr>
        <w:ind w:left="4964" w:hanging="360"/>
      </w:pPr>
    </w:lvl>
    <w:lvl w:ilvl="7" w:tplc="08160019" w:tentative="1">
      <w:start w:val="1"/>
      <w:numFmt w:val="lowerLetter"/>
      <w:lvlText w:val="%8."/>
      <w:lvlJc w:val="left"/>
      <w:pPr>
        <w:ind w:left="5684" w:hanging="360"/>
      </w:pPr>
    </w:lvl>
    <w:lvl w:ilvl="8" w:tplc="0816001B" w:tentative="1">
      <w:start w:val="1"/>
      <w:numFmt w:val="lowerRoman"/>
      <w:lvlText w:val="%9."/>
      <w:lvlJc w:val="right"/>
      <w:pPr>
        <w:ind w:left="6404" w:hanging="180"/>
      </w:pPr>
    </w:lvl>
  </w:abstractNum>
  <w:abstractNum w:abstractNumId="2" w15:restartNumberingAfterBreak="0">
    <w:nsid w:val="0CD45B81"/>
    <w:multiLevelType w:val="hybridMultilevel"/>
    <w:tmpl w:val="51E66D74"/>
    <w:lvl w:ilvl="0" w:tplc="6346EEB8">
      <w:start w:val="1"/>
      <w:numFmt w:val="bullet"/>
      <w:lvlText w:val=""/>
      <w:lvlJc w:val="left"/>
      <w:pPr>
        <w:ind w:left="720" w:hanging="360"/>
      </w:pPr>
      <w:rPr>
        <w:rFonts w:ascii="Symbol" w:hAnsi="Symbol" w:hint="default"/>
        <w:color w:val="31849B" w:themeColor="accent5" w:themeShade="BF"/>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7D9242C"/>
    <w:multiLevelType w:val="multilevel"/>
    <w:tmpl w:val="D19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76707"/>
    <w:multiLevelType w:val="multilevel"/>
    <w:tmpl w:val="A6B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B6C6A"/>
    <w:multiLevelType w:val="hybridMultilevel"/>
    <w:tmpl w:val="D04C7D2A"/>
    <w:lvl w:ilvl="0" w:tplc="1CF8AA4A">
      <w:start w:val="1"/>
      <w:numFmt w:val="bullet"/>
      <w:lvlText w:val=""/>
      <w:lvlJc w:val="left"/>
      <w:pPr>
        <w:ind w:left="720" w:hanging="360"/>
      </w:pPr>
      <w:rPr>
        <w:rFonts w:ascii="Symbol" w:hAnsi="Symbol" w:hint="default"/>
        <w:color w:val="215868" w:themeColor="accent5" w:themeShade="8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63D6DB4"/>
    <w:multiLevelType w:val="hybridMultilevel"/>
    <w:tmpl w:val="C108D59C"/>
    <w:lvl w:ilvl="0" w:tplc="58B46AF8">
      <w:start w:val="1"/>
      <w:numFmt w:val="bullet"/>
      <w:lvlText w:val=""/>
      <w:lvlJc w:val="left"/>
      <w:pPr>
        <w:ind w:left="720" w:hanging="360"/>
      </w:pPr>
      <w:rPr>
        <w:rFonts w:ascii="Symbol" w:hAnsi="Symbol" w:hint="default"/>
        <w:color w:val="auto"/>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5AF07942"/>
    <w:multiLevelType w:val="hybridMultilevel"/>
    <w:tmpl w:val="697E8ADC"/>
    <w:lvl w:ilvl="0" w:tplc="BCCC8106">
      <w:start w:val="1"/>
      <w:numFmt w:val="bullet"/>
      <w:lvlText w:val=""/>
      <w:lvlJc w:val="left"/>
      <w:pPr>
        <w:ind w:left="1080" w:hanging="360"/>
      </w:pPr>
      <w:rPr>
        <w:rFonts w:ascii="Symbol" w:hAnsi="Symbol" w:hint="default"/>
        <w:color w:val="auto"/>
      </w:rPr>
    </w:lvl>
    <w:lvl w:ilvl="1" w:tplc="08160003">
      <w:start w:val="1"/>
      <w:numFmt w:val="bullet"/>
      <w:lvlText w:val="o"/>
      <w:lvlJc w:val="left"/>
      <w:pPr>
        <w:ind w:left="1800" w:hanging="360"/>
      </w:pPr>
      <w:rPr>
        <w:rFonts w:ascii="Courier New" w:hAnsi="Courier New" w:cs="Courier New" w:hint="default"/>
      </w:rPr>
    </w:lvl>
    <w:lvl w:ilvl="2" w:tplc="08160005">
      <w:start w:val="1"/>
      <w:numFmt w:val="bullet"/>
      <w:lvlText w:val=""/>
      <w:lvlJc w:val="left"/>
      <w:pPr>
        <w:ind w:left="2520" w:hanging="360"/>
      </w:pPr>
      <w:rPr>
        <w:rFonts w:ascii="Wingdings" w:hAnsi="Wingdings" w:hint="default"/>
      </w:rPr>
    </w:lvl>
    <w:lvl w:ilvl="3" w:tplc="08160001">
      <w:start w:val="1"/>
      <w:numFmt w:val="bullet"/>
      <w:lvlText w:val=""/>
      <w:lvlJc w:val="left"/>
      <w:pPr>
        <w:ind w:left="3240" w:hanging="360"/>
      </w:pPr>
      <w:rPr>
        <w:rFonts w:ascii="Symbol" w:hAnsi="Symbol" w:hint="default"/>
      </w:rPr>
    </w:lvl>
    <w:lvl w:ilvl="4" w:tplc="08160003">
      <w:start w:val="1"/>
      <w:numFmt w:val="bullet"/>
      <w:lvlText w:val="o"/>
      <w:lvlJc w:val="left"/>
      <w:pPr>
        <w:ind w:left="3960" w:hanging="360"/>
      </w:pPr>
      <w:rPr>
        <w:rFonts w:ascii="Courier New" w:hAnsi="Courier New" w:cs="Courier New" w:hint="default"/>
      </w:rPr>
    </w:lvl>
    <w:lvl w:ilvl="5" w:tplc="08160005">
      <w:start w:val="1"/>
      <w:numFmt w:val="bullet"/>
      <w:lvlText w:val=""/>
      <w:lvlJc w:val="left"/>
      <w:pPr>
        <w:ind w:left="4680" w:hanging="360"/>
      </w:pPr>
      <w:rPr>
        <w:rFonts w:ascii="Wingdings" w:hAnsi="Wingdings" w:hint="default"/>
      </w:rPr>
    </w:lvl>
    <w:lvl w:ilvl="6" w:tplc="08160001">
      <w:start w:val="1"/>
      <w:numFmt w:val="bullet"/>
      <w:lvlText w:val=""/>
      <w:lvlJc w:val="left"/>
      <w:pPr>
        <w:ind w:left="5400" w:hanging="360"/>
      </w:pPr>
      <w:rPr>
        <w:rFonts w:ascii="Symbol" w:hAnsi="Symbol" w:hint="default"/>
      </w:rPr>
    </w:lvl>
    <w:lvl w:ilvl="7" w:tplc="08160003">
      <w:start w:val="1"/>
      <w:numFmt w:val="bullet"/>
      <w:lvlText w:val="o"/>
      <w:lvlJc w:val="left"/>
      <w:pPr>
        <w:ind w:left="6120" w:hanging="360"/>
      </w:pPr>
      <w:rPr>
        <w:rFonts w:ascii="Courier New" w:hAnsi="Courier New" w:cs="Courier New" w:hint="default"/>
      </w:rPr>
    </w:lvl>
    <w:lvl w:ilvl="8" w:tplc="08160005">
      <w:start w:val="1"/>
      <w:numFmt w:val="bullet"/>
      <w:lvlText w:val=""/>
      <w:lvlJc w:val="left"/>
      <w:pPr>
        <w:ind w:left="6840" w:hanging="360"/>
      </w:pPr>
      <w:rPr>
        <w:rFonts w:ascii="Wingdings" w:hAnsi="Wingdings" w:hint="default"/>
      </w:rPr>
    </w:lvl>
  </w:abstractNum>
  <w:abstractNum w:abstractNumId="8" w15:restartNumberingAfterBreak="0">
    <w:nsid w:val="5F796B26"/>
    <w:multiLevelType w:val="multilevel"/>
    <w:tmpl w:val="A9C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7144D"/>
    <w:multiLevelType w:val="multilevel"/>
    <w:tmpl w:val="136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F7084"/>
    <w:multiLevelType w:val="hybridMultilevel"/>
    <w:tmpl w:val="B658E28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7C2A2804"/>
    <w:multiLevelType w:val="multilevel"/>
    <w:tmpl w:val="9B98A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141194">
    <w:abstractNumId w:val="7"/>
  </w:num>
  <w:num w:numId="2" w16cid:durableId="1963461990">
    <w:abstractNumId w:val="6"/>
  </w:num>
  <w:num w:numId="3" w16cid:durableId="1964456812">
    <w:abstractNumId w:val="10"/>
  </w:num>
  <w:num w:numId="4" w16cid:durableId="1919439109">
    <w:abstractNumId w:val="1"/>
  </w:num>
  <w:num w:numId="5" w16cid:durableId="1892040030">
    <w:abstractNumId w:val="5"/>
  </w:num>
  <w:num w:numId="6" w16cid:durableId="1217858015">
    <w:abstractNumId w:val="0"/>
  </w:num>
  <w:num w:numId="7" w16cid:durableId="327682178">
    <w:abstractNumId w:val="2"/>
  </w:num>
  <w:num w:numId="8" w16cid:durableId="1278215107">
    <w:abstractNumId w:val="11"/>
  </w:num>
  <w:num w:numId="9" w16cid:durableId="177355011">
    <w:abstractNumId w:val="3"/>
  </w:num>
  <w:num w:numId="10" w16cid:durableId="588009092">
    <w:abstractNumId w:val="9"/>
  </w:num>
  <w:num w:numId="11" w16cid:durableId="829367375">
    <w:abstractNumId w:val="8"/>
  </w:num>
  <w:num w:numId="12" w16cid:durableId="2069451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00E"/>
    <w:rsid w:val="000062FB"/>
    <w:rsid w:val="00012247"/>
    <w:rsid w:val="00015107"/>
    <w:rsid w:val="00032C90"/>
    <w:rsid w:val="00036B38"/>
    <w:rsid w:val="000511F7"/>
    <w:rsid w:val="00057ED4"/>
    <w:rsid w:val="00070371"/>
    <w:rsid w:val="00070376"/>
    <w:rsid w:val="000708F6"/>
    <w:rsid w:val="00077155"/>
    <w:rsid w:val="000776C9"/>
    <w:rsid w:val="000810F6"/>
    <w:rsid w:val="00084E37"/>
    <w:rsid w:val="000945A2"/>
    <w:rsid w:val="000A0B03"/>
    <w:rsid w:val="000B50BA"/>
    <w:rsid w:val="000C2FDC"/>
    <w:rsid w:val="000C4AC3"/>
    <w:rsid w:val="000F5446"/>
    <w:rsid w:val="00116C1D"/>
    <w:rsid w:val="00140F43"/>
    <w:rsid w:val="001411C6"/>
    <w:rsid w:val="0015238D"/>
    <w:rsid w:val="00152650"/>
    <w:rsid w:val="00153EAB"/>
    <w:rsid w:val="001545FA"/>
    <w:rsid w:val="0015729D"/>
    <w:rsid w:val="0017025E"/>
    <w:rsid w:val="00172BCD"/>
    <w:rsid w:val="00172D3A"/>
    <w:rsid w:val="00173029"/>
    <w:rsid w:val="00173E4A"/>
    <w:rsid w:val="001768E5"/>
    <w:rsid w:val="00177B45"/>
    <w:rsid w:val="001860B1"/>
    <w:rsid w:val="00190A4D"/>
    <w:rsid w:val="00191593"/>
    <w:rsid w:val="0019388E"/>
    <w:rsid w:val="001A55E4"/>
    <w:rsid w:val="001B6471"/>
    <w:rsid w:val="001B65A7"/>
    <w:rsid w:val="001D69EF"/>
    <w:rsid w:val="001E124F"/>
    <w:rsid w:val="001E24F3"/>
    <w:rsid w:val="001E7D46"/>
    <w:rsid w:val="001F3169"/>
    <w:rsid w:val="001F69F1"/>
    <w:rsid w:val="001F7FF9"/>
    <w:rsid w:val="0021067E"/>
    <w:rsid w:val="00254D26"/>
    <w:rsid w:val="00255736"/>
    <w:rsid w:val="00265608"/>
    <w:rsid w:val="00283926"/>
    <w:rsid w:val="00292B9E"/>
    <w:rsid w:val="002A27EF"/>
    <w:rsid w:val="002A4ED4"/>
    <w:rsid w:val="002A6DD2"/>
    <w:rsid w:val="002D1CB4"/>
    <w:rsid w:val="002D2BB7"/>
    <w:rsid w:val="002E2FB2"/>
    <w:rsid w:val="002F1010"/>
    <w:rsid w:val="002F538F"/>
    <w:rsid w:val="002F662C"/>
    <w:rsid w:val="003139A8"/>
    <w:rsid w:val="00316152"/>
    <w:rsid w:val="00324977"/>
    <w:rsid w:val="00325B4F"/>
    <w:rsid w:val="00335940"/>
    <w:rsid w:val="00336D73"/>
    <w:rsid w:val="00347F16"/>
    <w:rsid w:val="00380FDF"/>
    <w:rsid w:val="003934C6"/>
    <w:rsid w:val="003A45A3"/>
    <w:rsid w:val="003B6835"/>
    <w:rsid w:val="003C02CD"/>
    <w:rsid w:val="003C3848"/>
    <w:rsid w:val="003C4F3B"/>
    <w:rsid w:val="003D0476"/>
    <w:rsid w:val="003D14C8"/>
    <w:rsid w:val="003E59EA"/>
    <w:rsid w:val="0041080D"/>
    <w:rsid w:val="0042100E"/>
    <w:rsid w:val="0042283A"/>
    <w:rsid w:val="0042378A"/>
    <w:rsid w:val="004570B8"/>
    <w:rsid w:val="004632EE"/>
    <w:rsid w:val="0046574E"/>
    <w:rsid w:val="0046658E"/>
    <w:rsid w:val="00471440"/>
    <w:rsid w:val="00476FF6"/>
    <w:rsid w:val="00490C90"/>
    <w:rsid w:val="00490DF2"/>
    <w:rsid w:val="00496037"/>
    <w:rsid w:val="004B1A4D"/>
    <w:rsid w:val="004B6024"/>
    <w:rsid w:val="004D464B"/>
    <w:rsid w:val="004D6232"/>
    <w:rsid w:val="004E1CEC"/>
    <w:rsid w:val="004E3EC6"/>
    <w:rsid w:val="00522172"/>
    <w:rsid w:val="0052762E"/>
    <w:rsid w:val="005569CB"/>
    <w:rsid w:val="00556C88"/>
    <w:rsid w:val="00566755"/>
    <w:rsid w:val="00584560"/>
    <w:rsid w:val="00585AFC"/>
    <w:rsid w:val="005A3A93"/>
    <w:rsid w:val="005A47F7"/>
    <w:rsid w:val="005B0B7F"/>
    <w:rsid w:val="005C0E40"/>
    <w:rsid w:val="005D1839"/>
    <w:rsid w:val="005D236D"/>
    <w:rsid w:val="005E0890"/>
    <w:rsid w:val="005E6E32"/>
    <w:rsid w:val="006053C0"/>
    <w:rsid w:val="00612226"/>
    <w:rsid w:val="006167AA"/>
    <w:rsid w:val="00617DD5"/>
    <w:rsid w:val="00622C24"/>
    <w:rsid w:val="00623B50"/>
    <w:rsid w:val="00627C85"/>
    <w:rsid w:val="00640652"/>
    <w:rsid w:val="006417BE"/>
    <w:rsid w:val="006419B3"/>
    <w:rsid w:val="00653254"/>
    <w:rsid w:val="00655A92"/>
    <w:rsid w:val="00675DED"/>
    <w:rsid w:val="00681FBA"/>
    <w:rsid w:val="006A4F15"/>
    <w:rsid w:val="006B4919"/>
    <w:rsid w:val="006C4B3B"/>
    <w:rsid w:val="006C5355"/>
    <w:rsid w:val="006F37B2"/>
    <w:rsid w:val="00701474"/>
    <w:rsid w:val="00702B62"/>
    <w:rsid w:val="007117B3"/>
    <w:rsid w:val="00715013"/>
    <w:rsid w:val="00731BC7"/>
    <w:rsid w:val="007350FB"/>
    <w:rsid w:val="007366DE"/>
    <w:rsid w:val="0074702E"/>
    <w:rsid w:val="0076021F"/>
    <w:rsid w:val="00763CCA"/>
    <w:rsid w:val="00765740"/>
    <w:rsid w:val="00783F61"/>
    <w:rsid w:val="00791CC4"/>
    <w:rsid w:val="00793909"/>
    <w:rsid w:val="007A3264"/>
    <w:rsid w:val="007B33C0"/>
    <w:rsid w:val="007D1A90"/>
    <w:rsid w:val="007D2D95"/>
    <w:rsid w:val="008035D5"/>
    <w:rsid w:val="00806289"/>
    <w:rsid w:val="0081080E"/>
    <w:rsid w:val="00815183"/>
    <w:rsid w:val="008230D6"/>
    <w:rsid w:val="0082724F"/>
    <w:rsid w:val="00827408"/>
    <w:rsid w:val="0083652A"/>
    <w:rsid w:val="00871705"/>
    <w:rsid w:val="008734AE"/>
    <w:rsid w:val="00874ED8"/>
    <w:rsid w:val="008809FE"/>
    <w:rsid w:val="008B711C"/>
    <w:rsid w:val="008D4F93"/>
    <w:rsid w:val="008D7D1D"/>
    <w:rsid w:val="008E15B0"/>
    <w:rsid w:val="009011F3"/>
    <w:rsid w:val="0092348B"/>
    <w:rsid w:val="00936F9D"/>
    <w:rsid w:val="0094342D"/>
    <w:rsid w:val="00953055"/>
    <w:rsid w:val="009640CC"/>
    <w:rsid w:val="0096462C"/>
    <w:rsid w:val="009729BE"/>
    <w:rsid w:val="00974213"/>
    <w:rsid w:val="00982C98"/>
    <w:rsid w:val="00985579"/>
    <w:rsid w:val="00995242"/>
    <w:rsid w:val="009A7127"/>
    <w:rsid w:val="009B0F4A"/>
    <w:rsid w:val="009B214E"/>
    <w:rsid w:val="009B33E1"/>
    <w:rsid w:val="009B460D"/>
    <w:rsid w:val="009C4EE8"/>
    <w:rsid w:val="009C6300"/>
    <w:rsid w:val="009D65E5"/>
    <w:rsid w:val="009F051E"/>
    <w:rsid w:val="009F1D46"/>
    <w:rsid w:val="00A02B1E"/>
    <w:rsid w:val="00A16A0E"/>
    <w:rsid w:val="00A20C1B"/>
    <w:rsid w:val="00A24CEB"/>
    <w:rsid w:val="00A31DE0"/>
    <w:rsid w:val="00A31EBD"/>
    <w:rsid w:val="00A322FE"/>
    <w:rsid w:val="00A323B4"/>
    <w:rsid w:val="00A43FE8"/>
    <w:rsid w:val="00A633CB"/>
    <w:rsid w:val="00A77C9D"/>
    <w:rsid w:val="00A90049"/>
    <w:rsid w:val="00A91EB9"/>
    <w:rsid w:val="00AA5746"/>
    <w:rsid w:val="00AA70CD"/>
    <w:rsid w:val="00AC09A9"/>
    <w:rsid w:val="00AD7DF9"/>
    <w:rsid w:val="00AD7E20"/>
    <w:rsid w:val="00AE2614"/>
    <w:rsid w:val="00B25A46"/>
    <w:rsid w:val="00B30CF1"/>
    <w:rsid w:val="00B37CC3"/>
    <w:rsid w:val="00B500A1"/>
    <w:rsid w:val="00B52E9A"/>
    <w:rsid w:val="00B548E6"/>
    <w:rsid w:val="00B66F12"/>
    <w:rsid w:val="00B94147"/>
    <w:rsid w:val="00B975FC"/>
    <w:rsid w:val="00BB1653"/>
    <w:rsid w:val="00BB71D3"/>
    <w:rsid w:val="00BD3E07"/>
    <w:rsid w:val="00BD4E0A"/>
    <w:rsid w:val="00BE258E"/>
    <w:rsid w:val="00C10ED8"/>
    <w:rsid w:val="00C11A3E"/>
    <w:rsid w:val="00C16CE0"/>
    <w:rsid w:val="00C16FB7"/>
    <w:rsid w:val="00C23707"/>
    <w:rsid w:val="00C27BAC"/>
    <w:rsid w:val="00C30ED4"/>
    <w:rsid w:val="00C32E6D"/>
    <w:rsid w:val="00C35BD6"/>
    <w:rsid w:val="00C5447C"/>
    <w:rsid w:val="00C7542B"/>
    <w:rsid w:val="00C84928"/>
    <w:rsid w:val="00C97EA7"/>
    <w:rsid w:val="00CA2030"/>
    <w:rsid w:val="00CA78B3"/>
    <w:rsid w:val="00CA7C63"/>
    <w:rsid w:val="00CD2503"/>
    <w:rsid w:val="00CD55EB"/>
    <w:rsid w:val="00D02571"/>
    <w:rsid w:val="00D03D50"/>
    <w:rsid w:val="00D11617"/>
    <w:rsid w:val="00D206F1"/>
    <w:rsid w:val="00D22A3C"/>
    <w:rsid w:val="00D24CA9"/>
    <w:rsid w:val="00D276DA"/>
    <w:rsid w:val="00D3332C"/>
    <w:rsid w:val="00D53090"/>
    <w:rsid w:val="00D5757C"/>
    <w:rsid w:val="00D576E9"/>
    <w:rsid w:val="00D57785"/>
    <w:rsid w:val="00D602EC"/>
    <w:rsid w:val="00D65110"/>
    <w:rsid w:val="00D66939"/>
    <w:rsid w:val="00D72AAD"/>
    <w:rsid w:val="00D750F8"/>
    <w:rsid w:val="00D93F20"/>
    <w:rsid w:val="00D945F2"/>
    <w:rsid w:val="00D96C4F"/>
    <w:rsid w:val="00DA32DA"/>
    <w:rsid w:val="00DA4335"/>
    <w:rsid w:val="00DA5BC7"/>
    <w:rsid w:val="00DC7018"/>
    <w:rsid w:val="00DD01ED"/>
    <w:rsid w:val="00DD4EBC"/>
    <w:rsid w:val="00DD64A7"/>
    <w:rsid w:val="00DE5498"/>
    <w:rsid w:val="00E07A2C"/>
    <w:rsid w:val="00E12334"/>
    <w:rsid w:val="00E14931"/>
    <w:rsid w:val="00E27CDD"/>
    <w:rsid w:val="00E326E0"/>
    <w:rsid w:val="00E34D04"/>
    <w:rsid w:val="00E46F49"/>
    <w:rsid w:val="00E51198"/>
    <w:rsid w:val="00E557FA"/>
    <w:rsid w:val="00E63FB2"/>
    <w:rsid w:val="00E73294"/>
    <w:rsid w:val="00E74143"/>
    <w:rsid w:val="00E76C35"/>
    <w:rsid w:val="00E810FE"/>
    <w:rsid w:val="00E85C8C"/>
    <w:rsid w:val="00EB12BD"/>
    <w:rsid w:val="00EB2509"/>
    <w:rsid w:val="00EB2E2B"/>
    <w:rsid w:val="00EB7A99"/>
    <w:rsid w:val="00EB7CDB"/>
    <w:rsid w:val="00EE1E04"/>
    <w:rsid w:val="00EE78CE"/>
    <w:rsid w:val="00F01A61"/>
    <w:rsid w:val="00F345EA"/>
    <w:rsid w:val="00F35D66"/>
    <w:rsid w:val="00F366FF"/>
    <w:rsid w:val="00F402E8"/>
    <w:rsid w:val="00F41936"/>
    <w:rsid w:val="00F4330B"/>
    <w:rsid w:val="00F5131C"/>
    <w:rsid w:val="00F5308A"/>
    <w:rsid w:val="00F6529A"/>
    <w:rsid w:val="00F654FD"/>
    <w:rsid w:val="00F727D7"/>
    <w:rsid w:val="00F80186"/>
    <w:rsid w:val="00F86446"/>
    <w:rsid w:val="00FA6EDC"/>
    <w:rsid w:val="00FA7175"/>
    <w:rsid w:val="00FC149F"/>
    <w:rsid w:val="00FE02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670B6"/>
  <w15:docId w15:val="{579963D4-F0A7-4130-A437-493E8B5CB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2C"/>
  </w:style>
  <w:style w:type="paragraph" w:styleId="Ttulo1">
    <w:name w:val="heading 1"/>
    <w:basedOn w:val="Normal"/>
    <w:next w:val="Normal"/>
    <w:link w:val="Ttulo1Carter"/>
    <w:uiPriority w:val="9"/>
    <w:qFormat/>
    <w:rsid w:val="000945A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ter"/>
    <w:uiPriority w:val="9"/>
    <w:semiHidden/>
    <w:unhideWhenUsed/>
    <w:qFormat/>
    <w:rsid w:val="00F402E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42100E"/>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42100E"/>
  </w:style>
  <w:style w:type="paragraph" w:styleId="Rodap">
    <w:name w:val="footer"/>
    <w:basedOn w:val="Normal"/>
    <w:link w:val="RodapCarter"/>
    <w:uiPriority w:val="99"/>
    <w:unhideWhenUsed/>
    <w:rsid w:val="0042100E"/>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00E"/>
  </w:style>
  <w:style w:type="paragraph" w:styleId="Textodebalo">
    <w:name w:val="Balloon Text"/>
    <w:basedOn w:val="Normal"/>
    <w:link w:val="TextodebaloCarter"/>
    <w:uiPriority w:val="99"/>
    <w:semiHidden/>
    <w:unhideWhenUsed/>
    <w:rsid w:val="0042100E"/>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42100E"/>
    <w:rPr>
      <w:rFonts w:ascii="Tahoma" w:hAnsi="Tahoma" w:cs="Tahoma"/>
      <w:sz w:val="16"/>
      <w:szCs w:val="16"/>
    </w:rPr>
  </w:style>
  <w:style w:type="character" w:styleId="Hiperligao">
    <w:name w:val="Hyperlink"/>
    <w:basedOn w:val="Tipodeletrapredefinidodopargrafo"/>
    <w:uiPriority w:val="99"/>
    <w:unhideWhenUsed/>
    <w:rsid w:val="00F366FF"/>
    <w:rPr>
      <w:strike w:val="0"/>
      <w:dstrike w:val="0"/>
      <w:color w:val="3B5998"/>
      <w:u w:val="none"/>
      <w:effect w:val="none"/>
    </w:rPr>
  </w:style>
  <w:style w:type="character" w:customStyle="1" w:styleId="fbphotocaptiontext">
    <w:name w:val="fbphotocaptiontext"/>
    <w:basedOn w:val="Tipodeletrapredefinidodopargrafo"/>
    <w:rsid w:val="00F366FF"/>
  </w:style>
  <w:style w:type="paragraph" w:styleId="PargrafodaLista">
    <w:name w:val="List Paragraph"/>
    <w:basedOn w:val="Normal"/>
    <w:uiPriority w:val="34"/>
    <w:qFormat/>
    <w:rsid w:val="005A47F7"/>
    <w:pPr>
      <w:ind w:left="720"/>
      <w:contextualSpacing/>
    </w:pPr>
  </w:style>
  <w:style w:type="paragraph" w:styleId="SemEspaamento">
    <w:name w:val="No Spacing"/>
    <w:uiPriority w:val="1"/>
    <w:qFormat/>
    <w:rsid w:val="008E15B0"/>
    <w:pPr>
      <w:spacing w:after="0" w:line="240" w:lineRule="auto"/>
    </w:pPr>
  </w:style>
  <w:style w:type="character" w:customStyle="1" w:styleId="Ttulo1Carter">
    <w:name w:val="Título 1 Caráter"/>
    <w:basedOn w:val="Tipodeletrapredefinidodopargrafo"/>
    <w:link w:val="Ttulo1"/>
    <w:uiPriority w:val="9"/>
    <w:rsid w:val="000945A2"/>
    <w:rPr>
      <w:rFonts w:asciiTheme="majorHAnsi" w:eastAsiaTheme="majorEastAsia" w:hAnsiTheme="majorHAnsi" w:cstheme="majorBidi"/>
      <w:color w:val="365F91" w:themeColor="accent1" w:themeShade="BF"/>
      <w:sz w:val="32"/>
      <w:szCs w:val="32"/>
    </w:rPr>
  </w:style>
  <w:style w:type="paragraph" w:styleId="Cabealhodondice">
    <w:name w:val="TOC Heading"/>
    <w:basedOn w:val="Ttulo1"/>
    <w:next w:val="Normal"/>
    <w:uiPriority w:val="39"/>
    <w:unhideWhenUsed/>
    <w:qFormat/>
    <w:rsid w:val="000945A2"/>
    <w:pPr>
      <w:spacing w:line="259" w:lineRule="auto"/>
      <w:outlineLvl w:val="9"/>
    </w:pPr>
    <w:rPr>
      <w:lang w:eastAsia="pt-PT"/>
    </w:rPr>
  </w:style>
  <w:style w:type="paragraph" w:styleId="ndice1">
    <w:name w:val="toc 1"/>
    <w:basedOn w:val="Normal"/>
    <w:next w:val="Normal"/>
    <w:autoRedefine/>
    <w:uiPriority w:val="39"/>
    <w:unhideWhenUsed/>
    <w:rsid w:val="000945A2"/>
    <w:pPr>
      <w:spacing w:after="100"/>
    </w:pPr>
  </w:style>
  <w:style w:type="character" w:customStyle="1" w:styleId="Ttulo2Carter">
    <w:name w:val="Título 2 Caráter"/>
    <w:basedOn w:val="Tipodeletrapredefinidodopargrafo"/>
    <w:link w:val="Ttulo2"/>
    <w:uiPriority w:val="9"/>
    <w:semiHidden/>
    <w:rsid w:val="00F402E8"/>
    <w:rPr>
      <w:rFonts w:asciiTheme="majorHAnsi" w:eastAsiaTheme="majorEastAsia" w:hAnsiTheme="majorHAnsi" w:cstheme="majorBidi"/>
      <w:color w:val="365F91" w:themeColor="accent1" w:themeShade="BF"/>
      <w:sz w:val="26"/>
      <w:szCs w:val="26"/>
    </w:rPr>
  </w:style>
  <w:style w:type="paragraph" w:styleId="ndice2">
    <w:name w:val="toc 2"/>
    <w:basedOn w:val="Normal"/>
    <w:next w:val="Normal"/>
    <w:autoRedefine/>
    <w:uiPriority w:val="39"/>
    <w:unhideWhenUsed/>
    <w:rsid w:val="00F402E8"/>
    <w:pPr>
      <w:spacing w:after="100"/>
      <w:ind w:left="220"/>
    </w:pPr>
  </w:style>
  <w:style w:type="paragraph" w:styleId="Legenda">
    <w:name w:val="caption"/>
    <w:basedOn w:val="Normal"/>
    <w:next w:val="Normal"/>
    <w:uiPriority w:val="35"/>
    <w:unhideWhenUsed/>
    <w:qFormat/>
    <w:rsid w:val="00E34D04"/>
    <w:pPr>
      <w:spacing w:line="240" w:lineRule="auto"/>
    </w:pPr>
    <w:rPr>
      <w:i/>
      <w:iCs/>
      <w:color w:val="1F497D" w:themeColor="text2"/>
      <w:kern w:val="2"/>
      <w:sz w:val="18"/>
      <w:szCs w:val="18"/>
      <w14:ligatures w14:val="standardContextual"/>
    </w:rPr>
  </w:style>
  <w:style w:type="paragraph" w:styleId="ndicedeilustraes">
    <w:name w:val="table of figures"/>
    <w:basedOn w:val="Normal"/>
    <w:next w:val="Normal"/>
    <w:uiPriority w:val="99"/>
    <w:unhideWhenUsed/>
    <w:rsid w:val="005569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4461">
      <w:bodyDiv w:val="1"/>
      <w:marLeft w:val="0"/>
      <w:marRight w:val="0"/>
      <w:marTop w:val="0"/>
      <w:marBottom w:val="0"/>
      <w:divBdr>
        <w:top w:val="none" w:sz="0" w:space="0" w:color="auto"/>
        <w:left w:val="none" w:sz="0" w:space="0" w:color="auto"/>
        <w:bottom w:val="none" w:sz="0" w:space="0" w:color="auto"/>
        <w:right w:val="none" w:sz="0" w:space="0" w:color="auto"/>
      </w:divBdr>
    </w:div>
    <w:div w:id="387337328">
      <w:bodyDiv w:val="1"/>
      <w:marLeft w:val="0"/>
      <w:marRight w:val="0"/>
      <w:marTop w:val="0"/>
      <w:marBottom w:val="0"/>
      <w:divBdr>
        <w:top w:val="none" w:sz="0" w:space="0" w:color="auto"/>
        <w:left w:val="none" w:sz="0" w:space="0" w:color="auto"/>
        <w:bottom w:val="none" w:sz="0" w:space="0" w:color="auto"/>
        <w:right w:val="none" w:sz="0" w:space="0" w:color="auto"/>
      </w:divBdr>
    </w:div>
    <w:div w:id="411001506">
      <w:bodyDiv w:val="1"/>
      <w:marLeft w:val="0"/>
      <w:marRight w:val="0"/>
      <w:marTop w:val="0"/>
      <w:marBottom w:val="0"/>
      <w:divBdr>
        <w:top w:val="none" w:sz="0" w:space="0" w:color="auto"/>
        <w:left w:val="none" w:sz="0" w:space="0" w:color="auto"/>
        <w:bottom w:val="none" w:sz="0" w:space="0" w:color="auto"/>
        <w:right w:val="none" w:sz="0" w:space="0" w:color="auto"/>
      </w:divBdr>
    </w:div>
    <w:div w:id="603265569">
      <w:bodyDiv w:val="1"/>
      <w:marLeft w:val="0"/>
      <w:marRight w:val="0"/>
      <w:marTop w:val="0"/>
      <w:marBottom w:val="0"/>
      <w:divBdr>
        <w:top w:val="none" w:sz="0" w:space="0" w:color="auto"/>
        <w:left w:val="none" w:sz="0" w:space="0" w:color="auto"/>
        <w:bottom w:val="none" w:sz="0" w:space="0" w:color="auto"/>
        <w:right w:val="none" w:sz="0" w:space="0" w:color="auto"/>
      </w:divBdr>
    </w:div>
    <w:div w:id="666324647">
      <w:bodyDiv w:val="1"/>
      <w:marLeft w:val="0"/>
      <w:marRight w:val="0"/>
      <w:marTop w:val="0"/>
      <w:marBottom w:val="0"/>
      <w:divBdr>
        <w:top w:val="none" w:sz="0" w:space="0" w:color="auto"/>
        <w:left w:val="none" w:sz="0" w:space="0" w:color="auto"/>
        <w:bottom w:val="none" w:sz="0" w:space="0" w:color="auto"/>
        <w:right w:val="none" w:sz="0" w:space="0" w:color="auto"/>
      </w:divBdr>
    </w:div>
    <w:div w:id="860239035">
      <w:bodyDiv w:val="1"/>
      <w:marLeft w:val="0"/>
      <w:marRight w:val="0"/>
      <w:marTop w:val="0"/>
      <w:marBottom w:val="0"/>
      <w:divBdr>
        <w:top w:val="none" w:sz="0" w:space="0" w:color="auto"/>
        <w:left w:val="none" w:sz="0" w:space="0" w:color="auto"/>
        <w:bottom w:val="none" w:sz="0" w:space="0" w:color="auto"/>
        <w:right w:val="none" w:sz="0" w:space="0" w:color="auto"/>
      </w:divBdr>
    </w:div>
    <w:div w:id="957030703">
      <w:bodyDiv w:val="1"/>
      <w:marLeft w:val="0"/>
      <w:marRight w:val="0"/>
      <w:marTop w:val="0"/>
      <w:marBottom w:val="0"/>
      <w:divBdr>
        <w:top w:val="none" w:sz="0" w:space="0" w:color="auto"/>
        <w:left w:val="none" w:sz="0" w:space="0" w:color="auto"/>
        <w:bottom w:val="none" w:sz="0" w:space="0" w:color="auto"/>
        <w:right w:val="none" w:sz="0" w:space="0" w:color="auto"/>
      </w:divBdr>
      <w:divsChild>
        <w:div w:id="332221410">
          <w:marLeft w:val="0"/>
          <w:marRight w:val="0"/>
          <w:marTop w:val="0"/>
          <w:marBottom w:val="0"/>
          <w:divBdr>
            <w:top w:val="none" w:sz="0" w:space="0" w:color="auto"/>
            <w:left w:val="none" w:sz="0" w:space="0" w:color="auto"/>
            <w:bottom w:val="none" w:sz="0" w:space="0" w:color="auto"/>
            <w:right w:val="none" w:sz="0" w:space="0" w:color="auto"/>
          </w:divBdr>
          <w:divsChild>
            <w:div w:id="1000617368">
              <w:marLeft w:val="0"/>
              <w:marRight w:val="0"/>
              <w:marTop w:val="0"/>
              <w:marBottom w:val="0"/>
              <w:divBdr>
                <w:top w:val="none" w:sz="0" w:space="0" w:color="auto"/>
                <w:left w:val="none" w:sz="0" w:space="0" w:color="auto"/>
                <w:bottom w:val="none" w:sz="0" w:space="0" w:color="auto"/>
                <w:right w:val="none" w:sz="0" w:space="0" w:color="auto"/>
              </w:divBdr>
              <w:divsChild>
                <w:div w:id="619337412">
                  <w:marLeft w:val="0"/>
                  <w:marRight w:val="0"/>
                  <w:marTop w:val="0"/>
                  <w:marBottom w:val="0"/>
                  <w:divBdr>
                    <w:top w:val="none" w:sz="0" w:space="0" w:color="auto"/>
                    <w:left w:val="none" w:sz="0" w:space="0" w:color="auto"/>
                    <w:bottom w:val="none" w:sz="0" w:space="0" w:color="auto"/>
                    <w:right w:val="none" w:sz="0" w:space="0" w:color="auto"/>
                  </w:divBdr>
                  <w:divsChild>
                    <w:div w:id="2069570103">
                      <w:marLeft w:val="150"/>
                      <w:marRight w:val="150"/>
                      <w:marTop w:val="150"/>
                      <w:marBottom w:val="150"/>
                      <w:divBdr>
                        <w:top w:val="none" w:sz="0" w:space="0" w:color="auto"/>
                        <w:left w:val="none" w:sz="0" w:space="0" w:color="auto"/>
                        <w:bottom w:val="none" w:sz="0" w:space="0" w:color="auto"/>
                        <w:right w:val="none" w:sz="0" w:space="0" w:color="auto"/>
                      </w:divBdr>
                      <w:divsChild>
                        <w:div w:id="650133398">
                          <w:marLeft w:val="0"/>
                          <w:marRight w:val="0"/>
                          <w:marTop w:val="0"/>
                          <w:marBottom w:val="0"/>
                          <w:divBdr>
                            <w:top w:val="none" w:sz="0" w:space="0" w:color="auto"/>
                            <w:left w:val="none" w:sz="0" w:space="0" w:color="auto"/>
                            <w:bottom w:val="none" w:sz="0" w:space="0" w:color="auto"/>
                            <w:right w:val="none" w:sz="0" w:space="0" w:color="auto"/>
                          </w:divBdr>
                          <w:divsChild>
                            <w:div w:id="2027974071">
                              <w:marLeft w:val="0"/>
                              <w:marRight w:val="0"/>
                              <w:marTop w:val="0"/>
                              <w:marBottom w:val="0"/>
                              <w:divBdr>
                                <w:top w:val="none" w:sz="0" w:space="0" w:color="auto"/>
                                <w:left w:val="none" w:sz="0" w:space="0" w:color="auto"/>
                                <w:bottom w:val="none" w:sz="0" w:space="0" w:color="auto"/>
                                <w:right w:val="none" w:sz="0" w:space="0" w:color="auto"/>
                              </w:divBdr>
                              <w:divsChild>
                                <w:div w:id="1679582522">
                                  <w:marLeft w:val="0"/>
                                  <w:marRight w:val="0"/>
                                  <w:marTop w:val="0"/>
                                  <w:marBottom w:val="0"/>
                                  <w:divBdr>
                                    <w:top w:val="none" w:sz="0" w:space="0" w:color="auto"/>
                                    <w:left w:val="none" w:sz="0" w:space="0" w:color="auto"/>
                                    <w:bottom w:val="none" w:sz="0" w:space="0" w:color="auto"/>
                                    <w:right w:val="none" w:sz="0" w:space="0" w:color="auto"/>
                                  </w:divBdr>
                                  <w:divsChild>
                                    <w:div w:id="1245451910">
                                      <w:marLeft w:val="0"/>
                                      <w:marRight w:val="0"/>
                                      <w:marTop w:val="0"/>
                                      <w:marBottom w:val="0"/>
                                      <w:divBdr>
                                        <w:top w:val="none" w:sz="0" w:space="0" w:color="auto"/>
                                        <w:left w:val="none" w:sz="0" w:space="0" w:color="auto"/>
                                        <w:bottom w:val="none" w:sz="0" w:space="0" w:color="auto"/>
                                        <w:right w:val="none" w:sz="0" w:space="0" w:color="auto"/>
                                      </w:divBdr>
                                    </w:div>
                                    <w:div w:id="6421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974476">
      <w:bodyDiv w:val="1"/>
      <w:marLeft w:val="0"/>
      <w:marRight w:val="0"/>
      <w:marTop w:val="0"/>
      <w:marBottom w:val="0"/>
      <w:divBdr>
        <w:top w:val="none" w:sz="0" w:space="0" w:color="auto"/>
        <w:left w:val="none" w:sz="0" w:space="0" w:color="auto"/>
        <w:bottom w:val="none" w:sz="0" w:space="0" w:color="auto"/>
        <w:right w:val="none" w:sz="0" w:space="0" w:color="auto"/>
      </w:divBdr>
    </w:div>
    <w:div w:id="165591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hyperlink" Target="https://www.google.com/search?q=https://doi.org/10.1186/s12889-022-14688-3" TargetMode="External"/><Relationship Id="rId26" Type="http://schemas.openxmlformats.org/officeDocument/2006/relationships/hyperlink" Target="https://www.google.com/search?q=https://doi.org/10.4018/978-1-4666-9978-6.ch019" TargetMode="External"/><Relationship Id="rId39" Type="http://schemas.openxmlformats.org/officeDocument/2006/relationships/header" Target="header1.xml"/><Relationship Id="rId21" Type="http://schemas.openxmlformats.org/officeDocument/2006/relationships/hyperlink" Target="https://doi.org/10.1371/journal.pone.0355315" TargetMode="External"/><Relationship Id="rId34" Type="http://schemas.openxmlformats.org/officeDocument/2006/relationships/hyperlink" Target="https://www.google.com/search?q=https://doi.org/10.51601/ijhp.v6i1.575"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16/j.focus.2023.100167" TargetMode="External"/><Relationship Id="rId20" Type="http://schemas.openxmlformats.org/officeDocument/2006/relationships/hyperlink" Target="https://doi.org/10.54133/ajms.v10i1.2609" TargetMode="External"/><Relationship Id="rId29" Type="http://schemas.openxmlformats.org/officeDocument/2006/relationships/hyperlink" Target="https://www.google.com/search?q=https://doi.org/10.1080/15265161.2013.879943"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46/annurev-publhealth-040218-043727" TargetMode="External"/><Relationship Id="rId32" Type="http://schemas.openxmlformats.org/officeDocument/2006/relationships/hyperlink" Target="https://www.google.com/search?q=https://doi.org/10.1037/a0039729" TargetMode="External"/><Relationship Id="rId37" Type="http://schemas.openxmlformats.org/officeDocument/2006/relationships/hyperlink" Target="https://www.google.com/search?q=https://doi.org/10.1016/j.jbusres.2022.01.060"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google.com/search?q=https://doi.org/10.1136/bmjopen-2021-054463" TargetMode="External"/><Relationship Id="rId23" Type="http://schemas.openxmlformats.org/officeDocument/2006/relationships/hyperlink" Target="https://www.google.com/search?q=https://doi.org/10.1080/10410236.2021.1913822" TargetMode="External"/><Relationship Id="rId28" Type="http://schemas.openxmlformats.org/officeDocument/2006/relationships/hyperlink" Target="https://www.google.com/search?q=https://doi.org/10.1111/jcpp.14078" TargetMode="External"/><Relationship Id="rId36" Type="http://schemas.openxmlformats.org/officeDocument/2006/relationships/hyperlink" Target="https://doi.org/10.1177/109019810002700506" TargetMode="External"/><Relationship Id="rId10" Type="http://schemas.openxmlformats.org/officeDocument/2006/relationships/endnotes" Target="endnotes.xml"/><Relationship Id="rId19" Type="http://schemas.openxmlformats.org/officeDocument/2006/relationships/hyperlink" Target="https://www.google.com/search?q=https://doi.org/10.7189/jogh.10.010403" TargetMode="External"/><Relationship Id="rId31" Type="http://schemas.openxmlformats.org/officeDocument/2006/relationships/hyperlink" Target="https://www.google.com/search?q=https://doi.org/10.1186/s12913-023-09895-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2147/idr.s566496" TargetMode="External"/><Relationship Id="rId22" Type="http://schemas.openxmlformats.org/officeDocument/2006/relationships/hyperlink" Target="https://doi.org/10.1001/jamanetworkopen.2021.46971" TargetMode="External"/><Relationship Id="rId27" Type="http://schemas.openxmlformats.org/officeDocument/2006/relationships/hyperlink" Target="https://www.google.com/search?q=https://doi.org/10.32996/jmhs.2027.7.5" TargetMode="External"/><Relationship Id="rId30" Type="http://schemas.openxmlformats.org/officeDocument/2006/relationships/hyperlink" Target="https://doi.org/10.4103/jehp.jehp_1374_20" TargetMode="External"/><Relationship Id="rId35" Type="http://schemas.openxmlformats.org/officeDocument/2006/relationships/hyperlink" Target="https://www.google.com/search?q=https://doi.org/10.2196/29422"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google.com/search?q=https://doi.org/10.22161/ijaems.85.3" TargetMode="External"/><Relationship Id="rId25" Type="http://schemas.openxmlformats.org/officeDocument/2006/relationships/hyperlink" Target="https://doi.org/10.1097/mlr.0000000000002061" TargetMode="External"/><Relationship Id="rId33" Type="http://schemas.openxmlformats.org/officeDocument/2006/relationships/hyperlink" Target="https://doi.org/10.1101/2025.10.20.25338251" TargetMode="External"/><Relationship Id="rId38" Type="http://schemas.openxmlformats.org/officeDocument/2006/relationships/hyperlink" Target="https://www.google.com/search?q=https://doi.org/10.1177/10901981251341294"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961B84D285D7746B7A6FA33AB783BCB" ma:contentTypeVersion="15" ma:contentTypeDescription="Criar um novo documento." ma:contentTypeScope="" ma:versionID="94c8145ba1a9c12ce0efb321c4c94521">
  <xsd:schema xmlns:xsd="http://www.w3.org/2001/XMLSchema" xmlns:xs="http://www.w3.org/2001/XMLSchema" xmlns:p="http://schemas.microsoft.com/office/2006/metadata/properties" xmlns:ns2="ffdfacc4-9713-4e31-93bd-0da4be87a873" xmlns:ns3="70a12d54-7f65-4f5f-9f3d-760156681993" targetNamespace="http://schemas.microsoft.com/office/2006/metadata/properties" ma:root="true" ma:fieldsID="75a3996b8ee124f91ba6817d445d7bbb" ns2:_="" ns3:_="">
    <xsd:import namespace="ffdfacc4-9713-4e31-93bd-0da4be87a873"/>
    <xsd:import namespace="70a12d54-7f65-4f5f-9f3d-76015668199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facc4-9713-4e31-93bd-0da4be87a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m" ma:readOnly="false" ma:fieldId="{5cf76f15-5ced-4ddc-b409-7134ff3c332f}" ma:taxonomyMulti="true" ma:sspId="eb78cb0e-f400-44a8-b32e-33444e64f2ad"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a12d54-7f65-4f5f-9f3d-760156681993" elementFormDefault="qualified">
    <xsd:import namespace="http://schemas.microsoft.com/office/2006/documentManagement/types"/>
    <xsd:import namespace="http://schemas.microsoft.com/office/infopath/2007/PartnerControls"/>
    <xsd:element name="SharedWithUsers" ma:index="17"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hes de 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dfacc4-9713-4e31-93bd-0da4be87a8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44DFFB1-7542-4D36-8ABE-607AA447288F}">
  <ds:schemaRefs>
    <ds:schemaRef ds:uri="http://schemas.microsoft.com/sharepoint/v3/contenttype/forms"/>
  </ds:schemaRefs>
</ds:datastoreItem>
</file>

<file path=customXml/itemProps2.xml><?xml version="1.0" encoding="utf-8"?>
<ds:datastoreItem xmlns:ds="http://schemas.openxmlformats.org/officeDocument/2006/customXml" ds:itemID="{E1D6550C-006F-4A29-843B-78264C90E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facc4-9713-4e31-93bd-0da4be87a873"/>
    <ds:schemaRef ds:uri="70a12d54-7f65-4f5f-9f3d-760156681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30CAFF-6ACF-4052-A2BC-9CB21AC765E7}">
  <ds:schemaRefs>
    <ds:schemaRef ds:uri="http://schemas.openxmlformats.org/officeDocument/2006/bibliography"/>
  </ds:schemaRefs>
</ds:datastoreItem>
</file>

<file path=customXml/itemProps4.xml><?xml version="1.0" encoding="utf-8"?>
<ds:datastoreItem xmlns:ds="http://schemas.openxmlformats.org/officeDocument/2006/customXml" ds:itemID="{E61A1874-FAF4-4217-B68E-2976F224F227}">
  <ds:schemaRefs>
    <ds:schemaRef ds:uri="http://schemas.microsoft.com/office/2006/metadata/properties"/>
    <ds:schemaRef ds:uri="http://schemas.microsoft.com/office/infopath/2007/PartnerControls"/>
    <ds:schemaRef ds:uri="ffdfacc4-9713-4e31-93bd-0da4be87a873"/>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27</Pages>
  <Words>5235</Words>
  <Characters>31441</Characters>
  <Application>Microsoft Office Word</Application>
  <DocSecurity>0</DocSecurity>
  <Lines>715</Lines>
  <Paragraphs>204</Paragraphs>
  <ScaleCrop>false</ScaleCrop>
  <HeadingPairs>
    <vt:vector size="2" baseType="variant">
      <vt:variant>
        <vt:lpstr>Título</vt:lpstr>
      </vt:variant>
      <vt:variant>
        <vt:i4>1</vt:i4>
      </vt:variant>
    </vt:vector>
  </HeadingPairs>
  <TitlesOfParts>
    <vt:vector size="1" baseType="lpstr">
      <vt:lpstr/>
    </vt:vector>
  </TitlesOfParts>
  <Company>Guilherme Rocha | Marta Costa | Matilde Martins | Sofia Ribeiro</Company>
  <LinksUpToDate>false</LinksUpToDate>
  <CharactersWithSpaces>36624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dc:creator>
  <cp:lastModifiedBy>Luis Bastos</cp:lastModifiedBy>
  <cp:revision>14</cp:revision>
  <cp:lastPrinted>2016-04-30T19:58:00Z</cp:lastPrinted>
  <dcterms:created xsi:type="dcterms:W3CDTF">2026-10-02T12:18:00Z</dcterms:created>
  <dcterms:modified xsi:type="dcterms:W3CDTF">2026-10-19T21:43:00Z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b2780c-4dfb-41d3-a213-b8a9033cdb2f_Enabled">
    <vt:lpwstr>true</vt:lpwstr>
  </property>
  <property fmtid="{D5CDD505-2E9C-101B-9397-08002B2CF9AE}" pid="3" name="MSIP_Label_d0b2780c-4dfb-41d3-a213-b8a9033cdb2f_SetDate">
    <vt:lpwstr>2024-09-16T15:00:00Z</vt:lpwstr>
  </property>
  <property fmtid="{D5CDD505-2E9C-101B-9397-08002B2CF9AE}" pid="4" name="MSIP_Label_d0b2780c-4dfb-41d3-a213-b8a9033cdb2f_Method">
    <vt:lpwstr>Standard</vt:lpwstr>
  </property>
  <property fmtid="{D5CDD505-2E9C-101B-9397-08002B2CF9AE}" pid="5" name="MSIP_Label_d0b2780c-4dfb-41d3-a213-b8a9033cdb2f_Name">
    <vt:lpwstr>defa4170-0d19-0005-0004-bc88714345d2</vt:lpwstr>
  </property>
  <property fmtid="{D5CDD505-2E9C-101B-9397-08002B2CF9AE}" pid="6" name="MSIP_Label_d0b2780c-4dfb-41d3-a213-b8a9033cdb2f_SiteId">
    <vt:lpwstr>677ee083-7d0f-4d26-9c81-cc58ee1b92c5</vt:lpwstr>
  </property>
  <property fmtid="{D5CDD505-2E9C-101B-9397-08002B2CF9AE}" pid="7" name="MSIP_Label_d0b2780c-4dfb-41d3-a213-b8a9033cdb2f_ActionId">
    <vt:lpwstr>47dcd1cd-e342-42ca-a964-1720e5870072</vt:lpwstr>
  </property>
  <property fmtid="{D5CDD505-2E9C-101B-9397-08002B2CF9AE}" pid="8" name="MSIP_Label_d0b2780c-4dfb-41d3-a213-b8a9033cdb2f_ContentBits">
    <vt:lpwstr>0</vt:lpwstr>
  </property>
  <property fmtid="{D5CDD505-2E9C-101B-9397-08002B2CF9AE}" pid="9" name="ContentTypeId">
    <vt:lpwstr>0x0101008961B84D285D7746B7A6FA33AB783BCB</vt:lpwstr>
  </property>
</Properties>
</file>