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Decisiones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-&gt;Elegimos decir el nombre del asistente “Nerón” por voz en vez de pulsar un botón en el auricular/pinganillo para empezar a interactuar con él debido a que la pulsación de un botón es más costoso, en lugares con poca movilidad por ejemplo y puede que el usuario tarde más en hacerlo o la probabilidad de error hasta acertar sea mayor que pronunciando un simple nombre. Por ejemplo alguno auriculares bluetooth tienen la activación en la parte posterior del auricular y resulta incómodo para el usuario.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-&gt;Público mejor: padres y madres o gente(sobretodo de clase media) que tiene que mantener una familia y tienen que tener en cuenta los precios para obtener lo mejor al mejor precio para poder ajustar la economía familiar. (Rango de edad 35-55 años)</w:t>
      </w:r>
    </w:p>
    <w:p w:rsidR="00000000" w:rsidDel="00000000" w:rsidP="00000000" w:rsidRDefault="00000000" w:rsidRPr="00000000" w14:paraId="00000006">
      <w:pPr>
        <w:rPr/>
      </w:pPr>
      <w:r w:rsidDel="00000000" w:rsidR="00000000" w:rsidRPr="00000000">
        <w:rPr>
          <w:rtl w:val="0"/>
        </w:rPr>
        <w:t xml:space="preserve">-&gt;Público que lo usaría pero no de forma tan continua:estudiantes (16-24 años) sobretodo que vivan fuera de su lugar de origen debido a que disponen de cantidades de dinero fijas y delimitadas para diferentes partidas queriendo que les sobre dinero para poder tener algún capricho, salir a tomar algo,etc. También por esos gastos extra también limitarlos, conseguir esos “caprichos” (conciertos,ropa,etc) al menor precio. Esto es debido a que mayormente dependen del dinero de sus padres les envían o dan estando ellos en ciudades diferentes.</w:t>
      </w:r>
    </w:p>
    <w:p w:rsidR="00000000" w:rsidDel="00000000" w:rsidP="00000000" w:rsidRDefault="00000000" w:rsidRPr="00000000" w14:paraId="00000007">
      <w:pPr>
        <w:rPr/>
      </w:pPr>
      <w:r w:rsidDel="00000000" w:rsidR="00000000" w:rsidRPr="00000000">
        <w:rPr>
          <w:rtl w:val="0"/>
        </w:rPr>
        <w:t xml:space="preserve">-&gt;Público peor: no lo usaría nunca gente mayor (más de 55 años), en gran medida no suelen vivir con mucha familia, además en las compras mayormente las realizan por costumbrismo más que por precio. Compran en los lugares que lo han hecho toda la vida por desconfianza hacia lo nuevo. Lo de siempre les genera esa confianza que buscan.</w:t>
      </w:r>
    </w:p>
    <w:p w:rsidR="00000000" w:rsidDel="00000000" w:rsidP="00000000" w:rsidRDefault="00000000" w:rsidRPr="00000000" w14:paraId="0000000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