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DA7724C" w:rsidR="009633EE" w:rsidRDefault="00B875C4">
      <w:pPr>
        <w:spacing w:before="120" w:after="240" w:line="273" w:lineRule="auto"/>
        <w:jc w:val="both"/>
        <w:rPr>
          <w:rFonts w:ascii="Source Sans Pro" w:eastAsia="Source Sans Pro" w:hAnsi="Source Sans Pro" w:cs="Source Sans Pro"/>
        </w:rPr>
      </w:pPr>
      <w:r>
        <w:rPr>
          <w:rFonts w:ascii="Playfair Display" w:eastAsia="Playfair Display" w:hAnsi="Playfair Display" w:cs="Playfair Display"/>
          <w:b/>
          <w:sz w:val="28"/>
          <w:szCs w:val="28"/>
        </w:rPr>
        <w:t>Interfaz Imaginada: “NERON</w:t>
      </w:r>
      <w:bookmarkStart w:id="0" w:name="_GoBack"/>
      <w:bookmarkEnd w:id="0"/>
      <w:r>
        <w:rPr>
          <w:rFonts w:ascii="Playfair Display" w:eastAsia="Playfair Display" w:hAnsi="Playfair Display" w:cs="Playfair Display"/>
          <w:b/>
          <w:sz w:val="28"/>
          <w:szCs w:val="28"/>
        </w:rPr>
        <w:t>”</w:t>
      </w:r>
      <w:r>
        <w:rPr>
          <w:rFonts w:ascii="Source Sans Pro" w:eastAsia="Source Sans Pro" w:hAnsi="Source Sans Pro" w:cs="Source Sans Pro"/>
        </w:rPr>
        <w:tab/>
      </w:r>
    </w:p>
    <w:p w14:paraId="00000002" w14:textId="77777777" w:rsidR="009633EE" w:rsidRDefault="00B875C4">
      <w:pPr>
        <w:spacing w:after="120" w:line="273" w:lineRule="auto"/>
        <w:ind w:firstLine="720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Propongo el siguiente flujo de trabajo para desarrollar la interfaz imaginada:</w:t>
      </w:r>
    </w:p>
    <w:p w14:paraId="00000003" w14:textId="77777777" w:rsidR="009633EE" w:rsidRDefault="00B875C4">
      <w:pPr>
        <w:numPr>
          <w:ilvl w:val="0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proofErr w:type="spellStart"/>
      <w:r>
        <w:rPr>
          <w:rFonts w:ascii="Source Sans Pro" w:eastAsia="Source Sans Pro" w:hAnsi="Source Sans Pro" w:cs="Source Sans Pro"/>
          <w:sz w:val="24"/>
          <w:szCs w:val="24"/>
        </w:rPr>
        <w:t>Needfinding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</w:rPr>
        <w:t xml:space="preserve"> (Secuencial)</w:t>
      </w:r>
    </w:p>
    <w:p w14:paraId="00000004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Análisis de necesidades o deseos propios, intuiciones, 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</w:rPr>
        <w:t>brainstorming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</w:rPr>
        <w:t>, etc.</w:t>
      </w:r>
    </w:p>
    <w:p w14:paraId="00000005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Análisis de mercado y necesidades (Internet, etc.)</w:t>
      </w:r>
    </w:p>
    <w:p w14:paraId="00000006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Etnografía: análisis del comportamiento de la gente </w:t>
      </w:r>
      <w:proofErr w:type="gramStart"/>
      <w:r>
        <w:rPr>
          <w:rFonts w:ascii="Source Sans Pro" w:eastAsia="Source Sans Pro" w:hAnsi="Source Sans Pro" w:cs="Source Sans Pro"/>
          <w:sz w:val="24"/>
          <w:szCs w:val="24"/>
        </w:rPr>
        <w:t>en relación al</w:t>
      </w:r>
      <w:proofErr w:type="gramEnd"/>
      <w:r>
        <w:rPr>
          <w:rFonts w:ascii="Source Sans Pro" w:eastAsia="Source Sans Pro" w:hAnsi="Source Sans Pro" w:cs="Source Sans Pro"/>
          <w:sz w:val="24"/>
          <w:szCs w:val="24"/>
        </w:rPr>
        <w:t xml:space="preserve"> ámbito seleccionado</w:t>
      </w:r>
    </w:p>
    <w:p w14:paraId="00000007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Encuestas</w:t>
      </w:r>
    </w:p>
    <w:p w14:paraId="00000008" w14:textId="77777777" w:rsidR="009633EE" w:rsidRDefault="00B875C4">
      <w:pPr>
        <w:numPr>
          <w:ilvl w:val="0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Definición del proyecto (</w:t>
      </w:r>
      <w:r>
        <w:rPr>
          <w:rFonts w:ascii="Source Sans Pro" w:eastAsia="Source Sans Pro" w:hAnsi="Source Sans Pro" w:cs="Source Sans Pro"/>
          <w:color w:val="FF0000"/>
          <w:sz w:val="24"/>
          <w:szCs w:val="24"/>
        </w:rPr>
        <w:t>iterativ</w:t>
      </w:r>
      <w:r>
        <w:rPr>
          <w:rFonts w:ascii="Source Sans Pro" w:eastAsia="Source Sans Pro" w:hAnsi="Source Sans Pro" w:cs="Source Sans Pro"/>
          <w:color w:val="FF0000"/>
          <w:sz w:val="24"/>
          <w:szCs w:val="24"/>
        </w:rPr>
        <w:t>o</w:t>
      </w:r>
      <w:r>
        <w:rPr>
          <w:rFonts w:ascii="Source Sans Pro" w:eastAsia="Source Sans Pro" w:hAnsi="Source Sans Pro" w:cs="Source Sans Pro"/>
          <w:sz w:val="24"/>
          <w:szCs w:val="24"/>
        </w:rPr>
        <w:t>)</w:t>
      </w:r>
    </w:p>
    <w:p w14:paraId="00000009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Proposición de proyecto: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qué</w:t>
      </w:r>
    </w:p>
    <w:p w14:paraId="0000000A" w14:textId="77777777" w:rsidR="009633EE" w:rsidRDefault="00B875C4">
      <w:pPr>
        <w:numPr>
          <w:ilvl w:val="2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Definición de puntos clave (similar a ‘</w:t>
      </w:r>
      <w:proofErr w:type="spellStart"/>
      <w:r>
        <w:rPr>
          <w:rFonts w:ascii="Source Sans Pro" w:eastAsia="Source Sans Pro" w:hAnsi="Source Sans Pro" w:cs="Source Sans Pro"/>
          <w:sz w:val="24"/>
          <w:szCs w:val="24"/>
        </w:rPr>
        <w:t>Elevator</w:t>
      </w:r>
      <w:proofErr w:type="spellEnd"/>
      <w:r>
        <w:rPr>
          <w:rFonts w:ascii="Source Sans Pro" w:eastAsia="Source Sans Pro" w:hAnsi="Source Sans Pro" w:cs="Source Sans Pro"/>
          <w:sz w:val="24"/>
          <w:szCs w:val="24"/>
        </w:rPr>
        <w:t xml:space="preserve"> Pitch’)</w:t>
      </w:r>
    </w:p>
    <w:p w14:paraId="0000000B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Evaluación de la proposición</w:t>
      </w:r>
    </w:p>
    <w:p w14:paraId="0000000C" w14:textId="77777777" w:rsidR="009633EE" w:rsidRDefault="00B875C4">
      <w:pPr>
        <w:numPr>
          <w:ilvl w:val="2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Encuestas</w:t>
      </w:r>
    </w:p>
    <w:p w14:paraId="0000000D" w14:textId="77777777" w:rsidR="009633EE" w:rsidRDefault="00B875C4">
      <w:pPr>
        <w:numPr>
          <w:ilvl w:val="0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Diseño de la interfaz: CRAP, etc. 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cómo</w:t>
      </w:r>
      <w:r>
        <w:rPr>
          <w:rFonts w:ascii="Source Sans Pro" w:eastAsia="Source Sans Pro" w:hAnsi="Source Sans Pro" w:cs="Source Sans Pro"/>
          <w:sz w:val="24"/>
          <w:szCs w:val="24"/>
        </w:rPr>
        <w:t xml:space="preserve"> (</w:t>
      </w:r>
      <w:r>
        <w:rPr>
          <w:rFonts w:ascii="Source Sans Pro" w:eastAsia="Source Sans Pro" w:hAnsi="Source Sans Pro" w:cs="Source Sans Pro"/>
          <w:color w:val="FF0000"/>
          <w:sz w:val="24"/>
          <w:szCs w:val="24"/>
        </w:rPr>
        <w:t>iterativo</w:t>
      </w:r>
      <w:r>
        <w:rPr>
          <w:rFonts w:ascii="Source Sans Pro" w:eastAsia="Source Sans Pro" w:hAnsi="Source Sans Pro" w:cs="Source Sans Pro"/>
          <w:sz w:val="24"/>
          <w:szCs w:val="24"/>
        </w:rPr>
        <w:t>)</w:t>
      </w:r>
    </w:p>
    <w:p w14:paraId="0000000E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Prototipado</w:t>
      </w:r>
    </w:p>
    <w:p w14:paraId="0000000F" w14:textId="77777777" w:rsidR="009633EE" w:rsidRDefault="00B875C4">
      <w:pPr>
        <w:numPr>
          <w:ilvl w:val="1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Evaluación de prototipos</w:t>
      </w:r>
    </w:p>
    <w:p w14:paraId="00000010" w14:textId="77777777" w:rsidR="009633EE" w:rsidRDefault="00B875C4">
      <w:pPr>
        <w:numPr>
          <w:ilvl w:val="2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Estudios de caso</w:t>
      </w:r>
    </w:p>
    <w:p w14:paraId="00000011" w14:textId="77777777" w:rsidR="009633EE" w:rsidRDefault="00B875C4">
      <w:pPr>
        <w:numPr>
          <w:ilvl w:val="2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Con usuarios</w:t>
      </w:r>
    </w:p>
    <w:p w14:paraId="00000012" w14:textId="77777777" w:rsidR="009633EE" w:rsidRDefault="00B875C4">
      <w:pPr>
        <w:numPr>
          <w:ilvl w:val="2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Con ‘expert</w:t>
      </w:r>
      <w:r>
        <w:rPr>
          <w:rFonts w:ascii="Source Sans Pro" w:eastAsia="Source Sans Pro" w:hAnsi="Source Sans Pro" w:cs="Source Sans Pro"/>
          <w:sz w:val="24"/>
          <w:szCs w:val="24"/>
        </w:rPr>
        <w:t>os’</w:t>
      </w:r>
    </w:p>
    <w:p w14:paraId="00000013" w14:textId="77777777" w:rsidR="009633EE" w:rsidRDefault="00B875C4">
      <w:pPr>
        <w:numPr>
          <w:ilvl w:val="0"/>
          <w:numId w:val="1"/>
        </w:numPr>
        <w:spacing w:after="120" w:line="273" w:lineRule="auto"/>
        <w:jc w:val="both"/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Conclusiones</w:t>
      </w:r>
    </w:p>
    <w:sectPr w:rsidR="00963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Playfair Dis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2E8A"/>
    <w:multiLevelType w:val="multilevel"/>
    <w:tmpl w:val="307EB4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EE"/>
    <w:rsid w:val="009633EE"/>
    <w:rsid w:val="00B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B0A3"/>
  <w15:docId w15:val="{D1744A96-4BC1-4540-86BA-2C690786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Blázquez Miñambres</cp:lastModifiedBy>
  <cp:revision>3</cp:revision>
  <dcterms:created xsi:type="dcterms:W3CDTF">2019-05-24T20:08:00Z</dcterms:created>
  <dcterms:modified xsi:type="dcterms:W3CDTF">2019-05-24T20:08:00Z</dcterms:modified>
</cp:coreProperties>
</file>