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color w:val="548DD4"/>
          <w:sz w:val="48"/>
          <w:szCs w:val="48"/>
        </w:rPr>
        <w:t>Universidad de Guadalajara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48"/>
          <w:szCs w:val="48"/>
        </w:rPr>
        <w:t>Centro Universitario de Ciencias Exactas e Ingenierías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32"/>
          <w:szCs w:val="32"/>
        </w:rPr>
        <w:t xml:space="preserve">Taller de programación de sistemas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32"/>
          <w:szCs w:val="32"/>
        </w:rPr>
        <w:t xml:space="preserve">Reporte # </w:t>
      </w:r>
      <w:r>
        <w:rPr>
          <w:rFonts w:ascii="Arial" w:cs="Arial" w:hAnsi="Arial"/>
          <w:b/>
          <w:color w:val="548DD4"/>
          <w:sz w:val="32"/>
          <w:szCs w:val="32"/>
        </w:rPr>
        <w:t>10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ascii="Arial" w:cs="Arial" w:hAnsi="Arial"/>
          <w:b/>
          <w:color w:val="548DD4"/>
          <w:sz w:val="28"/>
          <w:szCs w:val="28"/>
        </w:rPr>
        <w:t>ALUMNO: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color w:val="548DD4"/>
          <w:sz w:val="28"/>
          <w:szCs w:val="28"/>
        </w:rPr>
        <w:t>Oscar Alberto Palomares López Sección D15</w:t>
      </w:r>
    </w:p>
    <w:p>
      <w:pPr>
        <w:pStyle w:val="style55"/>
      </w:pPr>
      <w:r>
        <w:rPr>
          <w:rFonts w:ascii="Arial" w:cs="Arial" w:hAnsi="Arial"/>
          <w:color w:val="548DD4"/>
          <w:sz w:val="28"/>
          <w:szCs w:val="28"/>
        </w:rPr>
        <w:t>Quiñones Nunñez Karla Patricia Sección D07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right"/>
      </w:pPr>
      <w:r>
        <w:rPr>
          <w:rFonts w:ascii="Arial" w:cs="Arial" w:hAnsi="Arial"/>
          <w:color w:val="548DD4"/>
          <w:sz w:val="28"/>
          <w:szCs w:val="28"/>
        </w:rPr>
        <w:t xml:space="preserve">  </w:t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FF0000"/>
        </w:rPr>
        <w:t>Descripción de las variables y funciones utilizadas</w:t>
      </w:r>
    </w:p>
    <w:p>
      <w:pPr>
        <w:pStyle w:val="style0"/>
        <w:jc w:val="center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color w:val="548DD4"/>
        </w:rPr>
        <w:t xml:space="preserve">Para esta </w:t>
      </w:r>
      <w:r>
        <w:rPr>
          <w:rFonts w:ascii="Arial" w:cs="Arial" w:hAnsi="Arial"/>
          <w:color w:val="548DD4"/>
        </w:rPr>
        <w:t>Décima</w:t>
      </w:r>
      <w:r>
        <w:rPr>
          <w:rFonts w:ascii="Arial" w:cs="Arial" w:hAnsi="Arial"/>
          <w:color w:val="548DD4"/>
        </w:rPr>
        <w:t xml:space="preserve"> práctica seguimos empleando las 7 clases pasadas y se agreg</w:t>
      </w:r>
      <w:r>
        <w:rPr>
          <w:rFonts w:ascii="Arial" w:cs="Arial" w:hAnsi="Arial"/>
          <w:color w:val="548DD4"/>
        </w:rPr>
        <w:t>aron las clases10 y S1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Variables nuevas de la clase  EnsambladorHC12Raw:</w:t>
      </w:r>
    </w:p>
    <w:p>
      <w:pPr>
        <w:pStyle w:val="style54"/>
        <w:ind w:hanging="0" w:left="0" w:right="0"/>
        <w:jc w:val="both"/>
      </w:pPr>
      <w:r>
        <w:rPr/>
        <w:t xml:space="preserve">private String codigoFinal; </w:t>
      </w:r>
      <w:bookmarkStart w:id="0" w:name="__DdeLink__44_1156590579"/>
      <w:bookmarkEnd w:id="0"/>
      <w:r>
        <w:rPr/>
        <w:t>Variable que contrendrá los códigos generados tambien tiene sus set y get.</w:t>
      </w:r>
    </w:p>
    <w:p>
      <w:pPr>
        <w:pStyle w:val="style54"/>
        <w:ind w:hanging="0" w:left="0" w:right="0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Variables nuevas de la clase  EnsambladorHC12</w:t>
      </w:r>
      <w:r>
        <w:rPr>
          <w:rFonts w:ascii="Arial" w:cs="Arial" w:hAnsi="Arial"/>
          <w:b/>
          <w:color w:val="FF0000"/>
        </w:rPr>
        <w:t>UI</w:t>
      </w:r>
      <w:r>
        <w:rPr>
          <w:rFonts w:ascii="Arial" w:cs="Arial" w:hAnsi="Arial"/>
          <w:b/>
          <w:color w:val="FF0000"/>
        </w:rPr>
        <w:t>:</w:t>
      </w:r>
    </w:p>
    <w:p>
      <w:pPr>
        <w:pStyle w:val="style54"/>
        <w:ind w:hanging="0" w:left="0" w:right="0"/>
        <w:jc w:val="both"/>
      </w:pPr>
      <w:r>
        <w:rPr/>
        <w:t>private javax.swing.JTextArea jTextArea7;</w:t>
      </w:r>
    </w:p>
    <w:p>
      <w:pPr>
        <w:pStyle w:val="style54"/>
        <w:ind w:hanging="0" w:left="0" w:right="0"/>
        <w:jc w:val="both"/>
      </w:pPr>
      <w:r>
        <w:rPr/>
        <w:t>private javax.swing.JLabel jLabel8;</w:t>
      </w:r>
    </w:p>
    <w:p>
      <w:pPr>
        <w:pStyle w:val="style54"/>
        <w:ind w:hanging="0" w:left="0" w:right="0"/>
        <w:jc w:val="both"/>
      </w:pPr>
      <w:r>
        <w:rPr/>
        <w:t>Variable que contrendrá los códigos generados para mostrarse en la UI tambien tiene sus set y get.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Métodos nuevos: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>Clase Practica9:</w:t>
      </w:r>
    </w:p>
    <w:p>
      <w:pPr>
        <w:pStyle w:val="style54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String buscarEnCOntenidoDeArchivo(String etiqueta, String contenidoArchivoTemporalTxt){</w:t>
      </w:r>
      <w:r>
        <w:rPr>
          <w:rFonts w:ascii="Arial" w:cs="Arial" w:hAnsi="Arial"/>
          <w:b/>
          <w:color w:val="FF0000"/>
        </w:rPr>
        <w:t xml:space="preserve"> </w:t>
      </w:r>
      <w:r>
        <w:rPr>
          <w:rFonts w:ascii="Arial" w:cs="Arial" w:hAnsi="Arial"/>
          <w:b/>
          <w:color w:val="548DD4"/>
        </w:rPr>
        <w:t xml:space="preserve"> </w:t>
      </w:r>
      <w:r>
        <w:rPr>
          <w:rFonts w:ascii="Arial" w:cs="Arial" w:hAnsi="Arial"/>
          <w:b/>
          <w:color w:val="548DD4"/>
        </w:rPr>
        <w:t>Busca una etiqueta en el contenido del archivo temporal para saber que dirección en código hexadecimal debe tomar para el código s1.</w:t>
      </w:r>
    </w:p>
    <w:p>
      <w:pPr>
        <w:pStyle w:val="style54"/>
        <w:ind w:hanging="0" w:left="0" w:right="0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>Clase Practica10:</w:t>
      </w:r>
    </w:p>
    <w:p>
      <w:pPr>
        <w:pStyle w:val="style54"/>
        <w:jc w:val="both"/>
      </w:pPr>
      <w:r>
        <w:rPr/>
      </w:r>
    </w:p>
    <w:p>
      <w:pPr>
        <w:pStyle w:val="style54"/>
        <w:jc w:val="both"/>
      </w:pPr>
      <w:r>
        <w:rPr>
          <w:rFonts w:ascii="Arial" w:cs="Arial" w:hAnsi="Arial"/>
          <w:b/>
          <w:color w:val="FF0000"/>
        </w:rPr>
        <w:t>public static String procesarPasoDos(String contenidoPasoDos, String FileName) {</w:t>
      </w:r>
      <w:r>
        <w:rPr>
          <w:rFonts w:ascii="Arial" w:cs="Arial" w:hAnsi="Arial"/>
          <w:b/>
          <w:color w:val="FF0000"/>
        </w:rPr>
        <w:t xml:space="preserve"> </w:t>
      </w:r>
      <w:r>
        <w:rPr>
          <w:rFonts w:ascii="Arial" w:cs="Arial" w:hAnsi="Arial"/>
          <w:b/>
          <w:color w:val="548DD4"/>
        </w:rPr>
        <w:t xml:space="preserve"> </w:t>
      </w:r>
      <w:r>
        <w:rPr>
          <w:rFonts w:ascii="Arial" w:cs="Arial" w:hAnsi="Arial"/>
          <w:b/>
          <w:color w:val="548DD4"/>
        </w:rPr>
        <w:t>Lee linea por linea el contenido del archivoTemporal y hace validaciones sobre el tipo de operando y código de operación que tiene cada linea, posteriormente dependiendo de que tipo de operando, sea crea el código s1 s0 o s9   mandando a llamar a los métodos de la clase s1 para almacenar los datos de estos registros, cuando termina de analizar las lineas regresa el contenido con los códigos generados en una String.</w:t>
      </w:r>
    </w:p>
    <w:p>
      <w:pPr>
        <w:pStyle w:val="style54"/>
        <w:jc w:val="both"/>
      </w:pPr>
      <w:r>
        <w:rPr/>
      </w:r>
    </w:p>
    <w:p>
      <w:pPr>
        <w:pStyle w:val="style54"/>
        <w:jc w:val="both"/>
      </w:pPr>
      <w:r>
        <w:rPr>
          <w:rFonts w:ascii="Arial" w:cs="Arial" w:hAnsi="Arial"/>
          <w:b/>
          <w:color w:val="FF0000"/>
        </w:rPr>
        <w:t xml:space="preserve">private static String procesarS0(String FileName) { </w:t>
      </w:r>
      <w:r>
        <w:rPr>
          <w:rFonts w:ascii="Arial" w:cs="Arial" w:hAnsi="Arial"/>
          <w:b/>
          <w:color w:val="548DD4"/>
        </w:rPr>
        <w:t xml:space="preserve"> Genera el código s0 cuando encuentra el ORG del archivo a ensamblar y regresa la cadena de este.</w:t>
      </w:r>
    </w:p>
    <w:p>
      <w:pPr>
        <w:pStyle w:val="style54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>Clase S1: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>Varibles: Estas son las variables de un código que se describen en las instrucciones de la práctica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private long longitud = 0;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private String direccion;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private String codigoMaquina;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private String tipo;</w:t>
      </w:r>
    </w:p>
    <w:p>
      <w:pPr>
        <w:pStyle w:val="style54"/>
        <w:ind w:hanging="0" w:left="0" w:right="0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>getter y setter de esta clase: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String getDireccion()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void setDireccion(String direccion)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String getCodigoMaquina()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void setCodigoMaquina(String codigoMaquina)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long getLongitud()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void setLongitud(long longitud)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String getTipo() {</w:t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 xml:space="preserve">    </w:t>
      </w:r>
      <w:r>
        <w:rPr>
          <w:rFonts w:ascii="Arial" w:cs="Arial" w:hAnsi="Arial"/>
          <w:b/>
          <w:color w:val="FF0000"/>
          <w:sz w:val="20"/>
        </w:rPr>
        <w:t>public void setTipo(String tipo) {</w:t>
      </w:r>
    </w:p>
    <w:p>
      <w:pPr>
        <w:pStyle w:val="style54"/>
        <w:ind w:hanging="0" w:left="0" w:right="0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  <w:sz w:val="20"/>
        </w:rPr>
        <w:t>Otros Métodos;</w:t>
      </w:r>
    </w:p>
    <w:p>
      <w:pPr>
        <w:pStyle w:val="style54"/>
        <w:jc w:val="both"/>
      </w:pPr>
      <w:r>
        <w:rPr/>
      </w:r>
    </w:p>
    <w:p>
      <w:pPr>
        <w:pStyle w:val="style54"/>
        <w:jc w:val="both"/>
      </w:pPr>
      <w:r>
        <w:rPr>
          <w:rFonts w:ascii="Arial" w:cs="Arial" w:hAnsi="Arial"/>
          <w:b/>
          <w:color w:val="FF0000"/>
        </w:rPr>
        <w:t>public String getContenido() {</w:t>
      </w:r>
      <w:r>
        <w:rPr>
          <w:rFonts w:ascii="Arial" w:cs="Arial" w:hAnsi="Arial"/>
          <w:b/>
          <w:color w:val="FF0000"/>
        </w:rPr>
        <w:t xml:space="preserve"> </w:t>
      </w:r>
      <w:r>
        <w:rPr>
          <w:rFonts w:ascii="Arial" w:cs="Arial" w:hAnsi="Arial"/>
          <w:b/>
          <w:color w:val="548DD4"/>
        </w:rPr>
        <w:t xml:space="preserve"> </w:t>
      </w:r>
      <w:r>
        <w:rPr>
          <w:rFonts w:ascii="Arial" w:cs="Arial" w:hAnsi="Arial"/>
          <w:b/>
          <w:color w:val="548DD4"/>
        </w:rPr>
        <w:t>Calcula, arma y regresa el contenido del código a generar usando las instrucciones descritas en la práctica.</w:t>
      </w:r>
    </w:p>
    <w:p>
      <w:pPr>
        <w:pStyle w:val="style54"/>
        <w:jc w:val="both"/>
      </w:pPr>
      <w:r>
        <w:rPr/>
      </w:r>
    </w:p>
    <w:p>
      <w:pPr>
        <w:pStyle w:val="style54"/>
        <w:ind w:hanging="0" w:left="0" w:right="0"/>
        <w:jc w:val="both"/>
      </w:pPr>
      <w:r>
        <w:rPr>
          <w:rFonts w:ascii="Arial" w:cs="Arial" w:hAnsi="Arial"/>
          <w:b/>
          <w:color w:val="FF0000"/>
        </w:rPr>
        <w:tab/>
        <w:t xml:space="preserve">public String calcularChecksum(String longitud){ </w:t>
      </w:r>
      <w:r>
        <w:rPr>
          <w:rFonts w:ascii="Arial" w:cs="Arial" w:hAnsi="Arial"/>
          <w:b/>
          <w:color w:val="548DD4"/>
        </w:rPr>
        <w:t xml:space="preserve"> Calcula y regresa </w:t>
        <w:tab/>
        <w:t xml:space="preserve">el checksum del código  usando las instrucciones descritas en la </w:t>
        <w:tab/>
        <w:t>práctica.</w:t>
      </w:r>
    </w:p>
    <w:p>
      <w:pPr>
        <w:pStyle w:val="style54"/>
        <w:jc w:val="both"/>
      </w:pPr>
      <w:r>
        <w:rPr/>
      </w:r>
    </w:p>
    <w:p>
      <w:pPr>
        <w:pStyle w:val="style54"/>
        <w:jc w:val="both"/>
      </w:pPr>
      <w:r>
        <w:rPr/>
      </w:r>
    </w:p>
    <w:p>
      <w:pPr>
        <w:pStyle w:val="style54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54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>Se puede decir que esta práctica estuvo sencilla ya que sólo había que reutilizar el código de las prácticas anteriores y de la clase Practica</w:t>
      </w:r>
      <w:r>
        <w:rPr>
          <w:rFonts w:ascii="Arial" w:cs="Arial" w:hAnsi="Arial"/>
          <w:color w:val="548DD4"/>
        </w:rPr>
        <w:t>9</w:t>
      </w:r>
      <w:r>
        <w:rPr>
          <w:rFonts w:ascii="Arial" w:cs="Arial" w:hAnsi="Arial"/>
          <w:color w:val="548DD4"/>
        </w:rPr>
        <w:t xml:space="preserve"> por lo que el algoritmo de esta práctica solo tiene nuevas funciones secuenciales y locales reutilizando el código ya hecho </w:t>
      </w:r>
      <w:r>
        <w:rPr>
          <w:rFonts w:ascii="Arial" w:cs="Arial" w:hAnsi="Arial"/>
          <w:color w:val="548DD4"/>
        </w:rPr>
        <w:t>y utilizando una clase nueva que crea objetos y otra que sólo hace búsquedas y decide que tipo de operando es</w:t>
      </w:r>
      <w:r>
        <w:rPr>
          <w:rFonts w:ascii="Arial" w:cs="Arial" w:hAnsi="Arial"/>
          <w:color w:val="548DD4"/>
        </w:rPr>
        <w:t>.</w:t>
      </w:r>
    </w:p>
    <w:sectPr>
      <w:footerReference r:id="rId2" w:type="default"/>
      <w:type w:val="nextPage"/>
      <w:pgSz w:h="16838" w:w="11906"/>
      <w:pgMar w:bottom="1417" w:footer="708" w:gutter="0" w:header="0" w:left="1701" w:right="1701" w:top="1417"/>
      <w:pgNumType w:fmt="decimal"/>
      <w:formProt w:val="false"/>
      <w:textDirection w:val="lrTb"/>
      <w:docGrid w:charSpace="-7373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8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3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53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es-ES"/>
    </w:rPr>
  </w:style>
  <w:style w:styleId="style17" w:type="character">
    <w:name w:val="Pie de página C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es-E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Enlace de Internet"/>
    <w:next w:val="style19"/>
    <w:rPr>
      <w:color w:val="000080"/>
      <w:u w:val="single"/>
      <w:lang w:bidi="zxx-" w:eastAsia="zxx-" w:val="zxx-"/>
    </w:rPr>
  </w:style>
  <w:style w:styleId="style20" w:type="character">
    <w:name w:val="ListLabel 2"/>
    <w:next w:val="style20"/>
    <w:rPr>
      <w:rFonts w:cs="Wingdings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Courier New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Wingdings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Wingdings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Wingdings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Wingdings"/>
    </w:rPr>
  </w:style>
  <w:style w:styleId="style36" w:type="character">
    <w:name w:val="ListLabel 18"/>
    <w:next w:val="style36"/>
    <w:rPr>
      <w:rFonts w:cs="Courier New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Wingdings"/>
    </w:rPr>
  </w:style>
  <w:style w:styleId="style39" w:type="character">
    <w:name w:val="ListLabel 21"/>
    <w:next w:val="style39"/>
    <w:rPr>
      <w:rFonts w:cs="Courier New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Wingdings"/>
    </w:rPr>
  </w:style>
  <w:style w:styleId="style42" w:type="character">
    <w:name w:val="ListLabel 24"/>
    <w:next w:val="style42"/>
    <w:rPr>
      <w:rFonts w:cs="Courier New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Wingdings"/>
    </w:rPr>
  </w:style>
  <w:style w:styleId="style45" w:type="character">
    <w:name w:val="ListLabel 27"/>
    <w:next w:val="style45"/>
    <w:rPr>
      <w:rFonts w:cs="Courier New"/>
    </w:rPr>
  </w:style>
  <w:style w:styleId="style46" w:type="character">
    <w:name w:val="ListLabel 28"/>
    <w:next w:val="style46"/>
    <w:rPr>
      <w:rFonts w:cs="Symbol"/>
    </w:rPr>
  </w:style>
  <w:style w:styleId="style47" w:type="paragraph">
    <w:name w:val="Encabezado"/>
    <w:basedOn w:val="style0"/>
    <w:next w:val="style48"/>
    <w:pPr>
      <w:keepNext/>
      <w:tabs>
        <w:tab w:leader="none" w:pos="4252" w:val="center"/>
        <w:tab w:leader="none" w:pos="8504" w:val="right"/>
      </w:tabs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48" w:type="paragraph">
    <w:name w:val="Cuerpo de texto"/>
    <w:basedOn w:val="style0"/>
    <w:next w:val="style48"/>
    <w:pPr>
      <w:spacing w:after="120" w:before="0"/>
      <w:contextualSpacing w:val="false"/>
    </w:pPr>
    <w:rPr/>
  </w:style>
  <w:style w:styleId="style49" w:type="paragraph">
    <w:name w:val="Lista"/>
    <w:basedOn w:val="style48"/>
    <w:next w:val="style49"/>
    <w:pPr/>
    <w:rPr>
      <w:rFonts w:cs="Mangal"/>
    </w:rPr>
  </w:style>
  <w:style w:styleId="style50" w:type="paragraph">
    <w:name w:val="Etiqueta"/>
    <w:basedOn w:val="style0"/>
    <w:next w:val="style5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1" w:type="paragraph">
    <w:name w:val="Índice"/>
    <w:basedOn w:val="style0"/>
    <w:next w:val="style51"/>
    <w:pPr>
      <w:suppressLineNumbers/>
    </w:pPr>
    <w:rPr>
      <w:rFonts w:cs="Mangal"/>
    </w:rPr>
  </w:style>
  <w:style w:styleId="style52" w:type="paragraph">
    <w:name w:val="Text Body"/>
    <w:basedOn w:val="style0"/>
    <w:next w:val="style52"/>
    <w:pPr>
      <w:spacing w:after="140" w:before="0" w:line="288" w:lineRule="auto"/>
      <w:contextualSpacing w:val="false"/>
    </w:pPr>
    <w:rPr/>
  </w:style>
  <w:style w:styleId="style53" w:type="paragraph">
    <w:name w:val="Pie de página"/>
    <w:basedOn w:val="style0"/>
    <w:next w:val="style53"/>
    <w:pPr>
      <w:tabs>
        <w:tab w:leader="none" w:pos="4252" w:val="center"/>
        <w:tab w:leader="none" w:pos="8504" w:val="right"/>
      </w:tabs>
    </w:pPr>
    <w:rPr/>
  </w:style>
  <w:style w:styleId="style54" w:type="paragraph">
    <w:name w:val="List Paragraph"/>
    <w:basedOn w:val="style0"/>
    <w:next w:val="style54"/>
    <w:pPr>
      <w:spacing w:after="0" w:before="0"/>
      <w:ind w:hanging="0" w:left="720" w:right="0"/>
      <w:contextualSpacing/>
    </w:pPr>
    <w:rPr/>
  </w:style>
  <w:style w:styleId="style55" w:type="paragraph">
    <w:name w:val="Contenido de la tabla"/>
    <w:basedOn w:val="style0"/>
    <w:next w:val="style55"/>
    <w:pPr/>
    <w:rPr/>
  </w:style>
  <w:style w:styleId="style56" w:type="paragraph">
    <w:name w:val="Encabezado de la tabla"/>
    <w:basedOn w:val="style55"/>
    <w:next w:val="style5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2016-04-13T19:50:00.00Z</dcterms:created>
  <dc:creator>EDGAR</dc:creator>
  <dc:language>en</dc:language>
  <cp:lastModifiedBy>hp</cp:lastModifiedBy>
  <dcterms:modified xsi:type="dcterms:W3CDTF">2016-04-29T01:32:00.00Z</dcterms:modified>
  <cp:revision>6</cp:revision>
</cp:coreProperties>
</file>