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la cantidad de datos usados para el conjunto de entrenamiento y test dejando 80% y 20% respectivamente. Adicional, se agrega ruido a los datos de 10 para tener datos más realistas. Se dejan los demás hiper parámetros por default.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De acuerdo con los resultados obtenidos se puede ver un entrenamiento correcto en 281 épocas, donde es capaz de clasificar la mayoría de los datos correctamente.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ejemplo se cambió la distribución de los datos a la forma spiral, se aumentó el ruido y el batch size. Adicional, se le agrega regularización de 0.001.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 evidencia que después de 787 épocas el modelo no logra ajustarse bien a los datos, para poder clasificar de forma correcta. Incluso agregando una neurona adicional en la capa oculta.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continua con el ejemplo anterior, se cambia la función de activación a Sigmoid y se aumenta el learning rate.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El modelo después de 693 épocas no logra ajustarse y en cambio se muestra con un resultado peor que el obtenido con los hiper parámetros del punto anterior.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cambia el learning rate, la función de activación y la regularización. Y se agrega una neurona en la capa profunda.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Se obtuvieron resultados similares al punto 2 después de 792 épocas.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mantienen los hiper parámetros del punto 4, pero se cambia la distribución de los datos a Gaussian. 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Se evidencia un comportamiento bueno, alcanzando métricas de clasificación deseadas.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realiza un ejemplo para regresión aumentando las neuronas de la capa profunda a 8, cambiando la función de activación a Tanh, los demás parámetros se conservaron igual al punto 4. La distribución de datos usada fue MultiGaussian.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Los resultados arrojados son buenos.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