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823"/>
      </w:tblGrid>
      <w:tr w:rsidR="00D00489" w14:paraId="4A0A67FB" w14:textId="77777777" w:rsidTr="00AE6940">
        <w:tc>
          <w:tcPr>
            <w:tcW w:w="6237" w:type="dxa"/>
          </w:tcPr>
          <w:p w14:paraId="4512FA61" w14:textId="087CDB7A" w:rsidR="00D00489" w:rsidRDefault="00D00489" w:rsidP="00226C67">
            <w:pPr>
              <w:jc w:val="right"/>
              <w:rPr>
                <w:rFonts w:ascii="Times New Roman" w:hAnsi="Times New Roman" w:cs="Times New Roman"/>
                <w:b/>
                <w:bCs/>
                <w:sz w:val="44"/>
                <w:szCs w:val="44"/>
              </w:rPr>
            </w:pPr>
            <w:r w:rsidRPr="00D00489">
              <w:rPr>
                <w:rFonts w:ascii="Times New Roman" w:hAnsi="Times New Roman" w:cs="Times New Roman"/>
                <w:b/>
                <w:bCs/>
                <w:noProof/>
                <w:sz w:val="44"/>
                <w:szCs w:val="44"/>
              </w:rPr>
              <w:drawing>
                <wp:inline distT="0" distB="0" distL="0" distR="0" wp14:anchorId="38FC9669" wp14:editId="3DE82150">
                  <wp:extent cx="554990" cy="409587"/>
                  <wp:effectExtent l="0" t="0" r="0" b="9525"/>
                  <wp:docPr id="1649392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92114" name=""/>
                          <pic:cNvPicPr/>
                        </pic:nvPicPr>
                        <pic:blipFill>
                          <a:blip r:embed="rId7"/>
                          <a:stretch>
                            <a:fillRect/>
                          </a:stretch>
                        </pic:blipFill>
                        <pic:spPr>
                          <a:xfrm>
                            <a:off x="0" y="0"/>
                            <a:ext cx="568162" cy="419308"/>
                          </a:xfrm>
                          <a:prstGeom prst="rect">
                            <a:avLst/>
                          </a:prstGeom>
                        </pic:spPr>
                      </pic:pic>
                    </a:graphicData>
                  </a:graphic>
                </wp:inline>
              </w:drawing>
            </w:r>
          </w:p>
        </w:tc>
        <w:tc>
          <w:tcPr>
            <w:tcW w:w="2823" w:type="dxa"/>
          </w:tcPr>
          <w:p w14:paraId="041C3ADA" w14:textId="7F4A96D1" w:rsidR="00D00489" w:rsidRPr="00064BAD" w:rsidRDefault="00D00489" w:rsidP="00064BAD">
            <w:pPr>
              <w:spacing w:before="180"/>
              <w:jc w:val="right"/>
              <w:rPr>
                <w:rFonts w:ascii="Times New Roman" w:hAnsi="Times New Roman" w:cs="Times New Roman"/>
                <w:b/>
                <w:bCs/>
                <w:color w:val="0070FF"/>
              </w:rPr>
            </w:pPr>
            <w:r w:rsidRPr="00064BAD">
              <w:rPr>
                <w:rFonts w:ascii="Times New Roman" w:hAnsi="Times New Roman" w:cs="Times New Roman"/>
                <w:b/>
                <w:bCs/>
                <w:color w:val="0070FF"/>
                <w:sz w:val="44"/>
                <w:szCs w:val="44"/>
              </w:rPr>
              <w:t>Informe fina</w:t>
            </w:r>
            <w:r w:rsidR="00AE6940" w:rsidRPr="00064BAD">
              <w:rPr>
                <w:rFonts w:ascii="Times New Roman" w:hAnsi="Times New Roman" w:cs="Times New Roman"/>
                <w:b/>
                <w:bCs/>
                <w:color w:val="0070FF"/>
                <w:sz w:val="44"/>
                <w:szCs w:val="44"/>
              </w:rPr>
              <w:t>l</w:t>
            </w:r>
          </w:p>
        </w:tc>
      </w:tr>
    </w:tbl>
    <w:p w14:paraId="535A4F29" w14:textId="77777777" w:rsidR="00AE6940" w:rsidRPr="00CF6038" w:rsidRDefault="00AE6940" w:rsidP="00AE6940">
      <w:pPr>
        <w:spacing w:before="120" w:after="360"/>
        <w:jc w:val="right"/>
        <w:rPr>
          <w:rFonts w:ascii="Times New Roman" w:hAnsi="Times New Roman" w:cs="Times New Roman"/>
          <w:i/>
          <w:iCs/>
          <w:sz w:val="16"/>
          <w:szCs w:val="16"/>
        </w:rPr>
      </w:pPr>
      <w:r w:rsidRPr="00CF6038">
        <w:rPr>
          <w:rFonts w:ascii="Times New Roman" w:hAnsi="Times New Roman" w:cs="Times New Roman"/>
          <w:i/>
          <w:iCs/>
          <w:sz w:val="16"/>
          <w:szCs w:val="16"/>
        </w:rPr>
        <w:t>Luis Alberto Calderón Ruiz (2.512.612-2)</w:t>
      </w:r>
    </w:p>
    <w:p w14:paraId="4F88D9A1" w14:textId="7C32A09E" w:rsidR="00311507" w:rsidRPr="00064BAD" w:rsidRDefault="00311507" w:rsidP="00064BAD">
      <w:pPr>
        <w:pStyle w:val="Ttulo1"/>
      </w:pPr>
      <w:r w:rsidRPr="00064BAD">
        <w:t>Introducción</w:t>
      </w:r>
    </w:p>
    <w:p w14:paraId="078AAFFA" w14:textId="77777777" w:rsidR="0003395A"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 xml:space="preserve">El fenómeno de interés es la </w:t>
      </w:r>
      <w:r w:rsidRPr="0003395A">
        <w:rPr>
          <w:rFonts w:ascii="Times New Roman" w:hAnsi="Times New Roman" w:cs="Times New Roman"/>
          <w:b/>
          <w:bCs/>
        </w:rPr>
        <w:t>variación temporal y territorial de los precios de productos de consumo comercializados en establecimientos de Montevideo</w:t>
      </w:r>
      <w:r w:rsidRPr="0003395A">
        <w:rPr>
          <w:rFonts w:ascii="Times New Roman" w:hAnsi="Times New Roman" w:cs="Times New Roman"/>
        </w:rPr>
        <w:t>.</w:t>
      </w:r>
    </w:p>
    <w:p w14:paraId="2569CE42" w14:textId="77777777" w:rsidR="0003395A"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 xml:space="preserve">El análisis parte de la premisa de que los precios no evolucionan necesariamente de manera uniforme: </w:t>
      </w:r>
      <w:r w:rsidRPr="0003395A">
        <w:rPr>
          <w:rFonts w:ascii="Times New Roman" w:hAnsi="Times New Roman" w:cs="Times New Roman"/>
          <w:b/>
          <w:bCs/>
        </w:rPr>
        <w:t>un mismo producto puede registrar cambios diferentes a lo largo del tiempo y presentar variaciones según el barrio, el establecimiento o su condición de oferta</w:t>
      </w:r>
      <w:r w:rsidRPr="0003395A">
        <w:rPr>
          <w:rFonts w:ascii="Times New Roman" w:hAnsi="Times New Roman" w:cs="Times New Roman"/>
        </w:rPr>
        <w:t>.</w:t>
      </w:r>
    </w:p>
    <w:p w14:paraId="5011D7CB" w14:textId="2916BD1A" w:rsidR="00311507" w:rsidRPr="0003395A" w:rsidRDefault="0003395A" w:rsidP="0003395A">
      <w:pPr>
        <w:spacing w:before="120" w:after="120" w:line="360" w:lineRule="auto"/>
        <w:jc w:val="both"/>
        <w:rPr>
          <w:rFonts w:ascii="Times New Roman" w:hAnsi="Times New Roman" w:cs="Times New Roman"/>
        </w:rPr>
      </w:pPr>
      <w:r>
        <w:rPr>
          <w:rFonts w:ascii="Times New Roman" w:hAnsi="Times New Roman" w:cs="Times New Roman"/>
        </w:rPr>
        <w:t>C</w:t>
      </w:r>
      <w:r w:rsidR="00311507" w:rsidRPr="0003395A">
        <w:rPr>
          <w:rFonts w:ascii="Times New Roman" w:hAnsi="Times New Roman" w:cs="Times New Roman"/>
        </w:rPr>
        <w:t>uando la información se encuentra almacenada en grandes bases de registros diarios</w:t>
      </w:r>
      <w:r>
        <w:rPr>
          <w:rFonts w:ascii="Times New Roman" w:hAnsi="Times New Roman" w:cs="Times New Roman"/>
        </w:rPr>
        <w:t xml:space="preserve"> o es analizada desde una </w:t>
      </w:r>
      <w:r w:rsidRPr="0003395A">
        <w:rPr>
          <w:rFonts w:ascii="Times New Roman" w:hAnsi="Times New Roman" w:cs="Times New Roman"/>
          <w:i/>
          <w:iCs/>
        </w:rPr>
        <w:t>“perspectiva no geográfica”</w:t>
      </w:r>
      <w:r w:rsidR="00311507" w:rsidRPr="0003395A">
        <w:rPr>
          <w:rFonts w:ascii="Times New Roman" w:hAnsi="Times New Roman" w:cs="Times New Roman"/>
        </w:rPr>
        <w:t xml:space="preserve">, </w:t>
      </w:r>
      <w:r>
        <w:rPr>
          <w:rFonts w:ascii="Times New Roman" w:hAnsi="Times New Roman" w:cs="Times New Roman"/>
        </w:rPr>
        <w:t xml:space="preserve">es </w:t>
      </w:r>
      <w:r w:rsidR="00311507" w:rsidRPr="0003395A">
        <w:rPr>
          <w:rFonts w:ascii="Times New Roman" w:hAnsi="Times New Roman" w:cs="Times New Roman"/>
        </w:rPr>
        <w:t xml:space="preserve">difícil reconocer estas tendencias mediante una revisión directa de los datos. Por este motivo, se propone desarrollar una aplicación interactiva que permita organizar, explorar y representar la evolución de los precios desde una </w:t>
      </w:r>
      <w:r w:rsidR="00F80205" w:rsidRPr="00F80205">
        <w:rPr>
          <w:rFonts w:ascii="Times New Roman" w:hAnsi="Times New Roman" w:cs="Times New Roman"/>
          <w:i/>
          <w:iCs/>
        </w:rPr>
        <w:t>“</w:t>
      </w:r>
      <w:r w:rsidR="00311507" w:rsidRPr="00F80205">
        <w:rPr>
          <w:rFonts w:ascii="Times New Roman" w:hAnsi="Times New Roman" w:cs="Times New Roman"/>
          <w:i/>
          <w:iCs/>
        </w:rPr>
        <w:t xml:space="preserve">perspectiva </w:t>
      </w:r>
      <w:r w:rsidR="00F80205">
        <w:rPr>
          <w:rFonts w:ascii="Times New Roman" w:hAnsi="Times New Roman" w:cs="Times New Roman"/>
          <w:i/>
          <w:iCs/>
        </w:rPr>
        <w:t>espacio temporal</w:t>
      </w:r>
      <w:r w:rsidR="00F80205" w:rsidRPr="00F80205">
        <w:rPr>
          <w:rFonts w:ascii="Times New Roman" w:hAnsi="Times New Roman" w:cs="Times New Roman"/>
          <w:i/>
          <w:iCs/>
        </w:rPr>
        <w:t>”</w:t>
      </w:r>
      <w:r w:rsidR="00311507" w:rsidRPr="0003395A">
        <w:rPr>
          <w:rFonts w:ascii="Times New Roman" w:hAnsi="Times New Roman" w:cs="Times New Roman"/>
        </w:rPr>
        <w:t>.</w:t>
      </w:r>
    </w:p>
    <w:p w14:paraId="2437A4B0" w14:textId="77777777" w:rsidR="006936A3"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 xml:space="preserve">La aplicación utiliza información del </w:t>
      </w:r>
      <w:r w:rsidRPr="006936A3">
        <w:rPr>
          <w:rFonts w:ascii="Times New Roman" w:hAnsi="Times New Roman" w:cs="Times New Roman"/>
          <w:b/>
          <w:bCs/>
        </w:rPr>
        <w:t xml:space="preserve">Sistema de Información de Precios al Consumidor </w:t>
      </w:r>
      <w:r w:rsidR="006936A3" w:rsidRPr="006936A3">
        <w:rPr>
          <w:rFonts w:ascii="Times New Roman" w:hAnsi="Times New Roman" w:cs="Times New Roman"/>
          <w:b/>
          <w:bCs/>
        </w:rPr>
        <w:t>(</w:t>
      </w:r>
      <w:r w:rsidRPr="006936A3">
        <w:rPr>
          <w:rFonts w:ascii="Times New Roman" w:hAnsi="Times New Roman" w:cs="Times New Roman"/>
          <w:b/>
          <w:bCs/>
        </w:rPr>
        <w:t>SIPC</w:t>
      </w:r>
      <w:r w:rsidR="006936A3" w:rsidRPr="006936A3">
        <w:rPr>
          <w:rFonts w:ascii="Times New Roman" w:hAnsi="Times New Roman" w:cs="Times New Roman"/>
          <w:b/>
          <w:bCs/>
        </w:rPr>
        <w:t>)</w:t>
      </w:r>
      <w:r w:rsidRPr="0003395A">
        <w:rPr>
          <w:rFonts w:ascii="Times New Roman" w:hAnsi="Times New Roman" w:cs="Times New Roman"/>
        </w:rPr>
        <w:t>, integrando registros de precios, productos y establecimientos con la cartografía de barrios de Montevideo.</w:t>
      </w:r>
    </w:p>
    <w:p w14:paraId="560D53AB" w14:textId="77777777" w:rsidR="006936A3"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A partir de las coordenadas geográficas de los establecimientos, cada comercio es asignado al barrio correspondiente mediante una operación de intersección espacial. De esta forma, los registros de precios dejan de analizarse únicamente como observaciones individuales y pasan a estar vinculados con una unidad territorial concreta.</w:t>
      </w:r>
    </w:p>
    <w:p w14:paraId="57906C93" w14:textId="343FFBC3" w:rsidR="00311507" w:rsidRPr="0003395A" w:rsidRDefault="006936A3" w:rsidP="0003395A">
      <w:pPr>
        <w:spacing w:before="120" w:after="120" w:line="360" w:lineRule="auto"/>
        <w:jc w:val="both"/>
        <w:rPr>
          <w:rFonts w:ascii="Times New Roman" w:hAnsi="Times New Roman" w:cs="Times New Roman"/>
        </w:rPr>
      </w:pPr>
      <w:r>
        <w:rPr>
          <w:rFonts w:ascii="Times New Roman" w:hAnsi="Times New Roman" w:cs="Times New Roman"/>
        </w:rPr>
        <w:t>Así, e</w:t>
      </w:r>
      <w:r w:rsidR="00311507" w:rsidRPr="0003395A">
        <w:rPr>
          <w:rFonts w:ascii="Times New Roman" w:hAnsi="Times New Roman" w:cs="Times New Roman"/>
        </w:rPr>
        <w:t>l resultado es una base consolidada que contiene, entre otros atributos, el producto, el precio, la fecha, el establecimiento, la condición de oferta y el barrio.</w:t>
      </w:r>
    </w:p>
    <w:p w14:paraId="3FCB2702" w14:textId="15AA2489" w:rsidR="00DC2038"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El estudio de este fenómeno es relevante porque la evolución de los precios afecta directamente la capacidad de compra de la población, pero sus efectos pueden no distribuirse de forma homogénea en el territorio</w:t>
      </w:r>
      <w:r w:rsidR="00DC2038">
        <w:rPr>
          <w:rFonts w:ascii="Times New Roman" w:hAnsi="Times New Roman" w:cs="Times New Roman"/>
        </w:rPr>
        <w:t>:</w:t>
      </w:r>
      <w:r w:rsidRPr="0003395A">
        <w:rPr>
          <w:rFonts w:ascii="Times New Roman" w:hAnsi="Times New Roman" w:cs="Times New Roman"/>
        </w:rPr>
        <w:t xml:space="preserve"> </w:t>
      </w:r>
      <w:r w:rsidR="00DC2038" w:rsidRPr="00DC2038">
        <w:rPr>
          <w:rFonts w:ascii="Times New Roman" w:hAnsi="Times New Roman" w:cs="Times New Roman"/>
          <w:b/>
          <w:bCs/>
        </w:rPr>
        <w:t xml:space="preserve">identificar </w:t>
      </w:r>
      <w:r w:rsidRPr="00DC2038">
        <w:rPr>
          <w:rFonts w:ascii="Times New Roman" w:hAnsi="Times New Roman" w:cs="Times New Roman"/>
          <w:b/>
          <w:bCs/>
        </w:rPr>
        <w:t>diferencias entre productos y barrios permite reconocer tendencias generales, localizar áreas con incrementos más pronunciados y detectar sectores para los cuales la información disponible resulta insuficiente</w:t>
      </w:r>
      <w:r w:rsidRPr="0003395A">
        <w:rPr>
          <w:rFonts w:ascii="Times New Roman" w:hAnsi="Times New Roman" w:cs="Times New Roman"/>
        </w:rPr>
        <w:t>.</w:t>
      </w:r>
    </w:p>
    <w:p w14:paraId="30BEBDD0" w14:textId="77777777" w:rsidR="00191A4F" w:rsidRDefault="00311507" w:rsidP="0003395A">
      <w:pPr>
        <w:spacing w:before="120" w:after="120" w:line="360" w:lineRule="auto"/>
        <w:jc w:val="both"/>
        <w:rPr>
          <w:rFonts w:ascii="Times New Roman" w:hAnsi="Times New Roman" w:cs="Times New Roman"/>
        </w:rPr>
      </w:pPr>
      <w:r w:rsidRPr="0003395A">
        <w:rPr>
          <w:rFonts w:ascii="Times New Roman" w:hAnsi="Times New Roman" w:cs="Times New Roman"/>
        </w:rPr>
        <w:t>La herramienta no busca explicar causalmente la formación de los precios ni sustituir los indicadores oficiales de inflación</w:t>
      </w:r>
      <w:r w:rsidR="00C42105">
        <w:rPr>
          <w:rFonts w:ascii="Times New Roman" w:hAnsi="Times New Roman" w:cs="Times New Roman"/>
        </w:rPr>
        <w:t>;</w:t>
      </w:r>
      <w:r w:rsidRPr="0003395A">
        <w:rPr>
          <w:rFonts w:ascii="Times New Roman" w:hAnsi="Times New Roman" w:cs="Times New Roman"/>
        </w:rPr>
        <w:t xml:space="preserve"> </w:t>
      </w:r>
      <w:r w:rsidR="00C42105">
        <w:rPr>
          <w:rFonts w:ascii="Times New Roman" w:hAnsi="Times New Roman" w:cs="Times New Roman"/>
        </w:rPr>
        <w:t xml:space="preserve">por el contrario, </w:t>
      </w:r>
      <w:r w:rsidR="00191A4F">
        <w:rPr>
          <w:rFonts w:ascii="Times New Roman" w:hAnsi="Times New Roman" w:cs="Times New Roman"/>
        </w:rPr>
        <w:t xml:space="preserve">el objetivo es </w:t>
      </w:r>
      <w:r w:rsidRPr="0003395A">
        <w:rPr>
          <w:rFonts w:ascii="Times New Roman" w:hAnsi="Times New Roman" w:cs="Times New Roman"/>
        </w:rPr>
        <w:t xml:space="preserve">proporcionar un </w:t>
      </w:r>
      <w:r w:rsidRPr="00191A4F">
        <w:rPr>
          <w:rFonts w:ascii="Times New Roman" w:hAnsi="Times New Roman" w:cs="Times New Roman"/>
          <w:b/>
          <w:bCs/>
        </w:rPr>
        <w:t>instrumento exploratorio que facilite la consulta, la comparación y la visualización de los datos</w:t>
      </w:r>
      <w:r w:rsidRPr="0003395A">
        <w:rPr>
          <w:rFonts w:ascii="Times New Roman" w:hAnsi="Times New Roman" w:cs="Times New Roman"/>
        </w:rPr>
        <w:t>.</w:t>
      </w:r>
    </w:p>
    <w:p w14:paraId="5AA21778" w14:textId="3F9F4A92" w:rsidR="00311507" w:rsidRDefault="00191A4F" w:rsidP="0003395A">
      <w:pPr>
        <w:spacing w:before="120" w:after="120" w:line="360" w:lineRule="auto"/>
        <w:jc w:val="both"/>
        <w:rPr>
          <w:rFonts w:ascii="Times New Roman" w:hAnsi="Times New Roman" w:cs="Times New Roman"/>
        </w:rPr>
      </w:pPr>
      <w:r>
        <w:rPr>
          <w:rFonts w:ascii="Times New Roman" w:hAnsi="Times New Roman" w:cs="Times New Roman"/>
        </w:rPr>
        <w:lastRenderedPageBreak/>
        <w:t>Si bien ya existe</w:t>
      </w:r>
      <w:r w:rsidR="00934D6C">
        <w:rPr>
          <w:rFonts w:ascii="Times New Roman" w:hAnsi="Times New Roman" w:cs="Times New Roman"/>
        </w:rPr>
        <w:t xml:space="preserve"> una herramienta WEB similar</w:t>
      </w:r>
      <w:r w:rsidR="00934D6C">
        <w:rPr>
          <w:rStyle w:val="Refdenotaalpie"/>
          <w:rFonts w:ascii="Times New Roman" w:hAnsi="Times New Roman" w:cs="Times New Roman"/>
        </w:rPr>
        <w:footnoteReference w:id="1"/>
      </w:r>
      <w:r w:rsidR="00311507" w:rsidRPr="0003395A">
        <w:rPr>
          <w:rFonts w:ascii="Times New Roman" w:hAnsi="Times New Roman" w:cs="Times New Roman"/>
        </w:rPr>
        <w:t xml:space="preserve">, </w:t>
      </w:r>
      <w:r w:rsidR="00934D6C">
        <w:rPr>
          <w:rFonts w:ascii="Times New Roman" w:hAnsi="Times New Roman" w:cs="Times New Roman"/>
        </w:rPr>
        <w:t xml:space="preserve">esta herramienta </w:t>
      </w:r>
      <w:r w:rsidR="00311507" w:rsidRPr="0003395A">
        <w:rPr>
          <w:rFonts w:ascii="Times New Roman" w:hAnsi="Times New Roman" w:cs="Times New Roman"/>
        </w:rPr>
        <w:t xml:space="preserve">puede contribuir </w:t>
      </w:r>
      <w:r w:rsidR="00934D6C">
        <w:rPr>
          <w:rFonts w:ascii="Times New Roman" w:hAnsi="Times New Roman" w:cs="Times New Roman"/>
        </w:rPr>
        <w:t xml:space="preserve">como un </w:t>
      </w:r>
      <w:r w:rsidR="00934D6C" w:rsidRPr="0013527D">
        <w:rPr>
          <w:rFonts w:ascii="Times New Roman" w:hAnsi="Times New Roman" w:cs="Times New Roman"/>
          <w:i/>
          <w:iCs/>
        </w:rPr>
        <w:t>“banco de prueba”</w:t>
      </w:r>
      <w:r w:rsidR="00934D6C">
        <w:rPr>
          <w:rFonts w:ascii="Times New Roman" w:hAnsi="Times New Roman" w:cs="Times New Roman"/>
        </w:rPr>
        <w:t xml:space="preserve"> para futuras mejoras, como herramientas de escritorio para detectar inconsistencias, o para</w:t>
      </w:r>
      <w:r w:rsidR="00311507" w:rsidRPr="0003395A">
        <w:rPr>
          <w:rFonts w:ascii="Times New Roman" w:hAnsi="Times New Roman" w:cs="Times New Roman"/>
        </w:rPr>
        <w:t xml:space="preserve"> la generación de nuevas preguntas de investigación sobre posibles desigualdades territoriales en el acceso a bienes de consumo.</w:t>
      </w:r>
      <w:r w:rsidR="00934D6C">
        <w:rPr>
          <w:rFonts w:ascii="Times New Roman" w:hAnsi="Times New Roman" w:cs="Times New Roman"/>
        </w:rPr>
        <w:t xml:space="preserve"> </w:t>
      </w:r>
    </w:p>
    <w:p w14:paraId="609446FF" w14:textId="30F71081" w:rsidR="00934D6C" w:rsidRPr="0003395A" w:rsidRDefault="00934D6C" w:rsidP="0003395A">
      <w:pPr>
        <w:spacing w:before="120" w:after="120" w:line="360" w:lineRule="auto"/>
        <w:jc w:val="both"/>
        <w:rPr>
          <w:rFonts w:ascii="Times New Roman" w:hAnsi="Times New Roman" w:cs="Times New Roman"/>
        </w:rPr>
      </w:pPr>
      <w:r>
        <w:rPr>
          <w:rFonts w:ascii="Times New Roman" w:hAnsi="Times New Roman" w:cs="Times New Roman"/>
        </w:rPr>
        <w:t xml:space="preserve">Si se incorporan funciones que permitan incorporar </w:t>
      </w:r>
      <w:r w:rsidR="00D34A3D">
        <w:rPr>
          <w:rFonts w:ascii="Times New Roman" w:hAnsi="Times New Roman" w:cs="Times New Roman"/>
        </w:rPr>
        <w:t xml:space="preserve">correlaciones espaciales, </w:t>
      </w:r>
      <w:r w:rsidR="002F06F9" w:rsidRPr="002F06F9">
        <w:rPr>
          <w:rFonts w:ascii="Times New Roman" w:hAnsi="Times New Roman" w:cs="Times New Roman"/>
        </w:rPr>
        <w:t>podrían incorporarse análisis de correlación espacial considerando simultáneamente la dimensión territorial y los distintos períodos del año</w:t>
      </w:r>
      <w:r w:rsidR="000E0160">
        <w:rPr>
          <w:rFonts w:ascii="Times New Roman" w:hAnsi="Times New Roman" w:cs="Times New Roman"/>
        </w:rPr>
        <w:t>. Estas posibilidades s</w:t>
      </w:r>
      <w:r w:rsidR="0025489D">
        <w:rPr>
          <w:rFonts w:ascii="Times New Roman" w:hAnsi="Times New Roman" w:cs="Times New Roman"/>
        </w:rPr>
        <w:t>erán propuestas</w:t>
      </w:r>
      <w:r w:rsidR="000E0160">
        <w:rPr>
          <w:rFonts w:ascii="Times New Roman" w:hAnsi="Times New Roman" w:cs="Times New Roman"/>
        </w:rPr>
        <w:t xml:space="preserve"> al final del documento.</w:t>
      </w:r>
    </w:p>
    <w:p w14:paraId="7C240945" w14:textId="7DEBF934" w:rsidR="00B81264" w:rsidRDefault="00B81264" w:rsidP="0003395A">
      <w:pPr>
        <w:spacing w:before="120" w:after="120" w:line="360" w:lineRule="auto"/>
        <w:jc w:val="both"/>
        <w:rPr>
          <w:rFonts w:ascii="Times New Roman" w:hAnsi="Times New Roman" w:cs="Times New Roman"/>
        </w:rPr>
      </w:pPr>
      <w:r w:rsidRPr="00B81264">
        <w:rPr>
          <w:rFonts w:ascii="Times New Roman" w:hAnsi="Times New Roman" w:cs="Times New Roman"/>
        </w:rPr>
        <w:t xml:space="preserve">La metodología será </w:t>
      </w:r>
      <w:r w:rsidRPr="00B81264">
        <w:rPr>
          <w:rFonts w:ascii="Times New Roman" w:hAnsi="Times New Roman" w:cs="Times New Roman"/>
          <w:i/>
          <w:iCs/>
        </w:rPr>
        <w:t>descriptiva, exploratoria y espacial</w:t>
      </w:r>
      <w:r w:rsidRPr="00B81264">
        <w:rPr>
          <w:rFonts w:ascii="Times New Roman" w:hAnsi="Times New Roman" w:cs="Times New Roman"/>
        </w:rPr>
        <w:t xml:space="preserve">. Se integrarán y depurarán datos de precios, productos y establecimientos de Montevideo, vinculándolos con los barrios y eliminando valores extremos. El análisis incluirá la evolución semanal de los precios mediante gráficos interactivos y la variación territorial mediante mapas </w:t>
      </w:r>
      <w:proofErr w:type="spellStart"/>
      <w:r w:rsidRPr="00B81264">
        <w:rPr>
          <w:rFonts w:ascii="Times New Roman" w:hAnsi="Times New Roman" w:cs="Times New Roman"/>
        </w:rPr>
        <w:t>coropléticos</w:t>
      </w:r>
      <w:proofErr w:type="spellEnd"/>
      <w:r w:rsidRPr="00B81264">
        <w:rPr>
          <w:rFonts w:ascii="Times New Roman" w:hAnsi="Times New Roman" w:cs="Times New Roman"/>
        </w:rPr>
        <w:t>. La aplicación Shiny permitirá actualizar dinámicamente los resultados según los productos, barrios, fechas y ofertas seleccionados.</w:t>
      </w:r>
    </w:p>
    <w:p w14:paraId="444719D7" w14:textId="239DD8C7" w:rsidR="00311507" w:rsidRDefault="008C2F44" w:rsidP="00064BAD">
      <w:pPr>
        <w:pStyle w:val="Ttulo1"/>
      </w:pPr>
      <w:r>
        <w:t>Datos</w:t>
      </w:r>
      <w:r w:rsidR="00CA28CF">
        <w:t>: fuentes y procedimiento de integración</w:t>
      </w:r>
    </w:p>
    <w:p w14:paraId="3047A9B0" w14:textId="7E23BF76" w:rsidR="008C2F44" w:rsidRDefault="008C2F44" w:rsidP="008C2F44">
      <w:pPr>
        <w:spacing w:before="120" w:after="120" w:line="360" w:lineRule="auto"/>
        <w:jc w:val="both"/>
        <w:rPr>
          <w:rFonts w:ascii="Times New Roman" w:hAnsi="Times New Roman" w:cs="Times New Roman"/>
        </w:rPr>
      </w:pPr>
      <w:r>
        <w:rPr>
          <w:rFonts w:ascii="Times New Roman" w:hAnsi="Times New Roman" w:cs="Times New Roman"/>
        </w:rPr>
        <w:t xml:space="preserve">En esta sección se hará una descripción </w:t>
      </w:r>
      <w:r w:rsidRPr="008C2F44">
        <w:rPr>
          <w:rFonts w:ascii="Times New Roman" w:hAnsi="Times New Roman" w:cs="Times New Roman"/>
        </w:rPr>
        <w:t>del conjunto de datos: fuente, tipo de variables, cantidad de observaciones</w:t>
      </w:r>
      <w:r>
        <w:rPr>
          <w:rFonts w:ascii="Times New Roman" w:hAnsi="Times New Roman" w:cs="Times New Roman"/>
        </w:rPr>
        <w:t xml:space="preserve"> </w:t>
      </w:r>
      <w:r w:rsidRPr="008C2F44">
        <w:rPr>
          <w:rFonts w:ascii="Times New Roman" w:hAnsi="Times New Roman" w:cs="Times New Roman"/>
        </w:rPr>
        <w:t xml:space="preserve">y </w:t>
      </w:r>
      <w:r w:rsidR="002740AF">
        <w:rPr>
          <w:rFonts w:ascii="Times New Roman" w:hAnsi="Times New Roman" w:cs="Times New Roman"/>
        </w:rPr>
        <w:t xml:space="preserve">los principales </w:t>
      </w:r>
      <w:r w:rsidRPr="008C2F44">
        <w:rPr>
          <w:rFonts w:ascii="Times New Roman" w:hAnsi="Times New Roman" w:cs="Times New Roman"/>
        </w:rPr>
        <w:t>aspecto</w:t>
      </w:r>
      <w:r w:rsidR="005513B3">
        <w:rPr>
          <w:rFonts w:ascii="Times New Roman" w:hAnsi="Times New Roman" w:cs="Times New Roman"/>
        </w:rPr>
        <w:t>s</w:t>
      </w:r>
      <w:r w:rsidRPr="008C2F44">
        <w:rPr>
          <w:rFonts w:ascii="Times New Roman" w:hAnsi="Times New Roman" w:cs="Times New Roman"/>
        </w:rPr>
        <w:t xml:space="preserve"> </w:t>
      </w:r>
      <w:r w:rsidR="002740AF">
        <w:rPr>
          <w:rFonts w:ascii="Times New Roman" w:hAnsi="Times New Roman" w:cs="Times New Roman"/>
        </w:rPr>
        <w:t xml:space="preserve">que son </w:t>
      </w:r>
      <w:r w:rsidRPr="008C2F44">
        <w:rPr>
          <w:rFonts w:ascii="Times New Roman" w:hAnsi="Times New Roman" w:cs="Times New Roman"/>
        </w:rPr>
        <w:t>relevante</w:t>
      </w:r>
      <w:r w:rsidR="002740AF">
        <w:rPr>
          <w:rFonts w:ascii="Times New Roman" w:hAnsi="Times New Roman" w:cs="Times New Roman"/>
        </w:rPr>
        <w:t>s</w:t>
      </w:r>
      <w:r w:rsidRPr="008C2F44">
        <w:rPr>
          <w:rFonts w:ascii="Times New Roman" w:hAnsi="Times New Roman" w:cs="Times New Roman"/>
        </w:rPr>
        <w:t xml:space="preserve"> para el análisis.</w:t>
      </w:r>
    </w:p>
    <w:p w14:paraId="39EBB124" w14:textId="77777777" w:rsidR="00F41144" w:rsidRDefault="00F41144" w:rsidP="00F41144">
      <w:pPr>
        <w:spacing w:before="120" w:after="120" w:line="360" w:lineRule="auto"/>
        <w:jc w:val="both"/>
        <w:rPr>
          <w:rFonts w:ascii="Times New Roman" w:hAnsi="Times New Roman" w:cs="Times New Roman"/>
        </w:rPr>
      </w:pPr>
      <w:r>
        <w:rPr>
          <w:rFonts w:ascii="Times New Roman" w:hAnsi="Times New Roman" w:cs="Times New Roman"/>
        </w:rPr>
        <w:t xml:space="preserve">Según el sitio de INE: </w:t>
      </w:r>
    </w:p>
    <w:p w14:paraId="60FB26D3" w14:textId="0B7E4F52" w:rsidR="00F41144" w:rsidRPr="00F41144" w:rsidRDefault="00F41144" w:rsidP="00F41144">
      <w:pPr>
        <w:spacing w:before="120" w:after="120" w:line="360" w:lineRule="auto"/>
        <w:ind w:left="708"/>
        <w:jc w:val="both"/>
        <w:rPr>
          <w:rFonts w:ascii="Times New Roman" w:hAnsi="Times New Roman" w:cs="Times New Roman"/>
          <w:i/>
          <w:iCs/>
        </w:rPr>
      </w:pPr>
      <w:r w:rsidRPr="00F41144">
        <w:rPr>
          <w:rFonts w:ascii="Times New Roman" w:hAnsi="Times New Roman" w:cs="Times New Roman"/>
          <w:i/>
          <w:iCs/>
        </w:rPr>
        <w:t xml:space="preserve">La </w:t>
      </w:r>
      <w:r w:rsidR="00BD6C97">
        <w:rPr>
          <w:rFonts w:ascii="Times New Roman" w:hAnsi="Times New Roman" w:cs="Times New Roman"/>
          <w:i/>
          <w:iCs/>
        </w:rPr>
        <w:t>“</w:t>
      </w:r>
      <w:r w:rsidRPr="00F41144">
        <w:rPr>
          <w:rFonts w:ascii="Times New Roman" w:hAnsi="Times New Roman" w:cs="Times New Roman"/>
          <w:i/>
          <w:iCs/>
        </w:rPr>
        <w:t>base de datos</w:t>
      </w:r>
      <w:r w:rsidR="00BD6C97">
        <w:rPr>
          <w:rFonts w:ascii="Times New Roman" w:hAnsi="Times New Roman" w:cs="Times New Roman"/>
          <w:i/>
          <w:iCs/>
        </w:rPr>
        <w:t>”</w:t>
      </w:r>
      <w:r w:rsidRPr="00F41144">
        <w:rPr>
          <w:rFonts w:ascii="Times New Roman" w:hAnsi="Times New Roman" w:cs="Times New Roman"/>
          <w:i/>
          <w:iCs/>
        </w:rPr>
        <w:t xml:space="preserve"> completa del SIPC contiene datos de precios desde el año 2007 a la fecha de un grupo de 219 presentaciones que representan a 85 productos seleccionados. Estos datos son informados por más de 712 establecimientos distribuidos en todo el territorio nacional.</w:t>
      </w:r>
    </w:p>
    <w:p w14:paraId="5C39F4B2" w14:textId="3FE699C3" w:rsidR="00E47BDA" w:rsidRDefault="00F41144" w:rsidP="00F41144">
      <w:pPr>
        <w:spacing w:before="120" w:after="120" w:line="360" w:lineRule="auto"/>
        <w:ind w:left="708"/>
        <w:jc w:val="both"/>
        <w:rPr>
          <w:rFonts w:ascii="Times New Roman" w:hAnsi="Times New Roman" w:cs="Times New Roman"/>
          <w:i/>
          <w:iCs/>
        </w:rPr>
      </w:pPr>
      <w:r w:rsidRPr="00F41144">
        <w:rPr>
          <w:rFonts w:ascii="Times New Roman" w:hAnsi="Times New Roman" w:cs="Times New Roman"/>
          <w:i/>
          <w:iCs/>
        </w:rPr>
        <w:t xml:space="preserve">El acceso a los datos se puede tener por el </w:t>
      </w:r>
      <w:proofErr w:type="spellStart"/>
      <w:r w:rsidRPr="00F41144">
        <w:rPr>
          <w:rFonts w:ascii="Times New Roman" w:hAnsi="Times New Roman" w:cs="Times New Roman"/>
          <w:i/>
          <w:iCs/>
        </w:rPr>
        <w:t>Catalogo</w:t>
      </w:r>
      <w:proofErr w:type="spellEnd"/>
      <w:r w:rsidRPr="00F41144">
        <w:rPr>
          <w:rFonts w:ascii="Times New Roman" w:hAnsi="Times New Roman" w:cs="Times New Roman"/>
          <w:i/>
          <w:iCs/>
        </w:rPr>
        <w:t xml:space="preserve"> de datos abiertos</w:t>
      </w:r>
      <w:r w:rsidR="0013527D">
        <w:rPr>
          <w:rStyle w:val="Refdenotaalpie"/>
          <w:rFonts w:ascii="Times New Roman" w:hAnsi="Times New Roman" w:cs="Times New Roman"/>
          <w:i/>
          <w:iCs/>
        </w:rPr>
        <w:footnoteReference w:id="2"/>
      </w:r>
      <w:r w:rsidRPr="00F41144">
        <w:rPr>
          <w:rFonts w:ascii="Times New Roman" w:hAnsi="Times New Roman" w:cs="Times New Roman"/>
          <w:i/>
          <w:iCs/>
        </w:rPr>
        <w:t xml:space="preserve"> (desde año 2016), o realizando una solicitud por Acceso a la Información Pública, detallando el periodo de tiempo (mes/año) y el motivo de la solicitud.</w:t>
      </w:r>
    </w:p>
    <w:p w14:paraId="49F805C1" w14:textId="142FD44D" w:rsidR="002108D4" w:rsidRDefault="00820367" w:rsidP="001C27E7">
      <w:pPr>
        <w:spacing w:before="120" w:after="120" w:line="360" w:lineRule="auto"/>
        <w:jc w:val="both"/>
        <w:rPr>
          <w:rFonts w:ascii="Times New Roman" w:hAnsi="Times New Roman" w:cs="Times New Roman"/>
        </w:rPr>
      </w:pPr>
      <w:r>
        <w:rPr>
          <w:rFonts w:ascii="Times New Roman" w:hAnsi="Times New Roman" w:cs="Times New Roman"/>
        </w:rPr>
        <w:t>En particular del SIPC que corresponden al año 2025</w:t>
      </w:r>
      <w:r w:rsidR="00287DC8">
        <w:rPr>
          <w:rStyle w:val="Refdenotaalpie"/>
          <w:rFonts w:ascii="Times New Roman" w:hAnsi="Times New Roman" w:cs="Times New Roman"/>
        </w:rPr>
        <w:footnoteReference w:id="3"/>
      </w:r>
      <w:r w:rsidR="00287DC8">
        <w:rPr>
          <w:rFonts w:ascii="Times New Roman" w:hAnsi="Times New Roman" w:cs="Times New Roman"/>
        </w:rPr>
        <w:t xml:space="preserve"> permiten la descargar de varios </w:t>
      </w:r>
      <w:r w:rsidR="001F5BAF">
        <w:rPr>
          <w:rFonts w:ascii="Times New Roman" w:hAnsi="Times New Roman" w:cs="Times New Roman"/>
        </w:rPr>
        <w:t xml:space="preserve">conjuntos de </w:t>
      </w:r>
      <w:r w:rsidR="00287DC8">
        <w:rPr>
          <w:rFonts w:ascii="Times New Roman" w:hAnsi="Times New Roman" w:cs="Times New Roman"/>
        </w:rPr>
        <w:t>datos en formato CSV.</w:t>
      </w:r>
      <w:r w:rsidR="00F51EFE">
        <w:rPr>
          <w:rFonts w:ascii="Times New Roman" w:hAnsi="Times New Roman" w:cs="Times New Roman"/>
        </w:rPr>
        <w:t xml:space="preserve"> </w:t>
      </w:r>
      <w:r w:rsidR="00EE0D3F">
        <w:rPr>
          <w:rFonts w:ascii="Times New Roman" w:hAnsi="Times New Roman" w:cs="Times New Roman"/>
        </w:rPr>
        <w:t xml:space="preserve">Vale </w:t>
      </w:r>
      <w:r w:rsidR="00F51EFE">
        <w:rPr>
          <w:rFonts w:ascii="Times New Roman" w:hAnsi="Times New Roman" w:cs="Times New Roman"/>
        </w:rPr>
        <w:t xml:space="preserve">la pena </w:t>
      </w:r>
      <w:r w:rsidR="00EE0D3F">
        <w:rPr>
          <w:rFonts w:ascii="Times New Roman" w:hAnsi="Times New Roman" w:cs="Times New Roman"/>
        </w:rPr>
        <w:t xml:space="preserve">aclarar que cada uno de los CSV tienen su correspondiente archivo de </w:t>
      </w:r>
      <w:r w:rsidR="00EE0D3F" w:rsidRPr="00EE0D3F">
        <w:rPr>
          <w:rFonts w:ascii="Times New Roman" w:hAnsi="Times New Roman" w:cs="Times New Roman"/>
          <w:i/>
          <w:iCs/>
        </w:rPr>
        <w:t>“metadatos”</w:t>
      </w:r>
      <w:r w:rsidR="00EE0D3F">
        <w:rPr>
          <w:rFonts w:ascii="Times New Roman" w:hAnsi="Times New Roman" w:cs="Times New Roman"/>
        </w:rPr>
        <w:t>.</w:t>
      </w:r>
      <w:r w:rsidR="002108D4">
        <w:rPr>
          <w:rFonts w:ascii="Times New Roman" w:hAnsi="Times New Roman" w:cs="Times New Roman"/>
        </w:rPr>
        <w:t xml:space="preserve"> A partir de estos archivos se puede obtener la estructura de los </w:t>
      </w:r>
      <w:r w:rsidR="001F5BAF">
        <w:rPr>
          <w:rFonts w:ascii="Times New Roman" w:hAnsi="Times New Roman" w:cs="Times New Roman"/>
        </w:rPr>
        <w:t>conjuntos</w:t>
      </w:r>
      <w:r w:rsidR="002108D4">
        <w:rPr>
          <w:rFonts w:ascii="Times New Roman" w:hAnsi="Times New Roman" w:cs="Times New Roman"/>
        </w:rPr>
        <w:t xml:space="preserve"> de datos.</w:t>
      </w:r>
    </w:p>
    <w:p w14:paraId="756D145F" w14:textId="62510548" w:rsidR="00634714" w:rsidRPr="001C27E7" w:rsidRDefault="00634714" w:rsidP="00634714">
      <w:pPr>
        <w:pStyle w:val="Prrafodelista"/>
        <w:numPr>
          <w:ilvl w:val="0"/>
          <w:numId w:val="4"/>
        </w:numPr>
        <w:spacing w:before="120" w:after="120" w:line="360" w:lineRule="auto"/>
        <w:jc w:val="both"/>
        <w:rPr>
          <w:rFonts w:ascii="Times New Roman" w:hAnsi="Times New Roman" w:cs="Times New Roman"/>
        </w:rPr>
      </w:pPr>
      <w:r w:rsidRPr="001C27E7">
        <w:rPr>
          <w:rFonts w:ascii="Times New Roman" w:hAnsi="Times New Roman" w:cs="Times New Roman"/>
          <w:b/>
          <w:bCs/>
        </w:rPr>
        <w:t>Precios:</w:t>
      </w:r>
      <w:r w:rsidRPr="001C27E7">
        <w:rPr>
          <w:rFonts w:ascii="Times New Roman" w:hAnsi="Times New Roman" w:cs="Times New Roman"/>
        </w:rPr>
        <w:t xml:space="preserve"> Recurso que cuenta con la lista de precios diarios de productos desde enero a diciembre 2025.</w:t>
      </w:r>
      <w:r w:rsidR="00DC405B">
        <w:rPr>
          <w:rFonts w:ascii="Times New Roman" w:hAnsi="Times New Roman" w:cs="Times New Roman"/>
        </w:rPr>
        <w:t xml:space="preserve"> Su estructura es la siguiente:</w:t>
      </w:r>
    </w:p>
    <w:tbl>
      <w:tblPr>
        <w:tblW w:w="840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18"/>
        <w:gridCol w:w="5147"/>
        <w:gridCol w:w="1275"/>
      </w:tblGrid>
      <w:tr w:rsidR="002108D4" w:rsidRPr="002108D4" w14:paraId="5DD09D1F" w14:textId="77777777" w:rsidTr="00D210C0">
        <w:trPr>
          <w:trHeight w:val="288"/>
        </w:trPr>
        <w:tc>
          <w:tcPr>
            <w:tcW w:w="1985" w:type="dxa"/>
            <w:shd w:val="clear" w:color="auto" w:fill="E8E8E8" w:themeFill="background2"/>
            <w:noWrap/>
            <w:hideMark/>
          </w:tcPr>
          <w:p w14:paraId="282135F0" w14:textId="56EFDC11"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t>ID</w:t>
            </w:r>
            <w:r w:rsidR="00634714" w:rsidRPr="00264C62">
              <w:rPr>
                <w:rFonts w:ascii="Times New Roman" w:eastAsia="Times New Roman" w:hAnsi="Times New Roman" w:cs="Times New Roman"/>
                <w:i/>
                <w:iCs/>
                <w:color w:val="000000"/>
                <w:kern w:val="0"/>
                <w:sz w:val="20"/>
                <w:szCs w:val="20"/>
                <w:lang w:eastAsia="es-UY"/>
                <w14:ligatures w14:val="none"/>
              </w:rPr>
              <w:t>_preciodiario</w:t>
            </w:r>
            <w:proofErr w:type="spellEnd"/>
          </w:p>
        </w:tc>
        <w:tc>
          <w:tcPr>
            <w:tcW w:w="5147" w:type="dxa"/>
            <w:noWrap/>
            <w:hideMark/>
          </w:tcPr>
          <w:p w14:paraId="1D1EF987" w14:textId="68979771"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Número que identifica la </w:t>
            </w:r>
            <w:proofErr w:type="spellStart"/>
            <w:r w:rsidRPr="00264C62">
              <w:rPr>
                <w:rFonts w:ascii="Times New Roman" w:eastAsia="Times New Roman" w:hAnsi="Times New Roman" w:cs="Times New Roman"/>
                <w:color w:val="000000"/>
                <w:kern w:val="0"/>
                <w:sz w:val="20"/>
                <w:szCs w:val="20"/>
                <w:lang w:eastAsia="es-UY"/>
                <w14:ligatures w14:val="none"/>
              </w:rPr>
              <w:t>declaracion</w:t>
            </w:r>
            <w:proofErr w:type="spellEnd"/>
            <w:r w:rsidRPr="00264C62">
              <w:rPr>
                <w:rFonts w:ascii="Times New Roman" w:eastAsia="Times New Roman" w:hAnsi="Times New Roman" w:cs="Times New Roman"/>
                <w:color w:val="000000"/>
                <w:kern w:val="0"/>
                <w:sz w:val="20"/>
                <w:szCs w:val="20"/>
                <w:lang w:eastAsia="es-UY"/>
                <w14:ligatures w14:val="none"/>
              </w:rPr>
              <w:t xml:space="preserve"> </w:t>
            </w:r>
            <w:proofErr w:type="spellStart"/>
            <w:r w:rsidRPr="00264C62">
              <w:rPr>
                <w:rFonts w:ascii="Times New Roman" w:eastAsia="Times New Roman" w:hAnsi="Times New Roman" w:cs="Times New Roman"/>
                <w:color w:val="000000"/>
                <w:kern w:val="0"/>
                <w:sz w:val="20"/>
                <w:szCs w:val="20"/>
                <w:lang w:eastAsia="es-UY"/>
                <w14:ligatures w14:val="none"/>
              </w:rPr>
              <w:t>unica</w:t>
            </w:r>
            <w:proofErr w:type="spellEnd"/>
            <w:r w:rsidRPr="00264C62">
              <w:rPr>
                <w:rFonts w:ascii="Times New Roman" w:eastAsia="Times New Roman" w:hAnsi="Times New Roman" w:cs="Times New Roman"/>
                <w:color w:val="000000"/>
                <w:kern w:val="0"/>
                <w:sz w:val="20"/>
                <w:szCs w:val="20"/>
                <w:lang w:eastAsia="es-UY"/>
                <w14:ligatures w14:val="none"/>
              </w:rPr>
              <w:t xml:space="preserve"> de ese precio/establecimiento</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48577281" w14:textId="37E7CEBE"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Cadena de texto</w:t>
            </w:r>
          </w:p>
        </w:tc>
      </w:tr>
      <w:tr w:rsidR="002108D4" w:rsidRPr="002108D4" w14:paraId="7CA3086B" w14:textId="77777777" w:rsidTr="00D210C0">
        <w:trPr>
          <w:trHeight w:val="288"/>
        </w:trPr>
        <w:tc>
          <w:tcPr>
            <w:tcW w:w="1985" w:type="dxa"/>
            <w:shd w:val="clear" w:color="auto" w:fill="E8E8E8" w:themeFill="background2"/>
            <w:noWrap/>
            <w:hideMark/>
          </w:tcPr>
          <w:p w14:paraId="27289B6F"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t>Declaracion</w:t>
            </w:r>
            <w:proofErr w:type="spellEnd"/>
          </w:p>
        </w:tc>
        <w:tc>
          <w:tcPr>
            <w:tcW w:w="5147" w:type="dxa"/>
            <w:noWrap/>
            <w:hideMark/>
          </w:tcPr>
          <w:p w14:paraId="5BDFBDC0" w14:textId="1A99BFC4"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Año/Mes/Dia, Hora de </w:t>
            </w:r>
            <w:proofErr w:type="spellStart"/>
            <w:r w:rsidRPr="00264C62">
              <w:rPr>
                <w:rFonts w:ascii="Times New Roman" w:eastAsia="Times New Roman" w:hAnsi="Times New Roman" w:cs="Times New Roman"/>
                <w:color w:val="000000"/>
                <w:kern w:val="0"/>
                <w:sz w:val="20"/>
                <w:szCs w:val="20"/>
                <w:lang w:eastAsia="es-UY"/>
                <w14:ligatures w14:val="none"/>
              </w:rPr>
              <w:t>envio</w:t>
            </w:r>
            <w:proofErr w:type="spellEnd"/>
            <w:r w:rsidRPr="00264C62">
              <w:rPr>
                <w:rFonts w:ascii="Times New Roman" w:eastAsia="Times New Roman" w:hAnsi="Times New Roman" w:cs="Times New Roman"/>
                <w:color w:val="000000"/>
                <w:kern w:val="0"/>
                <w:sz w:val="20"/>
                <w:szCs w:val="20"/>
                <w:lang w:eastAsia="es-UY"/>
                <w14:ligatures w14:val="none"/>
              </w:rPr>
              <w:t xml:space="preserve"> del dato</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317F5315" w14:textId="4E6E459F"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Fecha</w:t>
            </w:r>
          </w:p>
        </w:tc>
      </w:tr>
      <w:tr w:rsidR="002108D4" w:rsidRPr="002108D4" w14:paraId="5D560D97" w14:textId="77777777" w:rsidTr="00D210C0">
        <w:trPr>
          <w:trHeight w:val="288"/>
        </w:trPr>
        <w:tc>
          <w:tcPr>
            <w:tcW w:w="1985" w:type="dxa"/>
            <w:shd w:val="clear" w:color="auto" w:fill="E8E8E8" w:themeFill="background2"/>
            <w:noWrap/>
            <w:hideMark/>
          </w:tcPr>
          <w:p w14:paraId="1586EF21"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264C62">
              <w:rPr>
                <w:rFonts w:ascii="Times New Roman" w:eastAsia="Times New Roman" w:hAnsi="Times New Roman" w:cs="Times New Roman"/>
                <w:i/>
                <w:iCs/>
                <w:color w:val="000000"/>
                <w:kern w:val="0"/>
                <w:sz w:val="20"/>
                <w:szCs w:val="20"/>
                <w:lang w:eastAsia="es-UY"/>
                <w14:ligatures w14:val="none"/>
              </w:rPr>
              <w:t>Fecha</w:t>
            </w:r>
          </w:p>
        </w:tc>
        <w:tc>
          <w:tcPr>
            <w:tcW w:w="5147" w:type="dxa"/>
            <w:noWrap/>
            <w:hideMark/>
          </w:tcPr>
          <w:p w14:paraId="74907B02" w14:textId="175E8365"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Año/Mes/Dia de </w:t>
            </w:r>
            <w:proofErr w:type="spellStart"/>
            <w:r w:rsidRPr="00264C62">
              <w:rPr>
                <w:rFonts w:ascii="Times New Roman" w:eastAsia="Times New Roman" w:hAnsi="Times New Roman" w:cs="Times New Roman"/>
                <w:color w:val="000000"/>
                <w:kern w:val="0"/>
                <w:sz w:val="20"/>
                <w:szCs w:val="20"/>
                <w:lang w:eastAsia="es-UY"/>
                <w14:ligatures w14:val="none"/>
              </w:rPr>
              <w:t>envio</w:t>
            </w:r>
            <w:proofErr w:type="spellEnd"/>
            <w:r w:rsidRPr="00264C62">
              <w:rPr>
                <w:rFonts w:ascii="Times New Roman" w:eastAsia="Times New Roman" w:hAnsi="Times New Roman" w:cs="Times New Roman"/>
                <w:color w:val="000000"/>
                <w:kern w:val="0"/>
                <w:sz w:val="20"/>
                <w:szCs w:val="20"/>
                <w:lang w:eastAsia="es-UY"/>
                <w14:ligatures w14:val="none"/>
              </w:rPr>
              <w:t xml:space="preserve"> del dato</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65CBFA81" w14:textId="28DBA897"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Fecha</w:t>
            </w:r>
          </w:p>
        </w:tc>
      </w:tr>
      <w:tr w:rsidR="002108D4" w:rsidRPr="002108D4" w14:paraId="3264011F" w14:textId="77777777" w:rsidTr="00D210C0">
        <w:trPr>
          <w:trHeight w:val="288"/>
        </w:trPr>
        <w:tc>
          <w:tcPr>
            <w:tcW w:w="1985" w:type="dxa"/>
            <w:shd w:val="clear" w:color="auto" w:fill="E8E8E8" w:themeFill="background2"/>
            <w:noWrap/>
            <w:hideMark/>
          </w:tcPr>
          <w:p w14:paraId="495434D1"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lastRenderedPageBreak/>
              <w:t>Fechaanterior</w:t>
            </w:r>
            <w:proofErr w:type="spellEnd"/>
          </w:p>
        </w:tc>
        <w:tc>
          <w:tcPr>
            <w:tcW w:w="5147" w:type="dxa"/>
            <w:noWrap/>
            <w:hideMark/>
          </w:tcPr>
          <w:p w14:paraId="3E7B2365" w14:textId="73081A7B"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Año/Mes/Dia ultimo </w:t>
            </w:r>
            <w:proofErr w:type="spellStart"/>
            <w:r w:rsidRPr="00264C62">
              <w:rPr>
                <w:rFonts w:ascii="Times New Roman" w:eastAsia="Times New Roman" w:hAnsi="Times New Roman" w:cs="Times New Roman"/>
                <w:color w:val="000000"/>
                <w:kern w:val="0"/>
                <w:sz w:val="20"/>
                <w:szCs w:val="20"/>
                <w:lang w:eastAsia="es-UY"/>
                <w14:ligatures w14:val="none"/>
              </w:rPr>
              <w:t>envio</w:t>
            </w:r>
            <w:proofErr w:type="spellEnd"/>
            <w:r w:rsidRPr="00264C62">
              <w:rPr>
                <w:rFonts w:ascii="Times New Roman" w:eastAsia="Times New Roman" w:hAnsi="Times New Roman" w:cs="Times New Roman"/>
                <w:color w:val="000000"/>
                <w:kern w:val="0"/>
                <w:sz w:val="20"/>
                <w:szCs w:val="20"/>
                <w:lang w:eastAsia="es-UY"/>
                <w14:ligatures w14:val="none"/>
              </w:rPr>
              <w:t xml:space="preserve"> de dato</w:t>
            </w:r>
            <w:r w:rsidR="00EC0BCB" w:rsidRPr="00264C62">
              <w:rPr>
                <w:rFonts w:ascii="Times New Roman" w:eastAsia="Times New Roman" w:hAnsi="Times New Roman" w:cs="Times New Roman"/>
                <w:color w:val="000000"/>
                <w:kern w:val="0"/>
                <w:sz w:val="20"/>
                <w:szCs w:val="20"/>
                <w:lang w:eastAsia="es-UY"/>
                <w14:ligatures w14:val="none"/>
              </w:rPr>
              <w:t xml:space="preserve"> </w:t>
            </w:r>
            <w:r w:rsidRPr="00264C62">
              <w:rPr>
                <w:rFonts w:ascii="Times New Roman" w:eastAsia="Times New Roman" w:hAnsi="Times New Roman" w:cs="Times New Roman"/>
                <w:color w:val="000000"/>
                <w:kern w:val="0"/>
                <w:sz w:val="20"/>
                <w:szCs w:val="20"/>
                <w:lang w:eastAsia="es-UY"/>
                <w14:ligatures w14:val="none"/>
              </w:rPr>
              <w:t xml:space="preserve">(NA cuando hay continuidad en </w:t>
            </w:r>
            <w:proofErr w:type="spellStart"/>
            <w:r w:rsidRPr="00264C62">
              <w:rPr>
                <w:rFonts w:ascii="Times New Roman" w:eastAsia="Times New Roman" w:hAnsi="Times New Roman" w:cs="Times New Roman"/>
                <w:color w:val="000000"/>
                <w:kern w:val="0"/>
                <w:sz w:val="20"/>
                <w:szCs w:val="20"/>
                <w:lang w:eastAsia="es-UY"/>
                <w14:ligatures w14:val="none"/>
              </w:rPr>
              <w:t>envio</w:t>
            </w:r>
            <w:proofErr w:type="spellEnd"/>
            <w:r w:rsidRPr="00264C62">
              <w:rPr>
                <w:rFonts w:ascii="Times New Roman" w:eastAsia="Times New Roman" w:hAnsi="Times New Roman" w:cs="Times New Roman"/>
                <w:color w:val="000000"/>
                <w:kern w:val="0"/>
                <w:sz w:val="20"/>
                <w:szCs w:val="20"/>
                <w:lang w:eastAsia="es-UY"/>
                <w14:ligatures w14:val="none"/>
              </w:rPr>
              <w:t xml:space="preserve"> diario de datos)</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1509C1FF" w14:textId="5243FCBB"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Fecha</w:t>
            </w:r>
          </w:p>
        </w:tc>
      </w:tr>
      <w:tr w:rsidR="002108D4" w:rsidRPr="002108D4" w14:paraId="1AB77ADB" w14:textId="77777777" w:rsidTr="00D210C0">
        <w:trPr>
          <w:trHeight w:val="288"/>
        </w:trPr>
        <w:tc>
          <w:tcPr>
            <w:tcW w:w="1985" w:type="dxa"/>
            <w:shd w:val="clear" w:color="auto" w:fill="E8E8E8" w:themeFill="background2"/>
            <w:noWrap/>
            <w:hideMark/>
          </w:tcPr>
          <w:p w14:paraId="418BBF8E"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264C62">
              <w:rPr>
                <w:rFonts w:ascii="Times New Roman" w:eastAsia="Times New Roman" w:hAnsi="Times New Roman" w:cs="Times New Roman"/>
                <w:i/>
                <w:iCs/>
                <w:color w:val="000000"/>
                <w:kern w:val="0"/>
                <w:sz w:val="20"/>
                <w:szCs w:val="20"/>
                <w:lang w:eastAsia="es-UY"/>
                <w14:ligatures w14:val="none"/>
              </w:rPr>
              <w:t>Oferta</w:t>
            </w:r>
          </w:p>
        </w:tc>
        <w:tc>
          <w:tcPr>
            <w:tcW w:w="5147" w:type="dxa"/>
            <w:noWrap/>
            <w:hideMark/>
          </w:tcPr>
          <w:p w14:paraId="29407464" w14:textId="18ECCD1C"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Binaria: es 1 si el precio corresponde a una oferta del </w:t>
            </w:r>
            <w:proofErr w:type="spellStart"/>
            <w:r w:rsidRPr="00264C62">
              <w:rPr>
                <w:rFonts w:ascii="Times New Roman" w:eastAsia="Times New Roman" w:hAnsi="Times New Roman" w:cs="Times New Roman"/>
                <w:color w:val="000000"/>
                <w:kern w:val="0"/>
                <w:sz w:val="20"/>
                <w:szCs w:val="20"/>
                <w:lang w:eastAsia="es-UY"/>
                <w14:ligatures w14:val="none"/>
              </w:rPr>
              <w:t>dia</w:t>
            </w:r>
            <w:proofErr w:type="spellEnd"/>
            <w:r w:rsidRPr="00264C62">
              <w:rPr>
                <w:rFonts w:ascii="Times New Roman" w:eastAsia="Times New Roman" w:hAnsi="Times New Roman" w:cs="Times New Roman"/>
                <w:color w:val="000000"/>
                <w:kern w:val="0"/>
                <w:sz w:val="20"/>
                <w:szCs w:val="20"/>
                <w:lang w:eastAsia="es-UY"/>
                <w14:ligatures w14:val="none"/>
              </w:rPr>
              <w:t xml:space="preserve"> y 0 cuando es el precio sin oferta</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28BDF6F2" w14:textId="718B342A"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Cadena de texto</w:t>
            </w:r>
          </w:p>
        </w:tc>
      </w:tr>
      <w:tr w:rsidR="002108D4" w:rsidRPr="002108D4" w14:paraId="6400E5D6" w14:textId="77777777" w:rsidTr="00D210C0">
        <w:trPr>
          <w:trHeight w:val="288"/>
        </w:trPr>
        <w:tc>
          <w:tcPr>
            <w:tcW w:w="1985" w:type="dxa"/>
            <w:shd w:val="clear" w:color="auto" w:fill="E8E8E8" w:themeFill="background2"/>
            <w:noWrap/>
            <w:hideMark/>
          </w:tcPr>
          <w:p w14:paraId="0BF0EE57"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264C62">
              <w:rPr>
                <w:rFonts w:ascii="Times New Roman" w:eastAsia="Times New Roman" w:hAnsi="Times New Roman" w:cs="Times New Roman"/>
                <w:i/>
                <w:iCs/>
                <w:color w:val="000000"/>
                <w:kern w:val="0"/>
                <w:sz w:val="20"/>
                <w:szCs w:val="20"/>
                <w:lang w:eastAsia="es-UY"/>
                <w14:ligatures w14:val="none"/>
              </w:rPr>
              <w:t>Precio</w:t>
            </w:r>
          </w:p>
        </w:tc>
        <w:tc>
          <w:tcPr>
            <w:tcW w:w="5147" w:type="dxa"/>
            <w:noWrap/>
            <w:hideMark/>
          </w:tcPr>
          <w:p w14:paraId="34F43DB9" w14:textId="4F85585A"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Valor en pesos uruguayos incluyendo impuestos al que se comercializa en el establecimiento el producto para esa fecha</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18F0ABF0" w14:textId="64B1D102" w:rsidR="002108D4" w:rsidRPr="00264C62" w:rsidRDefault="00634714"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Doble</w:t>
            </w:r>
          </w:p>
        </w:tc>
      </w:tr>
      <w:tr w:rsidR="002108D4" w:rsidRPr="002108D4" w14:paraId="4C98AB3B" w14:textId="77777777" w:rsidTr="00D210C0">
        <w:trPr>
          <w:trHeight w:val="288"/>
        </w:trPr>
        <w:tc>
          <w:tcPr>
            <w:tcW w:w="1985" w:type="dxa"/>
            <w:shd w:val="clear" w:color="auto" w:fill="E8E8E8" w:themeFill="background2"/>
            <w:noWrap/>
            <w:hideMark/>
          </w:tcPr>
          <w:p w14:paraId="117E1FCE" w14:textId="35A5C853" w:rsidR="002108D4" w:rsidRPr="00264C62" w:rsidRDefault="0063471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t>Precioanterior</w:t>
            </w:r>
            <w:proofErr w:type="spellEnd"/>
          </w:p>
        </w:tc>
        <w:tc>
          <w:tcPr>
            <w:tcW w:w="5147" w:type="dxa"/>
            <w:noWrap/>
            <w:hideMark/>
          </w:tcPr>
          <w:p w14:paraId="2E96EC3E" w14:textId="499B62D7"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Valor en pesos uruguayos incluyendo impuestos al que se comercializa en el establecimiento el producto en el </w:t>
            </w:r>
            <w:r w:rsidR="00EC0BCB" w:rsidRPr="00264C62">
              <w:rPr>
                <w:rFonts w:ascii="Times New Roman" w:eastAsia="Times New Roman" w:hAnsi="Times New Roman" w:cs="Times New Roman"/>
                <w:color w:val="000000"/>
                <w:kern w:val="0"/>
                <w:sz w:val="20"/>
                <w:szCs w:val="20"/>
                <w:lang w:eastAsia="es-UY"/>
                <w14:ligatures w14:val="none"/>
              </w:rPr>
              <w:t>último</w:t>
            </w:r>
            <w:r w:rsidRPr="00264C62">
              <w:rPr>
                <w:rFonts w:ascii="Times New Roman" w:eastAsia="Times New Roman" w:hAnsi="Times New Roman" w:cs="Times New Roman"/>
                <w:color w:val="000000"/>
                <w:kern w:val="0"/>
                <w:sz w:val="20"/>
                <w:szCs w:val="20"/>
                <w:lang w:eastAsia="es-UY"/>
                <w14:ligatures w14:val="none"/>
              </w:rPr>
              <w:t xml:space="preserve"> </w:t>
            </w:r>
            <w:r w:rsidR="00EC0BCB" w:rsidRPr="00264C62">
              <w:rPr>
                <w:rFonts w:ascii="Times New Roman" w:eastAsia="Times New Roman" w:hAnsi="Times New Roman" w:cs="Times New Roman"/>
                <w:color w:val="000000"/>
                <w:kern w:val="0"/>
                <w:sz w:val="20"/>
                <w:szCs w:val="20"/>
                <w:lang w:eastAsia="es-UY"/>
                <w14:ligatures w14:val="none"/>
              </w:rPr>
              <w:t>envió</w:t>
            </w:r>
            <w:r w:rsidRPr="00264C62">
              <w:rPr>
                <w:rFonts w:ascii="Times New Roman" w:eastAsia="Times New Roman" w:hAnsi="Times New Roman" w:cs="Times New Roman"/>
                <w:color w:val="000000"/>
                <w:kern w:val="0"/>
                <w:sz w:val="20"/>
                <w:szCs w:val="20"/>
                <w:lang w:eastAsia="es-UY"/>
                <w14:ligatures w14:val="none"/>
              </w:rPr>
              <w:t xml:space="preserve"> de datos</w:t>
            </w:r>
            <w:r w:rsidR="00EC0BCB" w:rsidRPr="00264C62">
              <w:rPr>
                <w:rFonts w:ascii="Times New Roman" w:eastAsia="Times New Roman" w:hAnsi="Times New Roman" w:cs="Times New Roman"/>
                <w:color w:val="000000"/>
                <w:kern w:val="0"/>
                <w:sz w:val="20"/>
                <w:szCs w:val="20"/>
                <w:lang w:eastAsia="es-UY"/>
                <w14:ligatures w14:val="none"/>
              </w:rPr>
              <w:t xml:space="preserve"> </w:t>
            </w:r>
            <w:r w:rsidRPr="00264C62">
              <w:rPr>
                <w:rFonts w:ascii="Times New Roman" w:eastAsia="Times New Roman" w:hAnsi="Times New Roman" w:cs="Times New Roman"/>
                <w:color w:val="000000"/>
                <w:kern w:val="0"/>
                <w:sz w:val="20"/>
                <w:szCs w:val="20"/>
                <w:lang w:eastAsia="es-UY"/>
                <w14:ligatures w14:val="none"/>
              </w:rPr>
              <w:t xml:space="preserve">(NA cuando hay continuidad en el </w:t>
            </w:r>
            <w:r w:rsidR="00EC0BCB" w:rsidRPr="00264C62">
              <w:rPr>
                <w:rFonts w:ascii="Times New Roman" w:eastAsia="Times New Roman" w:hAnsi="Times New Roman" w:cs="Times New Roman"/>
                <w:color w:val="000000"/>
                <w:kern w:val="0"/>
                <w:sz w:val="20"/>
                <w:szCs w:val="20"/>
                <w:lang w:eastAsia="es-UY"/>
                <w14:ligatures w14:val="none"/>
              </w:rPr>
              <w:t>envío</w:t>
            </w:r>
            <w:r w:rsidRPr="00264C62">
              <w:rPr>
                <w:rFonts w:ascii="Times New Roman" w:eastAsia="Times New Roman" w:hAnsi="Times New Roman" w:cs="Times New Roman"/>
                <w:color w:val="000000"/>
                <w:kern w:val="0"/>
                <w:sz w:val="20"/>
                <w:szCs w:val="20"/>
                <w:lang w:eastAsia="es-UY"/>
                <w14:ligatures w14:val="none"/>
              </w:rPr>
              <w:t xml:space="preserve"> de datos)</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6EF1C828" w14:textId="75F871B0" w:rsidR="002108D4" w:rsidRPr="00264C62" w:rsidRDefault="00634714"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Doble</w:t>
            </w:r>
          </w:p>
        </w:tc>
      </w:tr>
      <w:tr w:rsidR="002108D4" w:rsidRPr="002108D4" w14:paraId="7A88DC85" w14:textId="77777777" w:rsidTr="00D210C0">
        <w:trPr>
          <w:trHeight w:val="288"/>
        </w:trPr>
        <w:tc>
          <w:tcPr>
            <w:tcW w:w="1985" w:type="dxa"/>
            <w:shd w:val="clear" w:color="auto" w:fill="E8E8E8" w:themeFill="background2"/>
            <w:noWrap/>
            <w:hideMark/>
          </w:tcPr>
          <w:p w14:paraId="17EDC449"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264C62">
              <w:rPr>
                <w:rFonts w:ascii="Times New Roman" w:eastAsia="Times New Roman" w:hAnsi="Times New Roman" w:cs="Times New Roman"/>
                <w:i/>
                <w:iCs/>
                <w:color w:val="000000"/>
                <w:kern w:val="0"/>
                <w:sz w:val="20"/>
                <w:szCs w:val="20"/>
                <w:lang w:eastAsia="es-UY"/>
                <w14:ligatures w14:val="none"/>
              </w:rPr>
              <w:t>Publico</w:t>
            </w:r>
          </w:p>
        </w:tc>
        <w:tc>
          <w:tcPr>
            <w:tcW w:w="5147" w:type="dxa"/>
            <w:noWrap/>
            <w:hideMark/>
          </w:tcPr>
          <w:p w14:paraId="178FF3CC" w14:textId="692BAC64" w:rsidR="002108D4" w:rsidRPr="00264C62" w:rsidRDefault="002108D4"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 xml:space="preserve">A quien </w:t>
            </w:r>
            <w:r w:rsidR="00EC0BCB" w:rsidRPr="00264C62">
              <w:rPr>
                <w:rFonts w:ascii="Times New Roman" w:eastAsia="Times New Roman" w:hAnsi="Times New Roman" w:cs="Times New Roman"/>
                <w:color w:val="000000"/>
                <w:kern w:val="0"/>
                <w:sz w:val="20"/>
                <w:szCs w:val="20"/>
                <w:lang w:eastAsia="es-UY"/>
                <w14:ligatures w14:val="none"/>
              </w:rPr>
              <w:t>están</w:t>
            </w:r>
            <w:r w:rsidRPr="00264C62">
              <w:rPr>
                <w:rFonts w:ascii="Times New Roman" w:eastAsia="Times New Roman" w:hAnsi="Times New Roman" w:cs="Times New Roman"/>
                <w:color w:val="000000"/>
                <w:kern w:val="0"/>
                <w:sz w:val="20"/>
                <w:szCs w:val="20"/>
                <w:lang w:eastAsia="es-UY"/>
                <w14:ligatures w14:val="none"/>
              </w:rPr>
              <w:t xml:space="preserve"> dirigidos esos precios</w:t>
            </w:r>
            <w:r w:rsidR="00EC0BCB" w:rsidRPr="00264C62">
              <w:rPr>
                <w:rFonts w:ascii="Times New Roman" w:eastAsia="Times New Roman" w:hAnsi="Times New Roman" w:cs="Times New Roman"/>
                <w:color w:val="000000"/>
                <w:kern w:val="0"/>
                <w:sz w:val="20"/>
                <w:szCs w:val="20"/>
                <w:lang w:eastAsia="es-UY"/>
                <w14:ligatures w14:val="none"/>
              </w:rPr>
              <w:t xml:space="preserve"> </w:t>
            </w:r>
            <w:r w:rsidRPr="00264C62">
              <w:rPr>
                <w:rFonts w:ascii="Times New Roman" w:eastAsia="Times New Roman" w:hAnsi="Times New Roman" w:cs="Times New Roman"/>
                <w:color w:val="000000"/>
                <w:kern w:val="0"/>
                <w:sz w:val="20"/>
                <w:szCs w:val="20"/>
                <w:lang w:eastAsia="es-UY"/>
                <w14:ligatures w14:val="none"/>
              </w:rPr>
              <w:t xml:space="preserve">(NA cuando son comercios minoristas o venta al </w:t>
            </w:r>
            <w:r w:rsidR="00EC0BCB" w:rsidRPr="00264C62">
              <w:rPr>
                <w:rFonts w:ascii="Times New Roman" w:eastAsia="Times New Roman" w:hAnsi="Times New Roman" w:cs="Times New Roman"/>
                <w:color w:val="000000"/>
                <w:kern w:val="0"/>
                <w:sz w:val="20"/>
                <w:szCs w:val="20"/>
                <w:lang w:eastAsia="es-UY"/>
                <w14:ligatures w14:val="none"/>
              </w:rPr>
              <w:t>público</w:t>
            </w:r>
            <w:r w:rsidRPr="00264C62">
              <w:rPr>
                <w:rFonts w:ascii="Times New Roman" w:eastAsia="Times New Roman" w:hAnsi="Times New Roman" w:cs="Times New Roman"/>
                <w:color w:val="000000"/>
                <w:kern w:val="0"/>
                <w:sz w:val="20"/>
                <w:szCs w:val="20"/>
                <w:lang w:eastAsia="es-UY"/>
                <w14:ligatures w14:val="none"/>
              </w:rPr>
              <w:t xml:space="preserve"> en general)</w:t>
            </w:r>
            <w:r w:rsidR="00EC0BCB"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08889355" w14:textId="0509BE2B"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Cadena de texto</w:t>
            </w:r>
          </w:p>
        </w:tc>
      </w:tr>
      <w:tr w:rsidR="002108D4" w:rsidRPr="002108D4" w14:paraId="11351337" w14:textId="77777777" w:rsidTr="00D210C0">
        <w:trPr>
          <w:trHeight w:val="288"/>
        </w:trPr>
        <w:tc>
          <w:tcPr>
            <w:tcW w:w="1985" w:type="dxa"/>
            <w:shd w:val="clear" w:color="auto" w:fill="E8E8E8" w:themeFill="background2"/>
            <w:noWrap/>
            <w:hideMark/>
          </w:tcPr>
          <w:p w14:paraId="6F80E6CE" w14:textId="61AB99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264C62">
              <w:rPr>
                <w:rFonts w:ascii="Times New Roman" w:eastAsia="Times New Roman" w:hAnsi="Times New Roman" w:cs="Times New Roman"/>
                <w:i/>
                <w:iCs/>
                <w:color w:val="000000"/>
                <w:kern w:val="0"/>
                <w:sz w:val="20"/>
                <w:szCs w:val="20"/>
                <w:lang w:eastAsia="es-UY"/>
                <w14:ligatures w14:val="none"/>
              </w:rPr>
              <w:t>Establecimiento</w:t>
            </w:r>
          </w:p>
        </w:tc>
        <w:tc>
          <w:tcPr>
            <w:tcW w:w="5147" w:type="dxa"/>
            <w:noWrap/>
            <w:hideMark/>
          </w:tcPr>
          <w:p w14:paraId="3F235CDB" w14:textId="4B8173CF" w:rsidR="002108D4" w:rsidRPr="00264C62" w:rsidRDefault="00EC0BCB"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Número</w:t>
            </w:r>
            <w:r w:rsidR="002108D4" w:rsidRPr="00264C62">
              <w:rPr>
                <w:rFonts w:ascii="Times New Roman" w:eastAsia="Times New Roman" w:hAnsi="Times New Roman" w:cs="Times New Roman"/>
                <w:color w:val="000000"/>
                <w:kern w:val="0"/>
                <w:sz w:val="20"/>
                <w:szCs w:val="20"/>
                <w:lang w:eastAsia="es-UY"/>
                <w14:ligatures w14:val="none"/>
              </w:rPr>
              <w:t xml:space="preserve"> que identifica establecimiento al que corresponde el dato</w:t>
            </w:r>
            <w:r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4AAE0650" w14:textId="7F6DA13D"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Entero</w:t>
            </w:r>
          </w:p>
        </w:tc>
      </w:tr>
      <w:tr w:rsidR="002108D4" w:rsidRPr="002108D4" w14:paraId="2BF6EFD8" w14:textId="77777777" w:rsidTr="00D210C0">
        <w:trPr>
          <w:trHeight w:val="288"/>
        </w:trPr>
        <w:tc>
          <w:tcPr>
            <w:tcW w:w="1985" w:type="dxa"/>
            <w:shd w:val="clear" w:color="auto" w:fill="E8E8E8" w:themeFill="background2"/>
            <w:noWrap/>
            <w:hideMark/>
          </w:tcPr>
          <w:p w14:paraId="3C2EEAE4" w14:textId="77777777" w:rsidR="002108D4" w:rsidRPr="00264C62" w:rsidRDefault="002108D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t>Feria_id</w:t>
            </w:r>
            <w:proofErr w:type="spellEnd"/>
          </w:p>
        </w:tc>
        <w:tc>
          <w:tcPr>
            <w:tcW w:w="5147" w:type="dxa"/>
            <w:noWrap/>
            <w:hideMark/>
          </w:tcPr>
          <w:p w14:paraId="6EF5F25C" w14:textId="4044B33A" w:rsidR="002108D4" w:rsidRPr="00264C62" w:rsidRDefault="00EC0BCB"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Número</w:t>
            </w:r>
            <w:r w:rsidR="002108D4" w:rsidRPr="00264C62">
              <w:rPr>
                <w:rFonts w:ascii="Times New Roman" w:eastAsia="Times New Roman" w:hAnsi="Times New Roman" w:cs="Times New Roman"/>
                <w:color w:val="000000"/>
                <w:kern w:val="0"/>
                <w:sz w:val="20"/>
                <w:szCs w:val="20"/>
                <w:lang w:eastAsia="es-UY"/>
                <w14:ligatures w14:val="none"/>
              </w:rPr>
              <w:t xml:space="preserve"> que identifica feria a que corresponde el dato</w:t>
            </w:r>
            <w:r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6C5FA2D6" w14:textId="55F17B10"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Entero</w:t>
            </w:r>
          </w:p>
        </w:tc>
      </w:tr>
      <w:tr w:rsidR="002108D4" w:rsidRPr="002108D4" w14:paraId="61115CA8" w14:textId="77777777" w:rsidTr="00D210C0">
        <w:trPr>
          <w:trHeight w:val="288"/>
        </w:trPr>
        <w:tc>
          <w:tcPr>
            <w:tcW w:w="1985" w:type="dxa"/>
            <w:shd w:val="clear" w:color="auto" w:fill="E8E8E8" w:themeFill="background2"/>
            <w:noWrap/>
            <w:hideMark/>
          </w:tcPr>
          <w:p w14:paraId="3B5BEDF0" w14:textId="6C52F9C0" w:rsidR="002108D4" w:rsidRPr="00264C62" w:rsidRDefault="00634714"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264C62">
              <w:rPr>
                <w:rFonts w:ascii="Times New Roman" w:eastAsia="Times New Roman" w:hAnsi="Times New Roman" w:cs="Times New Roman"/>
                <w:i/>
                <w:iCs/>
                <w:color w:val="000000"/>
                <w:kern w:val="0"/>
                <w:sz w:val="20"/>
                <w:szCs w:val="20"/>
                <w:lang w:eastAsia="es-UY"/>
                <w14:ligatures w14:val="none"/>
              </w:rPr>
              <w:t>Presentacion_producto</w:t>
            </w:r>
            <w:proofErr w:type="spellEnd"/>
          </w:p>
        </w:tc>
        <w:tc>
          <w:tcPr>
            <w:tcW w:w="5147" w:type="dxa"/>
            <w:noWrap/>
            <w:hideMark/>
          </w:tcPr>
          <w:p w14:paraId="50C3DA11" w14:textId="269C888C" w:rsidR="002108D4" w:rsidRPr="00264C62" w:rsidRDefault="00EC0BCB"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Número</w:t>
            </w:r>
            <w:r w:rsidR="002108D4" w:rsidRPr="00264C62">
              <w:rPr>
                <w:rFonts w:ascii="Times New Roman" w:eastAsia="Times New Roman" w:hAnsi="Times New Roman" w:cs="Times New Roman"/>
                <w:color w:val="000000"/>
                <w:kern w:val="0"/>
                <w:sz w:val="20"/>
                <w:szCs w:val="20"/>
                <w:lang w:eastAsia="es-UY"/>
                <w14:ligatures w14:val="none"/>
              </w:rPr>
              <w:t xml:space="preserve"> que identifica producto al que corresponde el dato</w:t>
            </w:r>
            <w:r w:rsidRPr="00264C62">
              <w:rPr>
                <w:rFonts w:ascii="Times New Roman" w:eastAsia="Times New Roman" w:hAnsi="Times New Roman" w:cs="Times New Roman"/>
                <w:color w:val="000000"/>
                <w:kern w:val="0"/>
                <w:sz w:val="20"/>
                <w:szCs w:val="20"/>
                <w:lang w:eastAsia="es-UY"/>
                <w14:ligatures w14:val="none"/>
              </w:rPr>
              <w:t>.</w:t>
            </w:r>
          </w:p>
        </w:tc>
        <w:tc>
          <w:tcPr>
            <w:tcW w:w="1275" w:type="dxa"/>
            <w:noWrap/>
            <w:hideMark/>
          </w:tcPr>
          <w:p w14:paraId="04919BC4" w14:textId="399AB80A" w:rsidR="002108D4" w:rsidRPr="00264C62" w:rsidRDefault="00B844FD"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264C62">
              <w:rPr>
                <w:rFonts w:ascii="Times New Roman" w:eastAsia="Times New Roman" w:hAnsi="Times New Roman" w:cs="Times New Roman"/>
                <w:color w:val="000000"/>
                <w:kern w:val="0"/>
                <w:sz w:val="20"/>
                <w:szCs w:val="20"/>
                <w:lang w:eastAsia="es-UY"/>
                <w14:ligatures w14:val="none"/>
              </w:rPr>
              <w:t>Entero</w:t>
            </w:r>
          </w:p>
        </w:tc>
      </w:tr>
    </w:tbl>
    <w:p w14:paraId="71F303CB" w14:textId="77777777" w:rsidR="00EC0BCB" w:rsidRPr="001C27E7" w:rsidRDefault="00EC0BCB" w:rsidP="00EC0BCB">
      <w:pPr>
        <w:pStyle w:val="Prrafodelista"/>
        <w:numPr>
          <w:ilvl w:val="0"/>
          <w:numId w:val="4"/>
        </w:numPr>
        <w:spacing w:before="120" w:after="120" w:line="360" w:lineRule="auto"/>
        <w:jc w:val="both"/>
        <w:rPr>
          <w:rFonts w:ascii="Times New Roman" w:hAnsi="Times New Roman" w:cs="Times New Roman"/>
        </w:rPr>
      </w:pPr>
      <w:r w:rsidRPr="001C27E7">
        <w:rPr>
          <w:rFonts w:ascii="Times New Roman" w:hAnsi="Times New Roman" w:cs="Times New Roman"/>
          <w:b/>
          <w:bCs/>
        </w:rPr>
        <w:t>Productos:</w:t>
      </w:r>
      <w:r w:rsidRPr="001C27E7">
        <w:rPr>
          <w:rFonts w:ascii="Times New Roman" w:hAnsi="Times New Roman" w:cs="Times New Roman"/>
        </w:rPr>
        <w:t xml:space="preserve"> Detalle de productos en base de datos SIPC.</w:t>
      </w:r>
    </w:p>
    <w:tbl>
      <w:tblPr>
        <w:tblW w:w="836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5"/>
        <w:gridCol w:w="5108"/>
        <w:gridCol w:w="1273"/>
      </w:tblGrid>
      <w:tr w:rsidR="00F51EFE" w:rsidRPr="007C7AAD" w14:paraId="1B4F3BB7" w14:textId="77777777" w:rsidTr="00D210C0">
        <w:trPr>
          <w:trHeight w:val="288"/>
        </w:trPr>
        <w:tc>
          <w:tcPr>
            <w:tcW w:w="1985" w:type="dxa"/>
            <w:shd w:val="clear" w:color="auto" w:fill="E8E8E8" w:themeFill="background2"/>
            <w:noWrap/>
            <w:hideMark/>
          </w:tcPr>
          <w:p w14:paraId="201ECC45" w14:textId="61BA30D6" w:rsidR="00F51EFE" w:rsidRPr="007C7AAD" w:rsidRDefault="00F51EFE"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Id_producto</w:t>
            </w:r>
            <w:proofErr w:type="spellEnd"/>
          </w:p>
        </w:tc>
        <w:tc>
          <w:tcPr>
            <w:tcW w:w="5108" w:type="dxa"/>
            <w:noWrap/>
            <w:hideMark/>
          </w:tcPr>
          <w:p w14:paraId="588F4436" w14:textId="365050D3" w:rsidR="00F51EFE" w:rsidRPr="007C7AAD" w:rsidRDefault="00F51EFE"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Número que identifica producto al que corresponde el dato en la tabla “precios”.</w:t>
            </w:r>
          </w:p>
        </w:tc>
        <w:tc>
          <w:tcPr>
            <w:tcW w:w="1273" w:type="dxa"/>
            <w:noWrap/>
            <w:hideMark/>
          </w:tcPr>
          <w:p w14:paraId="0B38C0F5" w14:textId="04ECC92F" w:rsidR="00F51EFE" w:rsidRPr="007C7AAD" w:rsidRDefault="00F51EFE"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Entero</w:t>
            </w:r>
          </w:p>
        </w:tc>
      </w:tr>
      <w:tr w:rsidR="00F51EFE" w:rsidRPr="007C7AAD" w14:paraId="4F6EF8FC" w14:textId="77777777" w:rsidTr="00D210C0">
        <w:trPr>
          <w:trHeight w:val="288"/>
        </w:trPr>
        <w:tc>
          <w:tcPr>
            <w:tcW w:w="1985" w:type="dxa"/>
            <w:shd w:val="clear" w:color="auto" w:fill="E8E8E8" w:themeFill="background2"/>
            <w:noWrap/>
            <w:hideMark/>
          </w:tcPr>
          <w:p w14:paraId="49B2A49C" w14:textId="26DC2A75" w:rsidR="00F51EFE" w:rsidRPr="007C7AAD" w:rsidRDefault="00F51EFE"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Producto</w:t>
            </w:r>
          </w:p>
        </w:tc>
        <w:tc>
          <w:tcPr>
            <w:tcW w:w="5108" w:type="dxa"/>
            <w:noWrap/>
            <w:hideMark/>
          </w:tcPr>
          <w:p w14:paraId="6561D94C" w14:textId="42398C8A" w:rsidR="00F51EFE" w:rsidRPr="007C7AAD" w:rsidRDefault="00F51EFE"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Nombre general del producto.</w:t>
            </w:r>
          </w:p>
        </w:tc>
        <w:tc>
          <w:tcPr>
            <w:tcW w:w="1273" w:type="dxa"/>
            <w:noWrap/>
            <w:hideMark/>
          </w:tcPr>
          <w:p w14:paraId="75DA36A3" w14:textId="6E11568D" w:rsidR="00F51EFE" w:rsidRPr="007C7AAD" w:rsidRDefault="00F51EFE"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F51EFE" w:rsidRPr="007C7AAD" w14:paraId="7732097B" w14:textId="77777777" w:rsidTr="00D210C0">
        <w:trPr>
          <w:trHeight w:val="288"/>
        </w:trPr>
        <w:tc>
          <w:tcPr>
            <w:tcW w:w="1985" w:type="dxa"/>
            <w:shd w:val="clear" w:color="auto" w:fill="E8E8E8" w:themeFill="background2"/>
            <w:noWrap/>
            <w:hideMark/>
          </w:tcPr>
          <w:p w14:paraId="6F52B96E" w14:textId="58137DBB" w:rsidR="00F51EFE" w:rsidRPr="007C7AAD" w:rsidRDefault="00F51EFE"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Marca</w:t>
            </w:r>
          </w:p>
        </w:tc>
        <w:tc>
          <w:tcPr>
            <w:tcW w:w="5108" w:type="dxa"/>
            <w:noWrap/>
            <w:hideMark/>
          </w:tcPr>
          <w:p w14:paraId="53A0A1A7" w14:textId="34D15FED" w:rsidR="00F51EFE" w:rsidRPr="007C7AAD" w:rsidRDefault="00F51EFE"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 xml:space="preserve">Identificador comercial de los bienes y servicios que ofrece una empresa. </w:t>
            </w:r>
          </w:p>
        </w:tc>
        <w:tc>
          <w:tcPr>
            <w:tcW w:w="1273" w:type="dxa"/>
            <w:noWrap/>
            <w:hideMark/>
          </w:tcPr>
          <w:p w14:paraId="546664B3" w14:textId="65AF7684" w:rsidR="00F51EFE" w:rsidRPr="007C7AAD" w:rsidRDefault="00F51EFE"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F51EFE" w:rsidRPr="007C7AAD" w14:paraId="51C77F44" w14:textId="77777777" w:rsidTr="00D210C0">
        <w:trPr>
          <w:trHeight w:val="288"/>
        </w:trPr>
        <w:tc>
          <w:tcPr>
            <w:tcW w:w="1985" w:type="dxa"/>
            <w:shd w:val="clear" w:color="auto" w:fill="E8E8E8" w:themeFill="background2"/>
            <w:noWrap/>
            <w:hideMark/>
          </w:tcPr>
          <w:p w14:paraId="55A2A772" w14:textId="595D1276" w:rsidR="00F51EFE" w:rsidRPr="007C7AAD" w:rsidRDefault="00F51EFE"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Especificacion</w:t>
            </w:r>
            <w:proofErr w:type="spellEnd"/>
          </w:p>
        </w:tc>
        <w:tc>
          <w:tcPr>
            <w:tcW w:w="5108" w:type="dxa"/>
            <w:noWrap/>
            <w:hideMark/>
          </w:tcPr>
          <w:p w14:paraId="5BFEB2AE" w14:textId="6F4C4193" w:rsidR="00F51EFE" w:rsidRPr="007C7AAD" w:rsidRDefault="00F51EFE"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Detalle descriptivo del producto incluye tamaño, cantidades, unidad de medida, paquete, envases.</w:t>
            </w:r>
          </w:p>
        </w:tc>
        <w:tc>
          <w:tcPr>
            <w:tcW w:w="1273" w:type="dxa"/>
            <w:noWrap/>
            <w:hideMark/>
          </w:tcPr>
          <w:p w14:paraId="55199720" w14:textId="1232E88F" w:rsidR="00F51EFE" w:rsidRPr="007C7AAD" w:rsidRDefault="00F51EFE"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F51EFE" w:rsidRPr="007C7AAD" w14:paraId="31397AD1" w14:textId="77777777" w:rsidTr="00D210C0">
        <w:trPr>
          <w:trHeight w:val="288"/>
        </w:trPr>
        <w:tc>
          <w:tcPr>
            <w:tcW w:w="1985" w:type="dxa"/>
            <w:shd w:val="clear" w:color="auto" w:fill="E8E8E8" w:themeFill="background2"/>
            <w:noWrap/>
            <w:hideMark/>
          </w:tcPr>
          <w:p w14:paraId="6D6A28F8" w14:textId="4C567538" w:rsidR="00F51EFE" w:rsidRPr="007C7AAD" w:rsidRDefault="00F51EFE"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Nombre</w:t>
            </w:r>
          </w:p>
        </w:tc>
        <w:tc>
          <w:tcPr>
            <w:tcW w:w="5108" w:type="dxa"/>
            <w:noWrap/>
            <w:hideMark/>
          </w:tcPr>
          <w:p w14:paraId="1CB2A70F" w14:textId="5B7C9338" w:rsidR="00F51EFE" w:rsidRPr="007C7AAD" w:rsidRDefault="00F51EFE"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Es la unión de los atributos producto, marca y especificación.</w:t>
            </w:r>
          </w:p>
        </w:tc>
        <w:tc>
          <w:tcPr>
            <w:tcW w:w="1273" w:type="dxa"/>
            <w:noWrap/>
            <w:hideMark/>
          </w:tcPr>
          <w:p w14:paraId="0CBFB2C2" w14:textId="3E733F5E" w:rsidR="00F51EFE" w:rsidRPr="007C7AAD" w:rsidRDefault="00F51EFE"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bl>
    <w:p w14:paraId="4AEFD8DC" w14:textId="77777777" w:rsidR="00F51EFE" w:rsidRPr="001C27E7" w:rsidRDefault="00F51EFE" w:rsidP="00F51EFE">
      <w:pPr>
        <w:pStyle w:val="Prrafodelista"/>
        <w:numPr>
          <w:ilvl w:val="0"/>
          <w:numId w:val="4"/>
        </w:numPr>
        <w:spacing w:before="120" w:after="120" w:line="360" w:lineRule="auto"/>
        <w:jc w:val="both"/>
        <w:rPr>
          <w:rFonts w:ascii="Times New Roman" w:hAnsi="Times New Roman" w:cs="Times New Roman"/>
        </w:rPr>
      </w:pPr>
      <w:r w:rsidRPr="001C27E7">
        <w:rPr>
          <w:rFonts w:ascii="Times New Roman" w:hAnsi="Times New Roman" w:cs="Times New Roman"/>
          <w:b/>
          <w:bCs/>
        </w:rPr>
        <w:t>Establecimientos:</w:t>
      </w:r>
      <w:r w:rsidRPr="001C27E7">
        <w:rPr>
          <w:rFonts w:ascii="Times New Roman" w:hAnsi="Times New Roman" w:cs="Times New Roman"/>
        </w:rPr>
        <w:t xml:space="preserve"> Detalle de establecimientos registrados en SIPC.</w:t>
      </w:r>
    </w:p>
    <w:tbl>
      <w:tblPr>
        <w:tblW w:w="836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5"/>
        <w:gridCol w:w="5108"/>
        <w:gridCol w:w="1273"/>
      </w:tblGrid>
      <w:tr w:rsidR="00264C62" w:rsidRPr="007C7AAD" w14:paraId="43888086" w14:textId="77777777" w:rsidTr="00D210C0">
        <w:trPr>
          <w:trHeight w:val="288"/>
        </w:trPr>
        <w:tc>
          <w:tcPr>
            <w:tcW w:w="1985" w:type="dxa"/>
            <w:shd w:val="clear" w:color="auto" w:fill="E8E8E8" w:themeFill="background2"/>
            <w:noWrap/>
            <w:hideMark/>
          </w:tcPr>
          <w:p w14:paraId="0B520A23" w14:textId="3A14C71E"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Id_establecimientos</w:t>
            </w:r>
            <w:proofErr w:type="spellEnd"/>
          </w:p>
        </w:tc>
        <w:tc>
          <w:tcPr>
            <w:tcW w:w="5108" w:type="dxa"/>
            <w:noWrap/>
            <w:hideMark/>
          </w:tcPr>
          <w:p w14:paraId="655BA067" w14:textId="21A60053"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Número que identifica establecimiento al que corresponde el dato en la tabla Precios.</w:t>
            </w:r>
          </w:p>
        </w:tc>
        <w:tc>
          <w:tcPr>
            <w:tcW w:w="1273" w:type="dxa"/>
            <w:noWrap/>
            <w:hideMark/>
          </w:tcPr>
          <w:p w14:paraId="07257865" w14:textId="79958FE9"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Entero</w:t>
            </w:r>
          </w:p>
        </w:tc>
      </w:tr>
      <w:tr w:rsidR="00264C62" w:rsidRPr="007C7AAD" w14:paraId="61D7AA35" w14:textId="77777777" w:rsidTr="00D210C0">
        <w:trPr>
          <w:trHeight w:val="288"/>
        </w:trPr>
        <w:tc>
          <w:tcPr>
            <w:tcW w:w="1985" w:type="dxa"/>
            <w:shd w:val="clear" w:color="auto" w:fill="E8E8E8" w:themeFill="background2"/>
            <w:noWrap/>
            <w:hideMark/>
          </w:tcPr>
          <w:p w14:paraId="66B7799B" w14:textId="5B4B33CF"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Razón_social</w:t>
            </w:r>
            <w:proofErr w:type="spellEnd"/>
          </w:p>
        </w:tc>
        <w:tc>
          <w:tcPr>
            <w:tcW w:w="5108" w:type="dxa"/>
            <w:noWrap/>
            <w:hideMark/>
          </w:tcPr>
          <w:p w14:paraId="27C122DA"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Nombre legal del establecimiento que lo identifica como persona jurídica</w:t>
            </w:r>
          </w:p>
        </w:tc>
        <w:tc>
          <w:tcPr>
            <w:tcW w:w="1273" w:type="dxa"/>
            <w:noWrap/>
            <w:hideMark/>
          </w:tcPr>
          <w:p w14:paraId="3762BC1E" w14:textId="03A0A5C5"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56A741EF" w14:textId="77777777" w:rsidTr="00D210C0">
        <w:trPr>
          <w:trHeight w:val="288"/>
        </w:trPr>
        <w:tc>
          <w:tcPr>
            <w:tcW w:w="1985" w:type="dxa"/>
            <w:shd w:val="clear" w:color="auto" w:fill="E8E8E8" w:themeFill="background2"/>
            <w:noWrap/>
            <w:hideMark/>
          </w:tcPr>
          <w:p w14:paraId="29A98EE5" w14:textId="2C1A0C6F"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Nombre_sucursal</w:t>
            </w:r>
            <w:proofErr w:type="spellEnd"/>
          </w:p>
        </w:tc>
        <w:tc>
          <w:tcPr>
            <w:tcW w:w="5108" w:type="dxa"/>
            <w:noWrap/>
            <w:hideMark/>
          </w:tcPr>
          <w:p w14:paraId="68DBA049"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Nombre con el que se identifica la sucursal o local especifico</w:t>
            </w:r>
          </w:p>
        </w:tc>
        <w:tc>
          <w:tcPr>
            <w:tcW w:w="1273" w:type="dxa"/>
            <w:noWrap/>
            <w:hideMark/>
          </w:tcPr>
          <w:p w14:paraId="4CA0FA18" w14:textId="49CE10B0"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04DB5E88" w14:textId="77777777" w:rsidTr="00D210C0">
        <w:trPr>
          <w:trHeight w:val="288"/>
        </w:trPr>
        <w:tc>
          <w:tcPr>
            <w:tcW w:w="1985" w:type="dxa"/>
            <w:shd w:val="clear" w:color="auto" w:fill="E8E8E8" w:themeFill="background2"/>
            <w:noWrap/>
            <w:hideMark/>
          </w:tcPr>
          <w:p w14:paraId="69995825" w14:textId="7E5BC8CD"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Direccion</w:t>
            </w:r>
            <w:proofErr w:type="spellEnd"/>
          </w:p>
        </w:tc>
        <w:tc>
          <w:tcPr>
            <w:tcW w:w="5108" w:type="dxa"/>
            <w:noWrap/>
            <w:hideMark/>
          </w:tcPr>
          <w:p w14:paraId="3AD779FB" w14:textId="28B1BEF2"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Dirección física completa del establecimiento</w:t>
            </w:r>
          </w:p>
        </w:tc>
        <w:tc>
          <w:tcPr>
            <w:tcW w:w="1273" w:type="dxa"/>
            <w:noWrap/>
            <w:hideMark/>
          </w:tcPr>
          <w:p w14:paraId="776F534B" w14:textId="501BE1B9"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611EDF2C" w14:textId="77777777" w:rsidTr="00D210C0">
        <w:trPr>
          <w:trHeight w:val="288"/>
        </w:trPr>
        <w:tc>
          <w:tcPr>
            <w:tcW w:w="1985" w:type="dxa"/>
            <w:shd w:val="clear" w:color="auto" w:fill="E8E8E8" w:themeFill="background2"/>
            <w:noWrap/>
            <w:hideMark/>
          </w:tcPr>
          <w:p w14:paraId="6EC64BAA" w14:textId="257B7C57"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Ccz</w:t>
            </w:r>
            <w:proofErr w:type="spellEnd"/>
          </w:p>
        </w:tc>
        <w:tc>
          <w:tcPr>
            <w:tcW w:w="5108" w:type="dxa"/>
            <w:noWrap/>
            <w:hideMark/>
          </w:tcPr>
          <w:p w14:paraId="4851A4CE"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Centro comunal zonal donde se ubica el local</w:t>
            </w:r>
          </w:p>
        </w:tc>
        <w:tc>
          <w:tcPr>
            <w:tcW w:w="1273" w:type="dxa"/>
            <w:noWrap/>
            <w:hideMark/>
          </w:tcPr>
          <w:p w14:paraId="7F2C49F9" w14:textId="58767B4E"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0480F4AF" w14:textId="77777777" w:rsidTr="00D210C0">
        <w:trPr>
          <w:trHeight w:val="288"/>
        </w:trPr>
        <w:tc>
          <w:tcPr>
            <w:tcW w:w="1985" w:type="dxa"/>
            <w:shd w:val="clear" w:color="auto" w:fill="E8E8E8" w:themeFill="background2"/>
            <w:noWrap/>
            <w:hideMark/>
          </w:tcPr>
          <w:p w14:paraId="786495CA" w14:textId="6702A23B"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Barrio</w:t>
            </w:r>
          </w:p>
        </w:tc>
        <w:tc>
          <w:tcPr>
            <w:tcW w:w="5108" w:type="dxa"/>
            <w:noWrap/>
            <w:hideMark/>
          </w:tcPr>
          <w:p w14:paraId="45D35B6C"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Barrio donde se encuentra el establecimiento</w:t>
            </w:r>
          </w:p>
        </w:tc>
        <w:tc>
          <w:tcPr>
            <w:tcW w:w="1273" w:type="dxa"/>
            <w:noWrap/>
            <w:hideMark/>
          </w:tcPr>
          <w:p w14:paraId="58670D95" w14:textId="4BF01244"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02789BB2" w14:textId="77777777" w:rsidTr="00D210C0">
        <w:trPr>
          <w:trHeight w:val="288"/>
        </w:trPr>
        <w:tc>
          <w:tcPr>
            <w:tcW w:w="1985" w:type="dxa"/>
            <w:shd w:val="clear" w:color="auto" w:fill="E8E8E8" w:themeFill="background2"/>
            <w:noWrap/>
            <w:hideMark/>
          </w:tcPr>
          <w:p w14:paraId="62379219" w14:textId="5F423C0D"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Cajas</w:t>
            </w:r>
          </w:p>
        </w:tc>
        <w:tc>
          <w:tcPr>
            <w:tcW w:w="5108" w:type="dxa"/>
            <w:noWrap/>
            <w:hideMark/>
          </w:tcPr>
          <w:p w14:paraId="08ECAF96"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Numero de cajas registradoras disponibles en el local</w:t>
            </w:r>
          </w:p>
        </w:tc>
        <w:tc>
          <w:tcPr>
            <w:tcW w:w="1273" w:type="dxa"/>
            <w:noWrap/>
            <w:hideMark/>
          </w:tcPr>
          <w:p w14:paraId="7B18D38C" w14:textId="57AAAC71"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Doble</w:t>
            </w:r>
          </w:p>
        </w:tc>
      </w:tr>
      <w:tr w:rsidR="00264C62" w:rsidRPr="007C7AAD" w14:paraId="4EA8A419" w14:textId="77777777" w:rsidTr="00D210C0">
        <w:trPr>
          <w:trHeight w:val="288"/>
        </w:trPr>
        <w:tc>
          <w:tcPr>
            <w:tcW w:w="1985" w:type="dxa"/>
            <w:shd w:val="clear" w:color="auto" w:fill="E8E8E8" w:themeFill="background2"/>
            <w:noWrap/>
            <w:hideMark/>
          </w:tcPr>
          <w:p w14:paraId="67F9BCA0" w14:textId="197EC250"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Cadena</w:t>
            </w:r>
          </w:p>
        </w:tc>
        <w:tc>
          <w:tcPr>
            <w:tcW w:w="5108" w:type="dxa"/>
            <w:noWrap/>
            <w:hideMark/>
          </w:tcPr>
          <w:p w14:paraId="72C63279"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 xml:space="preserve">Nombre de la cadena a la que pertenece o sin cadena </w:t>
            </w:r>
          </w:p>
        </w:tc>
        <w:tc>
          <w:tcPr>
            <w:tcW w:w="1273" w:type="dxa"/>
            <w:noWrap/>
            <w:hideMark/>
          </w:tcPr>
          <w:p w14:paraId="388B2F76" w14:textId="2B22EEE2"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5E1F79CB" w14:textId="77777777" w:rsidTr="00D210C0">
        <w:trPr>
          <w:trHeight w:val="288"/>
        </w:trPr>
        <w:tc>
          <w:tcPr>
            <w:tcW w:w="1985" w:type="dxa"/>
            <w:shd w:val="clear" w:color="auto" w:fill="E8E8E8" w:themeFill="background2"/>
            <w:noWrap/>
            <w:hideMark/>
          </w:tcPr>
          <w:p w14:paraId="36AC31F1" w14:textId="74F9C1CD"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lastRenderedPageBreak/>
              <w:t>Long</w:t>
            </w:r>
          </w:p>
        </w:tc>
        <w:tc>
          <w:tcPr>
            <w:tcW w:w="5108" w:type="dxa"/>
            <w:noWrap/>
            <w:hideMark/>
          </w:tcPr>
          <w:p w14:paraId="0704C2BF" w14:textId="324955A3"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Longitud geográfica del establecimiento (coordenada geoespacial)</w:t>
            </w:r>
          </w:p>
        </w:tc>
        <w:tc>
          <w:tcPr>
            <w:tcW w:w="1273" w:type="dxa"/>
            <w:noWrap/>
            <w:hideMark/>
          </w:tcPr>
          <w:p w14:paraId="5CAFC4D8" w14:textId="0E4E26BB"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Doble</w:t>
            </w:r>
          </w:p>
        </w:tc>
      </w:tr>
      <w:tr w:rsidR="00264C62" w:rsidRPr="007C7AAD" w14:paraId="5F09D27B" w14:textId="77777777" w:rsidTr="00D210C0">
        <w:trPr>
          <w:trHeight w:val="288"/>
        </w:trPr>
        <w:tc>
          <w:tcPr>
            <w:tcW w:w="1985" w:type="dxa"/>
            <w:shd w:val="clear" w:color="auto" w:fill="E8E8E8" w:themeFill="background2"/>
            <w:noWrap/>
            <w:hideMark/>
          </w:tcPr>
          <w:p w14:paraId="78904D17" w14:textId="31DCE05F"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Lat</w:t>
            </w:r>
          </w:p>
        </w:tc>
        <w:tc>
          <w:tcPr>
            <w:tcW w:w="5108" w:type="dxa"/>
            <w:noWrap/>
            <w:hideMark/>
          </w:tcPr>
          <w:p w14:paraId="52EA5E38" w14:textId="064B22DF"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Latitud geográfica del establecimiento (coordenada geoespacial)</w:t>
            </w:r>
          </w:p>
        </w:tc>
        <w:tc>
          <w:tcPr>
            <w:tcW w:w="1273" w:type="dxa"/>
            <w:noWrap/>
            <w:hideMark/>
          </w:tcPr>
          <w:p w14:paraId="042D75B8" w14:textId="4D73E58C"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Doble</w:t>
            </w:r>
          </w:p>
        </w:tc>
      </w:tr>
      <w:tr w:rsidR="00264C62" w:rsidRPr="007C7AAD" w14:paraId="455F60A0" w14:textId="77777777" w:rsidTr="00D210C0">
        <w:trPr>
          <w:trHeight w:val="288"/>
        </w:trPr>
        <w:tc>
          <w:tcPr>
            <w:tcW w:w="1985" w:type="dxa"/>
            <w:shd w:val="clear" w:color="auto" w:fill="E8E8E8" w:themeFill="background2"/>
            <w:noWrap/>
            <w:hideMark/>
          </w:tcPr>
          <w:p w14:paraId="16DCB332" w14:textId="4FF018A7"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Ciudad</w:t>
            </w:r>
          </w:p>
        </w:tc>
        <w:tc>
          <w:tcPr>
            <w:tcW w:w="5108" w:type="dxa"/>
            <w:noWrap/>
            <w:hideMark/>
          </w:tcPr>
          <w:p w14:paraId="2BD337F8"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Ciudad en la que se encuentra ubicado el establecimiento</w:t>
            </w:r>
          </w:p>
        </w:tc>
        <w:tc>
          <w:tcPr>
            <w:tcW w:w="1273" w:type="dxa"/>
            <w:noWrap/>
            <w:hideMark/>
          </w:tcPr>
          <w:p w14:paraId="6116DE6A" w14:textId="2090D51A"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5AF7CEB0" w14:textId="77777777" w:rsidTr="00D210C0">
        <w:trPr>
          <w:trHeight w:val="288"/>
        </w:trPr>
        <w:tc>
          <w:tcPr>
            <w:tcW w:w="1985" w:type="dxa"/>
            <w:shd w:val="clear" w:color="auto" w:fill="E8E8E8" w:themeFill="background2"/>
            <w:noWrap/>
            <w:hideMark/>
          </w:tcPr>
          <w:p w14:paraId="770AA4FA" w14:textId="057A2390"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Depto</w:t>
            </w:r>
          </w:p>
        </w:tc>
        <w:tc>
          <w:tcPr>
            <w:tcW w:w="5108" w:type="dxa"/>
            <w:noWrap/>
            <w:hideMark/>
          </w:tcPr>
          <w:p w14:paraId="6E67F644" w14:textId="77777777"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Nombre del departamento</w:t>
            </w:r>
          </w:p>
        </w:tc>
        <w:tc>
          <w:tcPr>
            <w:tcW w:w="1273" w:type="dxa"/>
            <w:noWrap/>
            <w:hideMark/>
          </w:tcPr>
          <w:p w14:paraId="255F7AD4" w14:textId="524692D1"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Cadena de texto</w:t>
            </w:r>
          </w:p>
        </w:tc>
      </w:tr>
      <w:tr w:rsidR="00264C62" w:rsidRPr="007C7AAD" w14:paraId="690B4E19" w14:textId="77777777" w:rsidTr="00D210C0">
        <w:trPr>
          <w:trHeight w:val="288"/>
        </w:trPr>
        <w:tc>
          <w:tcPr>
            <w:tcW w:w="1985" w:type="dxa"/>
            <w:shd w:val="clear" w:color="auto" w:fill="E8E8E8" w:themeFill="background2"/>
            <w:noWrap/>
            <w:hideMark/>
          </w:tcPr>
          <w:p w14:paraId="6FC10E33" w14:textId="3A47348D"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proofErr w:type="spellStart"/>
            <w:r w:rsidRPr="007C7AAD">
              <w:rPr>
                <w:rFonts w:ascii="Times New Roman" w:eastAsia="Times New Roman" w:hAnsi="Times New Roman" w:cs="Times New Roman"/>
                <w:i/>
                <w:iCs/>
                <w:color w:val="000000"/>
                <w:kern w:val="0"/>
                <w:sz w:val="20"/>
                <w:szCs w:val="20"/>
                <w:lang w:eastAsia="es-UY"/>
                <w14:ligatures w14:val="none"/>
              </w:rPr>
              <w:t>Id_depto</w:t>
            </w:r>
            <w:proofErr w:type="spellEnd"/>
          </w:p>
        </w:tc>
        <w:tc>
          <w:tcPr>
            <w:tcW w:w="5108" w:type="dxa"/>
            <w:noWrap/>
            <w:hideMark/>
          </w:tcPr>
          <w:p w14:paraId="5C4AB9AE" w14:textId="04F5040E"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Código que identifica el departamento</w:t>
            </w:r>
          </w:p>
        </w:tc>
        <w:tc>
          <w:tcPr>
            <w:tcW w:w="1273" w:type="dxa"/>
            <w:noWrap/>
            <w:hideMark/>
          </w:tcPr>
          <w:p w14:paraId="39C22B7E" w14:textId="2704859A"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Entero</w:t>
            </w:r>
          </w:p>
        </w:tc>
      </w:tr>
      <w:tr w:rsidR="00264C62" w:rsidRPr="007C7AAD" w14:paraId="7B47B510" w14:textId="77777777" w:rsidTr="00D210C0">
        <w:trPr>
          <w:trHeight w:val="288"/>
        </w:trPr>
        <w:tc>
          <w:tcPr>
            <w:tcW w:w="1985" w:type="dxa"/>
            <w:shd w:val="clear" w:color="auto" w:fill="E8E8E8" w:themeFill="background2"/>
            <w:noWrap/>
            <w:hideMark/>
          </w:tcPr>
          <w:p w14:paraId="71C0004D" w14:textId="20098517"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Localidad</w:t>
            </w:r>
          </w:p>
        </w:tc>
        <w:tc>
          <w:tcPr>
            <w:tcW w:w="5108" w:type="dxa"/>
            <w:noWrap/>
            <w:hideMark/>
          </w:tcPr>
          <w:p w14:paraId="6DD88766" w14:textId="684F2CC3"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Código que identifica la localidad o ciudad dentro del departamento</w:t>
            </w:r>
          </w:p>
        </w:tc>
        <w:tc>
          <w:tcPr>
            <w:tcW w:w="1273" w:type="dxa"/>
            <w:noWrap/>
            <w:hideMark/>
          </w:tcPr>
          <w:p w14:paraId="26CF56F5" w14:textId="7EB946FC"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Entero</w:t>
            </w:r>
          </w:p>
        </w:tc>
      </w:tr>
      <w:tr w:rsidR="00264C62" w:rsidRPr="007C7AAD" w14:paraId="259881E4" w14:textId="77777777" w:rsidTr="00D210C0">
        <w:trPr>
          <w:trHeight w:val="288"/>
        </w:trPr>
        <w:tc>
          <w:tcPr>
            <w:tcW w:w="1985" w:type="dxa"/>
            <w:shd w:val="clear" w:color="auto" w:fill="E8E8E8" w:themeFill="background2"/>
            <w:noWrap/>
            <w:hideMark/>
          </w:tcPr>
          <w:p w14:paraId="08FA32A2" w14:textId="43C76649" w:rsidR="00264C62" w:rsidRPr="007C7AAD" w:rsidRDefault="00264C62" w:rsidP="00264C62">
            <w:pPr>
              <w:spacing w:after="0" w:line="320" w:lineRule="exact"/>
              <w:rPr>
                <w:rFonts w:ascii="Times New Roman" w:eastAsia="Times New Roman" w:hAnsi="Times New Roman" w:cs="Times New Roman"/>
                <w:i/>
                <w:iCs/>
                <w:color w:val="000000"/>
                <w:kern w:val="0"/>
                <w:sz w:val="20"/>
                <w:szCs w:val="20"/>
                <w:lang w:eastAsia="es-UY"/>
                <w14:ligatures w14:val="none"/>
              </w:rPr>
            </w:pPr>
            <w:r w:rsidRPr="007C7AAD">
              <w:rPr>
                <w:rFonts w:ascii="Times New Roman" w:eastAsia="Times New Roman" w:hAnsi="Times New Roman" w:cs="Times New Roman"/>
                <w:i/>
                <w:iCs/>
                <w:color w:val="000000"/>
                <w:kern w:val="0"/>
                <w:sz w:val="20"/>
                <w:szCs w:val="20"/>
                <w:lang w:eastAsia="es-UY"/>
                <w14:ligatures w14:val="none"/>
              </w:rPr>
              <w:t>Superficie (m2)</w:t>
            </w:r>
          </w:p>
        </w:tc>
        <w:tc>
          <w:tcPr>
            <w:tcW w:w="5108" w:type="dxa"/>
            <w:noWrap/>
            <w:hideMark/>
          </w:tcPr>
          <w:p w14:paraId="0175223C" w14:textId="6BBD15F3" w:rsidR="00264C62" w:rsidRPr="007C7AAD" w:rsidRDefault="00264C62" w:rsidP="00264C62">
            <w:pPr>
              <w:spacing w:after="0" w:line="320" w:lineRule="exact"/>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Area física ocupada por el local comercial en metros cuadrados</w:t>
            </w:r>
          </w:p>
        </w:tc>
        <w:tc>
          <w:tcPr>
            <w:tcW w:w="1273" w:type="dxa"/>
            <w:noWrap/>
            <w:hideMark/>
          </w:tcPr>
          <w:p w14:paraId="05AEFFD0" w14:textId="36DF96DD" w:rsidR="00264C62" w:rsidRPr="007C7AAD" w:rsidRDefault="00264C62" w:rsidP="00EA0817">
            <w:pPr>
              <w:spacing w:after="0" w:line="320" w:lineRule="exact"/>
              <w:jc w:val="center"/>
              <w:rPr>
                <w:rFonts w:ascii="Times New Roman" w:eastAsia="Times New Roman" w:hAnsi="Times New Roman" w:cs="Times New Roman"/>
                <w:color w:val="000000"/>
                <w:kern w:val="0"/>
                <w:sz w:val="20"/>
                <w:szCs w:val="20"/>
                <w:lang w:eastAsia="es-UY"/>
                <w14:ligatures w14:val="none"/>
              </w:rPr>
            </w:pPr>
            <w:r w:rsidRPr="007C7AAD">
              <w:rPr>
                <w:rFonts w:ascii="Times New Roman" w:eastAsia="Times New Roman" w:hAnsi="Times New Roman" w:cs="Times New Roman"/>
                <w:color w:val="000000"/>
                <w:kern w:val="0"/>
                <w:sz w:val="20"/>
                <w:szCs w:val="20"/>
                <w:lang w:eastAsia="es-UY"/>
                <w14:ligatures w14:val="none"/>
              </w:rPr>
              <w:t>Doble</w:t>
            </w:r>
          </w:p>
        </w:tc>
      </w:tr>
    </w:tbl>
    <w:p w14:paraId="687CC8E3" w14:textId="38B1B3E4" w:rsidR="002C6B74" w:rsidRDefault="007C7AAD" w:rsidP="00EA0817">
      <w:pPr>
        <w:spacing w:before="240" w:after="120" w:line="360" w:lineRule="auto"/>
        <w:jc w:val="both"/>
        <w:rPr>
          <w:rFonts w:ascii="Times New Roman" w:hAnsi="Times New Roman" w:cs="Times New Roman"/>
        </w:rPr>
      </w:pPr>
      <w:r>
        <w:rPr>
          <w:rFonts w:ascii="Times New Roman" w:hAnsi="Times New Roman" w:cs="Times New Roman"/>
        </w:rPr>
        <w:t xml:space="preserve">También se utiliza el archivo </w:t>
      </w:r>
      <w:r w:rsidR="00EA0817" w:rsidRPr="00EA0817">
        <w:rPr>
          <w:rFonts w:ascii="Times New Roman" w:hAnsi="Times New Roman" w:cs="Times New Roman"/>
          <w:i/>
          <w:iCs/>
        </w:rPr>
        <w:t>“</w:t>
      </w:r>
      <w:proofErr w:type="spellStart"/>
      <w:r w:rsidR="00EA0817" w:rsidRPr="00EA0817">
        <w:rPr>
          <w:rFonts w:ascii="Times New Roman" w:hAnsi="Times New Roman" w:cs="Times New Roman"/>
          <w:i/>
          <w:iCs/>
        </w:rPr>
        <w:t>s</w:t>
      </w:r>
      <w:r w:rsidRPr="00EA0817">
        <w:rPr>
          <w:rFonts w:ascii="Times New Roman" w:hAnsi="Times New Roman" w:cs="Times New Roman"/>
          <w:i/>
          <w:iCs/>
        </w:rPr>
        <w:t>hapefile</w:t>
      </w:r>
      <w:proofErr w:type="spellEnd"/>
      <w:r w:rsidR="00EA0817" w:rsidRPr="00EA0817">
        <w:rPr>
          <w:rFonts w:ascii="Times New Roman" w:hAnsi="Times New Roman" w:cs="Times New Roman"/>
          <w:i/>
          <w:iCs/>
        </w:rPr>
        <w:t>”</w:t>
      </w:r>
      <w:r>
        <w:rPr>
          <w:rFonts w:ascii="Times New Roman" w:hAnsi="Times New Roman" w:cs="Times New Roman"/>
        </w:rPr>
        <w:t xml:space="preserve"> con los </w:t>
      </w:r>
      <w:r w:rsidRPr="00DE6797">
        <w:rPr>
          <w:rFonts w:ascii="Times New Roman" w:hAnsi="Times New Roman" w:cs="Times New Roman"/>
          <w:b/>
          <w:bCs/>
        </w:rPr>
        <w:t>barrios de Montevideo según INE</w:t>
      </w:r>
      <w:r w:rsidR="008927EA">
        <w:rPr>
          <w:rFonts w:ascii="Times New Roman" w:hAnsi="Times New Roman" w:cs="Times New Roman"/>
        </w:rPr>
        <w:t xml:space="preserve"> (versión 2023)</w:t>
      </w:r>
      <w:r w:rsidR="008927EA">
        <w:rPr>
          <w:rStyle w:val="Refdenotaalpie"/>
          <w:rFonts w:ascii="Times New Roman" w:hAnsi="Times New Roman" w:cs="Times New Roman"/>
        </w:rPr>
        <w:footnoteReference w:id="4"/>
      </w:r>
      <w:r>
        <w:rPr>
          <w:rFonts w:ascii="Times New Roman" w:hAnsi="Times New Roman" w:cs="Times New Roman"/>
        </w:rPr>
        <w:t>.</w:t>
      </w:r>
      <w:r w:rsidR="008927EA">
        <w:rPr>
          <w:rFonts w:ascii="Times New Roman" w:hAnsi="Times New Roman" w:cs="Times New Roman"/>
        </w:rPr>
        <w:t xml:space="preserve"> </w:t>
      </w:r>
      <w:r w:rsidR="00F555E8">
        <w:rPr>
          <w:rFonts w:ascii="Times New Roman" w:hAnsi="Times New Roman" w:cs="Times New Roman"/>
        </w:rPr>
        <w:t xml:space="preserve">Según la empresa </w:t>
      </w:r>
      <w:proofErr w:type="spellStart"/>
      <w:r w:rsidR="00F40644">
        <w:rPr>
          <w:rFonts w:ascii="Times New Roman" w:hAnsi="Times New Roman" w:cs="Times New Roman"/>
          <w:b/>
          <w:bCs/>
        </w:rPr>
        <w:t>E</w:t>
      </w:r>
      <w:r w:rsidR="00F555E8" w:rsidRPr="002C6B74">
        <w:rPr>
          <w:rFonts w:ascii="Times New Roman" w:hAnsi="Times New Roman" w:cs="Times New Roman"/>
          <w:b/>
          <w:bCs/>
        </w:rPr>
        <w:t>sr</w:t>
      </w:r>
      <w:r w:rsidR="002C6B74" w:rsidRPr="002C6B74">
        <w:rPr>
          <w:rFonts w:ascii="Times New Roman" w:hAnsi="Times New Roman" w:cs="Times New Roman"/>
          <w:b/>
          <w:bCs/>
        </w:rPr>
        <w:t>i</w:t>
      </w:r>
      <w:proofErr w:type="spellEnd"/>
      <w:r w:rsidR="002C6B74">
        <w:rPr>
          <w:rFonts w:ascii="Times New Roman" w:hAnsi="Times New Roman" w:cs="Times New Roman"/>
        </w:rPr>
        <w:t>:</w:t>
      </w:r>
    </w:p>
    <w:p w14:paraId="63A9B1E7" w14:textId="77777777" w:rsidR="002C6B74" w:rsidRPr="00F40644" w:rsidRDefault="002C6B74" w:rsidP="00F40644">
      <w:pPr>
        <w:spacing w:before="120" w:after="120" w:line="360" w:lineRule="auto"/>
        <w:ind w:left="708"/>
        <w:jc w:val="both"/>
        <w:rPr>
          <w:rFonts w:ascii="Times New Roman" w:hAnsi="Times New Roman" w:cs="Times New Roman"/>
          <w:i/>
          <w:iCs/>
        </w:rPr>
      </w:pPr>
      <w:r w:rsidRPr="00F40644">
        <w:rPr>
          <w:rFonts w:ascii="Times New Roman" w:hAnsi="Times New Roman" w:cs="Times New Roman"/>
          <w:i/>
          <w:iCs/>
        </w:rPr>
        <w:t xml:space="preserve">Un </w:t>
      </w:r>
      <w:proofErr w:type="spellStart"/>
      <w:r w:rsidRPr="00F40644">
        <w:rPr>
          <w:rFonts w:ascii="Times New Roman" w:hAnsi="Times New Roman" w:cs="Times New Roman"/>
          <w:i/>
          <w:iCs/>
        </w:rPr>
        <w:t>shapefile</w:t>
      </w:r>
      <w:proofErr w:type="spellEnd"/>
      <w:r w:rsidRPr="00F40644">
        <w:rPr>
          <w:rFonts w:ascii="Times New Roman" w:hAnsi="Times New Roman" w:cs="Times New Roman"/>
          <w:i/>
          <w:iCs/>
        </w:rPr>
        <w:t xml:space="preserve"> es un formato de almacenamiento de datos vectoriales de </w:t>
      </w:r>
      <w:proofErr w:type="spellStart"/>
      <w:r w:rsidRPr="00F40644">
        <w:rPr>
          <w:rFonts w:ascii="Times New Roman" w:hAnsi="Times New Roman" w:cs="Times New Roman"/>
          <w:i/>
          <w:iCs/>
        </w:rPr>
        <w:t>Esri</w:t>
      </w:r>
      <w:proofErr w:type="spellEnd"/>
      <w:r w:rsidRPr="00F40644">
        <w:rPr>
          <w:rFonts w:ascii="Times New Roman" w:hAnsi="Times New Roman" w:cs="Times New Roman"/>
          <w:i/>
          <w:iCs/>
        </w:rPr>
        <w:t xml:space="preserve"> para almacenar la ubicación, la forma y los atributos de las entidades geográficas. Un </w:t>
      </w:r>
      <w:proofErr w:type="spellStart"/>
      <w:r w:rsidRPr="00F40644">
        <w:rPr>
          <w:rFonts w:ascii="Times New Roman" w:hAnsi="Times New Roman" w:cs="Times New Roman"/>
          <w:i/>
          <w:iCs/>
        </w:rPr>
        <w:t>shapefile</w:t>
      </w:r>
      <w:proofErr w:type="spellEnd"/>
      <w:r w:rsidRPr="00F40644">
        <w:rPr>
          <w:rFonts w:ascii="Times New Roman" w:hAnsi="Times New Roman" w:cs="Times New Roman"/>
          <w:i/>
          <w:iCs/>
        </w:rPr>
        <w:t xml:space="preserve"> se almacena en un conjunto de archivos relacionados y contiene una clase de entidad. Los shapefiles suelen contener entidades grandes con muchos datos asociados y se han utilizado tradicionalmente en aplicaciones SIG de escritorio.</w:t>
      </w:r>
    </w:p>
    <w:p w14:paraId="001AE222" w14:textId="77777777" w:rsidR="002C6B74" w:rsidRPr="00F40644" w:rsidRDefault="002C6B74" w:rsidP="00F40644">
      <w:pPr>
        <w:spacing w:before="120" w:after="120" w:line="360" w:lineRule="auto"/>
        <w:ind w:left="708"/>
        <w:jc w:val="both"/>
        <w:rPr>
          <w:rFonts w:ascii="Times New Roman" w:hAnsi="Times New Roman" w:cs="Times New Roman"/>
          <w:i/>
          <w:iCs/>
        </w:rPr>
      </w:pPr>
      <w:r w:rsidRPr="00F40644">
        <w:rPr>
          <w:rFonts w:ascii="Times New Roman" w:hAnsi="Times New Roman" w:cs="Times New Roman"/>
          <w:i/>
          <w:iCs/>
        </w:rPr>
        <w:t>La forma principal de hacer que los datos de shapefiles estén disponibles para que otros usuarios los visualicen mediante un navegador web es agregarlos a un archivo .zip, cargarlo y publicar una capa de entidades alojada. El archivo .zip debe contener al menos los componentes de los archivos .</w:t>
      </w:r>
      <w:proofErr w:type="spellStart"/>
      <w:r w:rsidRPr="00F40644">
        <w:rPr>
          <w:rFonts w:ascii="Times New Roman" w:hAnsi="Times New Roman" w:cs="Times New Roman"/>
          <w:i/>
          <w:iCs/>
        </w:rPr>
        <w:t>shp</w:t>
      </w:r>
      <w:proofErr w:type="spellEnd"/>
      <w:r w:rsidRPr="00F40644">
        <w:rPr>
          <w:rFonts w:ascii="Times New Roman" w:hAnsi="Times New Roman" w:cs="Times New Roman"/>
          <w:i/>
          <w:iCs/>
        </w:rPr>
        <w:t>, .</w:t>
      </w:r>
      <w:proofErr w:type="spellStart"/>
      <w:r w:rsidRPr="00F40644">
        <w:rPr>
          <w:rFonts w:ascii="Times New Roman" w:hAnsi="Times New Roman" w:cs="Times New Roman"/>
          <w:i/>
          <w:iCs/>
        </w:rPr>
        <w:t>shx</w:t>
      </w:r>
      <w:proofErr w:type="spellEnd"/>
      <w:r w:rsidRPr="00F40644">
        <w:rPr>
          <w:rFonts w:ascii="Times New Roman" w:hAnsi="Times New Roman" w:cs="Times New Roman"/>
          <w:i/>
          <w:iCs/>
        </w:rPr>
        <w:t>, .</w:t>
      </w:r>
      <w:proofErr w:type="spellStart"/>
      <w:r w:rsidRPr="00F40644">
        <w:rPr>
          <w:rFonts w:ascii="Times New Roman" w:hAnsi="Times New Roman" w:cs="Times New Roman"/>
          <w:i/>
          <w:iCs/>
        </w:rPr>
        <w:t>dbf</w:t>
      </w:r>
      <w:proofErr w:type="spellEnd"/>
      <w:r w:rsidRPr="00F40644">
        <w:rPr>
          <w:rFonts w:ascii="Times New Roman" w:hAnsi="Times New Roman" w:cs="Times New Roman"/>
          <w:i/>
          <w:iCs/>
        </w:rPr>
        <w:t> </w:t>
      </w:r>
      <w:proofErr w:type="gramStart"/>
      <w:r w:rsidRPr="00F40644">
        <w:rPr>
          <w:rFonts w:ascii="Times New Roman" w:hAnsi="Times New Roman" w:cs="Times New Roman"/>
          <w:i/>
          <w:iCs/>
        </w:rPr>
        <w:t>y .</w:t>
      </w:r>
      <w:proofErr w:type="spellStart"/>
      <w:r w:rsidRPr="00F40644">
        <w:rPr>
          <w:rFonts w:ascii="Times New Roman" w:hAnsi="Times New Roman" w:cs="Times New Roman"/>
          <w:i/>
          <w:iCs/>
        </w:rPr>
        <w:t>prj</w:t>
      </w:r>
      <w:proofErr w:type="spellEnd"/>
      <w:proofErr w:type="gramEnd"/>
      <w:r w:rsidRPr="00F40644">
        <w:rPr>
          <w:rFonts w:ascii="Times New Roman" w:hAnsi="Times New Roman" w:cs="Times New Roman"/>
          <w:i/>
          <w:iCs/>
        </w:rPr>
        <w:t xml:space="preserve"> del </w:t>
      </w:r>
      <w:proofErr w:type="spellStart"/>
      <w:r w:rsidRPr="00F40644">
        <w:rPr>
          <w:rFonts w:ascii="Times New Roman" w:hAnsi="Times New Roman" w:cs="Times New Roman"/>
          <w:i/>
          <w:iCs/>
        </w:rPr>
        <w:t>shapefile</w:t>
      </w:r>
      <w:proofErr w:type="spellEnd"/>
      <w:r w:rsidRPr="00F40644">
        <w:rPr>
          <w:rFonts w:ascii="Times New Roman" w:hAnsi="Times New Roman" w:cs="Times New Roman"/>
          <w:i/>
          <w:iCs/>
        </w:rPr>
        <w:t>.</w:t>
      </w:r>
    </w:p>
    <w:p w14:paraId="38F4F510" w14:textId="74C0A1EA" w:rsidR="007C7AAD" w:rsidRDefault="00F40644" w:rsidP="001C27E7">
      <w:pPr>
        <w:spacing w:before="120" w:after="120" w:line="360" w:lineRule="auto"/>
        <w:jc w:val="both"/>
        <w:rPr>
          <w:rFonts w:ascii="Times New Roman" w:hAnsi="Times New Roman" w:cs="Times New Roman"/>
        </w:rPr>
      </w:pPr>
      <w:r>
        <w:rPr>
          <w:rFonts w:ascii="Times New Roman" w:hAnsi="Times New Roman" w:cs="Times New Roman"/>
        </w:rPr>
        <w:t xml:space="preserve">Como parte de su estrategia para compartir datos geográficos INE utiliza el formato </w:t>
      </w:r>
      <w:proofErr w:type="spellStart"/>
      <w:r w:rsidRPr="003F6229">
        <w:rPr>
          <w:rFonts w:ascii="Times New Roman" w:hAnsi="Times New Roman" w:cs="Times New Roman"/>
          <w:i/>
          <w:iCs/>
        </w:rPr>
        <w:t>shapefile</w:t>
      </w:r>
      <w:proofErr w:type="spellEnd"/>
      <w:r>
        <w:rPr>
          <w:rFonts w:ascii="Times New Roman" w:hAnsi="Times New Roman" w:cs="Times New Roman"/>
        </w:rPr>
        <w:t xml:space="preserve"> y</w:t>
      </w:r>
      <w:r w:rsidR="003F6229">
        <w:rPr>
          <w:rFonts w:ascii="Times New Roman" w:hAnsi="Times New Roman" w:cs="Times New Roman"/>
        </w:rPr>
        <w:t xml:space="preserve">/o </w:t>
      </w:r>
      <w:proofErr w:type="spellStart"/>
      <w:r w:rsidR="003F6229" w:rsidRPr="003F6229">
        <w:rPr>
          <w:rFonts w:ascii="Times New Roman" w:hAnsi="Times New Roman" w:cs="Times New Roman"/>
          <w:i/>
          <w:iCs/>
        </w:rPr>
        <w:t>geopackages</w:t>
      </w:r>
      <w:proofErr w:type="spellEnd"/>
      <w:r w:rsidR="003F6229">
        <w:rPr>
          <w:rFonts w:ascii="Times New Roman" w:hAnsi="Times New Roman" w:cs="Times New Roman"/>
        </w:rPr>
        <w:t>.</w:t>
      </w:r>
    </w:p>
    <w:p w14:paraId="19617B4D" w14:textId="2EEDC977" w:rsidR="00105F4B" w:rsidRDefault="00413CD2" w:rsidP="001C27E7">
      <w:pPr>
        <w:spacing w:before="120" w:after="120" w:line="360" w:lineRule="auto"/>
        <w:jc w:val="both"/>
        <w:rPr>
          <w:rFonts w:ascii="Times New Roman" w:hAnsi="Times New Roman" w:cs="Times New Roman"/>
        </w:rPr>
      </w:pPr>
      <w:r w:rsidRPr="00413CD2">
        <w:rPr>
          <w:rFonts w:ascii="Times New Roman" w:hAnsi="Times New Roman" w:cs="Times New Roman"/>
        </w:rPr>
        <w:t xml:space="preserve">El </w:t>
      </w:r>
      <w:proofErr w:type="spellStart"/>
      <w:r w:rsidR="00105F4B" w:rsidRPr="00105F4B">
        <w:rPr>
          <w:rFonts w:ascii="Times New Roman" w:hAnsi="Times New Roman" w:cs="Times New Roman"/>
          <w:i/>
          <w:iCs/>
        </w:rPr>
        <w:t>datas</w:t>
      </w:r>
      <w:r w:rsidR="000D55B5">
        <w:rPr>
          <w:rFonts w:ascii="Times New Roman" w:hAnsi="Times New Roman" w:cs="Times New Roman"/>
          <w:i/>
          <w:iCs/>
        </w:rPr>
        <w:t>frame</w:t>
      </w:r>
      <w:proofErr w:type="spellEnd"/>
      <w:r w:rsidR="00105F4B" w:rsidRPr="00105F4B">
        <w:rPr>
          <w:rFonts w:ascii="Times New Roman" w:hAnsi="Times New Roman" w:cs="Times New Roman"/>
          <w:i/>
          <w:iCs/>
        </w:rPr>
        <w:t xml:space="preserve"> </w:t>
      </w:r>
      <w:r w:rsidRPr="00105F4B">
        <w:rPr>
          <w:rFonts w:ascii="Times New Roman" w:hAnsi="Times New Roman" w:cs="Times New Roman"/>
          <w:i/>
          <w:iCs/>
        </w:rPr>
        <w:t>final</w:t>
      </w:r>
      <w:r w:rsidRPr="00413CD2">
        <w:rPr>
          <w:rFonts w:ascii="Times New Roman" w:hAnsi="Times New Roman" w:cs="Times New Roman"/>
        </w:rPr>
        <w:t xml:space="preserve"> se genera a partir de tres insumos principales: los archivos de establecimientos, productos y precios, complementados con la cartografía de barrios de Montevideo.</w:t>
      </w:r>
    </w:p>
    <w:p w14:paraId="3E6AB544" w14:textId="77777777" w:rsidR="00105F4B" w:rsidRDefault="00105F4B" w:rsidP="00105F4B">
      <w:pPr>
        <w:pStyle w:val="Prrafodelista"/>
        <w:numPr>
          <w:ilvl w:val="0"/>
          <w:numId w:val="5"/>
        </w:numPr>
        <w:spacing w:before="120" w:after="120" w:line="360" w:lineRule="auto"/>
        <w:jc w:val="both"/>
        <w:rPr>
          <w:rFonts w:ascii="Times New Roman" w:hAnsi="Times New Roman" w:cs="Times New Roman"/>
        </w:rPr>
      </w:pPr>
      <w:r w:rsidRPr="00105F4B">
        <w:rPr>
          <w:rFonts w:ascii="Times New Roman" w:hAnsi="Times New Roman" w:cs="Times New Roman"/>
        </w:rPr>
        <w:t>S</w:t>
      </w:r>
      <w:r w:rsidR="00413CD2" w:rsidRPr="00105F4B">
        <w:rPr>
          <w:rFonts w:ascii="Times New Roman" w:hAnsi="Times New Roman" w:cs="Times New Roman"/>
        </w:rPr>
        <w:t>e filtran los establecimientos ubicados en Montevideo, se corrigen sus coordenadas y se transforman en objetos espaciales; luego, mediante una unión espacial, cada establecimiento se asocia con el barrio en el que se encuentra.</w:t>
      </w:r>
    </w:p>
    <w:p w14:paraId="4A59E51A" w14:textId="77777777" w:rsidR="00105F4B" w:rsidRDefault="00105F4B" w:rsidP="00105F4B">
      <w:pPr>
        <w:pStyle w:val="Prrafodelista"/>
        <w:numPr>
          <w:ilvl w:val="0"/>
          <w:numId w:val="5"/>
        </w:numPr>
        <w:spacing w:before="120" w:after="120" w:line="360" w:lineRule="auto"/>
        <w:jc w:val="both"/>
        <w:rPr>
          <w:rFonts w:ascii="Times New Roman" w:hAnsi="Times New Roman" w:cs="Times New Roman"/>
        </w:rPr>
      </w:pPr>
      <w:r>
        <w:rPr>
          <w:rFonts w:ascii="Times New Roman" w:hAnsi="Times New Roman" w:cs="Times New Roman"/>
        </w:rPr>
        <w:t>L</w:t>
      </w:r>
      <w:r w:rsidR="00413CD2" w:rsidRPr="00105F4B">
        <w:rPr>
          <w:rFonts w:ascii="Times New Roman" w:hAnsi="Times New Roman" w:cs="Times New Roman"/>
        </w:rPr>
        <w:t xml:space="preserve">os registros de precios se depuran, se convierten sus campos al tipo de dato correspondiente y se restringen a los establecimientos seleccionados. </w:t>
      </w:r>
    </w:p>
    <w:p w14:paraId="62000C27" w14:textId="77777777" w:rsidR="00105F4B" w:rsidRDefault="00105F4B" w:rsidP="00105F4B">
      <w:pPr>
        <w:pStyle w:val="Prrafodelista"/>
        <w:numPr>
          <w:ilvl w:val="0"/>
          <w:numId w:val="5"/>
        </w:numPr>
        <w:spacing w:before="120" w:after="120" w:line="360" w:lineRule="auto"/>
        <w:jc w:val="both"/>
        <w:rPr>
          <w:rFonts w:ascii="Times New Roman" w:hAnsi="Times New Roman" w:cs="Times New Roman"/>
        </w:rPr>
      </w:pPr>
      <w:r>
        <w:rPr>
          <w:rFonts w:ascii="Times New Roman" w:hAnsi="Times New Roman" w:cs="Times New Roman"/>
        </w:rPr>
        <w:t>L</w:t>
      </w:r>
      <w:r w:rsidR="00413CD2" w:rsidRPr="00105F4B">
        <w:rPr>
          <w:rFonts w:ascii="Times New Roman" w:hAnsi="Times New Roman" w:cs="Times New Roman"/>
        </w:rPr>
        <w:t>a tabla de precios se vincula con la de establecimientos mediante el identificador del comercio y con la de productos mediante el identificador del producto.</w:t>
      </w:r>
    </w:p>
    <w:p w14:paraId="0969C171" w14:textId="06BF9AC7" w:rsidR="00413CD2" w:rsidRPr="00B06378" w:rsidRDefault="00413CD2" w:rsidP="00105F4B">
      <w:pPr>
        <w:spacing w:before="120" w:after="120" w:line="360" w:lineRule="auto"/>
        <w:jc w:val="both"/>
        <w:rPr>
          <w:rFonts w:ascii="Times New Roman" w:hAnsi="Times New Roman" w:cs="Times New Roman"/>
          <w:b/>
          <w:bCs/>
        </w:rPr>
      </w:pPr>
      <w:r w:rsidRPr="00B06378">
        <w:rPr>
          <w:rFonts w:ascii="Times New Roman" w:hAnsi="Times New Roman" w:cs="Times New Roman"/>
          <w:b/>
          <w:bCs/>
        </w:rPr>
        <w:lastRenderedPageBreak/>
        <w:t xml:space="preserve">Como resultado se obtiene un </w:t>
      </w:r>
      <w:proofErr w:type="spellStart"/>
      <w:r w:rsidR="00105F4B" w:rsidRPr="00B06378">
        <w:rPr>
          <w:rFonts w:ascii="Times New Roman" w:hAnsi="Times New Roman" w:cs="Times New Roman"/>
          <w:b/>
          <w:bCs/>
          <w:i/>
          <w:iCs/>
        </w:rPr>
        <w:t>d</w:t>
      </w:r>
      <w:r w:rsidRPr="00B06378">
        <w:rPr>
          <w:rFonts w:ascii="Times New Roman" w:hAnsi="Times New Roman" w:cs="Times New Roman"/>
          <w:b/>
          <w:bCs/>
          <w:i/>
          <w:iCs/>
        </w:rPr>
        <w:t>ata</w:t>
      </w:r>
      <w:r w:rsidR="00105F4B" w:rsidRPr="00B06378">
        <w:rPr>
          <w:rFonts w:ascii="Times New Roman" w:hAnsi="Times New Roman" w:cs="Times New Roman"/>
          <w:b/>
          <w:bCs/>
          <w:i/>
          <w:iCs/>
        </w:rPr>
        <w:t>f</w:t>
      </w:r>
      <w:r w:rsidRPr="00B06378">
        <w:rPr>
          <w:rFonts w:ascii="Times New Roman" w:hAnsi="Times New Roman" w:cs="Times New Roman"/>
          <w:b/>
          <w:bCs/>
          <w:i/>
          <w:iCs/>
        </w:rPr>
        <w:t>rame</w:t>
      </w:r>
      <w:proofErr w:type="spellEnd"/>
      <w:r w:rsidRPr="00B06378">
        <w:rPr>
          <w:rFonts w:ascii="Times New Roman" w:hAnsi="Times New Roman" w:cs="Times New Roman"/>
          <w:b/>
          <w:bCs/>
        </w:rPr>
        <w:t xml:space="preserve"> integrado que reúne para cada registro la fecha, el precio, la condición de oferta, el producto, el establecimiento y el barrio, además de variables temporales como el mes y la semana.</w:t>
      </w:r>
    </w:p>
    <w:p w14:paraId="59979067" w14:textId="77777777" w:rsidR="00465FE7" w:rsidRPr="00465FE7" w:rsidRDefault="00465FE7" w:rsidP="00064BAD">
      <w:pPr>
        <w:pStyle w:val="Ttulo1"/>
      </w:pPr>
      <w:r w:rsidRPr="00465FE7">
        <w:t>Análisis exploratorio de los datos</w:t>
      </w:r>
    </w:p>
    <w:p w14:paraId="2F23B5C8" w14:textId="77777777" w:rsidR="00567E43"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El análisis exploratorio se orientó a conocer la calidad, cobertura y comportamiento general de los registros de precios del </w:t>
      </w:r>
      <w:r w:rsidR="00567E43">
        <w:rPr>
          <w:rFonts w:ascii="Times New Roman" w:hAnsi="Times New Roman" w:cs="Times New Roman"/>
        </w:rPr>
        <w:t>SIPC</w:t>
      </w:r>
      <w:r w:rsidRPr="00465FE7">
        <w:rPr>
          <w:rFonts w:ascii="Times New Roman" w:hAnsi="Times New Roman" w:cs="Times New Roman"/>
        </w:rPr>
        <w:t xml:space="preserve"> correspondientes a Montevideo durante </w:t>
      </w:r>
      <w:r w:rsidR="00567E43">
        <w:rPr>
          <w:rFonts w:ascii="Times New Roman" w:hAnsi="Times New Roman" w:cs="Times New Roman"/>
        </w:rPr>
        <w:t xml:space="preserve">el año </w:t>
      </w:r>
      <w:r w:rsidRPr="00465FE7">
        <w:rPr>
          <w:rFonts w:ascii="Times New Roman" w:hAnsi="Times New Roman" w:cs="Times New Roman"/>
        </w:rPr>
        <w:t>2025.</w:t>
      </w:r>
    </w:p>
    <w:p w14:paraId="2E6910A6" w14:textId="77777777" w:rsidR="00567E43"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Las preguntas que guiaron esta etapa fueron: </w:t>
      </w:r>
      <w:r w:rsidRPr="00567E43">
        <w:rPr>
          <w:rFonts w:ascii="Times New Roman" w:hAnsi="Times New Roman" w:cs="Times New Roman"/>
          <w:i/>
          <w:iCs/>
        </w:rPr>
        <w:t>¿la base presenta datos faltantes, precios inválidos o valores extremos?; ¿todos los barrios cuentan con una cobertura temporal y una diversidad de productos comparables?; ¿existen diferencias sistemáticas en los niveles de precios entre barrios?; ¿qué zonas presentan una mayor volatilidad?; ¿las ofertas se relacionan con precios más bajos?; y qué productos muestran una mayor dispersión de precios?</w:t>
      </w:r>
    </w:p>
    <w:p w14:paraId="268BB296" w14:textId="45FF2038" w:rsidR="00465FE7" w:rsidRPr="00465FE7"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Estas preguntas permiten evaluar la </w:t>
      </w:r>
      <w:r w:rsidR="00F32B6A">
        <w:rPr>
          <w:rFonts w:ascii="Times New Roman" w:hAnsi="Times New Roman" w:cs="Times New Roman"/>
        </w:rPr>
        <w:t xml:space="preserve">calidad </w:t>
      </w:r>
      <w:r w:rsidRPr="00465FE7">
        <w:rPr>
          <w:rFonts w:ascii="Times New Roman" w:hAnsi="Times New Roman" w:cs="Times New Roman"/>
        </w:rPr>
        <w:t>de los datos antes de incorporarlos a la aplicación Shiny y</w:t>
      </w:r>
      <w:r w:rsidR="00F32B6A">
        <w:rPr>
          <w:rFonts w:ascii="Times New Roman" w:hAnsi="Times New Roman" w:cs="Times New Roman"/>
        </w:rPr>
        <w:t xml:space="preserve"> –</w:t>
      </w:r>
      <w:r w:rsidRPr="00465FE7">
        <w:rPr>
          <w:rFonts w:ascii="Times New Roman" w:hAnsi="Times New Roman" w:cs="Times New Roman"/>
        </w:rPr>
        <w:t xml:space="preserve"> </w:t>
      </w:r>
      <w:r w:rsidR="00F32B6A">
        <w:rPr>
          <w:rFonts w:ascii="Times New Roman" w:hAnsi="Times New Roman" w:cs="Times New Roman"/>
        </w:rPr>
        <w:t>simultáneamente –</w:t>
      </w:r>
      <w:r w:rsidRPr="00465FE7">
        <w:rPr>
          <w:rFonts w:ascii="Times New Roman" w:hAnsi="Times New Roman" w:cs="Times New Roman"/>
        </w:rPr>
        <w:t xml:space="preserve"> identificar</w:t>
      </w:r>
      <w:r w:rsidR="00F32B6A">
        <w:rPr>
          <w:rFonts w:ascii="Times New Roman" w:hAnsi="Times New Roman" w:cs="Times New Roman"/>
        </w:rPr>
        <w:t xml:space="preserve"> </w:t>
      </w:r>
      <w:r w:rsidRPr="00465FE7">
        <w:rPr>
          <w:rFonts w:ascii="Times New Roman" w:hAnsi="Times New Roman" w:cs="Times New Roman"/>
        </w:rPr>
        <w:t xml:space="preserve">patrones territoriales y comerciales que </w:t>
      </w:r>
      <w:r w:rsidR="00F32B6A">
        <w:rPr>
          <w:rFonts w:ascii="Times New Roman" w:hAnsi="Times New Roman" w:cs="Times New Roman"/>
        </w:rPr>
        <w:t xml:space="preserve">requieren </w:t>
      </w:r>
      <w:r w:rsidRPr="00465FE7">
        <w:rPr>
          <w:rFonts w:ascii="Times New Roman" w:hAnsi="Times New Roman" w:cs="Times New Roman"/>
        </w:rPr>
        <w:t>un análisis más profundo.</w:t>
      </w:r>
    </w:p>
    <w:p w14:paraId="351FD497" w14:textId="77777777" w:rsidR="001B225F"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La auditoría inicial muestra una base con un </w:t>
      </w:r>
      <w:r w:rsidR="00F32B6A">
        <w:rPr>
          <w:rFonts w:ascii="Times New Roman" w:hAnsi="Times New Roman" w:cs="Times New Roman"/>
        </w:rPr>
        <w:t xml:space="preserve">buen </w:t>
      </w:r>
      <w:r w:rsidRPr="00465FE7">
        <w:rPr>
          <w:rFonts w:ascii="Times New Roman" w:hAnsi="Times New Roman" w:cs="Times New Roman"/>
        </w:rPr>
        <w:t xml:space="preserve">nivel de completitud: </w:t>
      </w:r>
      <w:r w:rsidRPr="001B225F">
        <w:rPr>
          <w:rFonts w:ascii="Times New Roman" w:hAnsi="Times New Roman" w:cs="Times New Roman"/>
          <w:b/>
          <w:bCs/>
        </w:rPr>
        <w:t>no se identificaron valores ausentes en las variables principales, incluyendo fecha, precio, producto, establecimiento, condición de oferta y barrio</w:t>
      </w:r>
      <w:r w:rsidRPr="00465FE7">
        <w:rPr>
          <w:rFonts w:ascii="Times New Roman" w:hAnsi="Times New Roman" w:cs="Times New Roman"/>
        </w:rPr>
        <w:t>. Tampoco se encontraron precios iguales o inferiores a cero, lo que indica una buena consistencia lógica de los registros.</w:t>
      </w:r>
    </w:p>
    <w:p w14:paraId="7FFEDFB2" w14:textId="77777777" w:rsidR="001B225F" w:rsidRDefault="001B225F" w:rsidP="00465FE7">
      <w:pPr>
        <w:spacing w:before="120" w:after="120" w:line="360" w:lineRule="auto"/>
        <w:jc w:val="both"/>
        <w:rPr>
          <w:rFonts w:ascii="Times New Roman" w:hAnsi="Times New Roman" w:cs="Times New Roman"/>
        </w:rPr>
      </w:pPr>
      <w:r>
        <w:rPr>
          <w:rFonts w:ascii="Times New Roman" w:hAnsi="Times New Roman" w:cs="Times New Roman"/>
        </w:rPr>
        <w:t>Pero</w:t>
      </w:r>
      <w:r w:rsidR="00465FE7" w:rsidRPr="00465FE7">
        <w:rPr>
          <w:rFonts w:ascii="Times New Roman" w:hAnsi="Times New Roman" w:cs="Times New Roman"/>
        </w:rPr>
        <w:t xml:space="preserve">, el análisis de cobertura temporal detectó dos barrios con períodos inferiores al año completo: </w:t>
      </w:r>
      <w:r w:rsidR="00465FE7" w:rsidRPr="00465FE7">
        <w:rPr>
          <w:rFonts w:ascii="Times New Roman" w:hAnsi="Times New Roman" w:cs="Times New Roman"/>
          <w:b/>
          <w:bCs/>
        </w:rPr>
        <w:t>Punta de Rieles–Bella Italia</w:t>
      </w:r>
      <w:r>
        <w:rPr>
          <w:rFonts w:ascii="Times New Roman" w:hAnsi="Times New Roman" w:cs="Times New Roman"/>
        </w:rPr>
        <w:t xml:space="preserve"> (</w:t>
      </w:r>
      <w:r w:rsidR="00465FE7" w:rsidRPr="00465FE7">
        <w:rPr>
          <w:rFonts w:ascii="Times New Roman" w:hAnsi="Times New Roman" w:cs="Times New Roman"/>
        </w:rPr>
        <w:t>337 días de información y 153 productos distintos</w:t>
      </w:r>
      <w:r>
        <w:rPr>
          <w:rFonts w:ascii="Times New Roman" w:hAnsi="Times New Roman" w:cs="Times New Roman"/>
        </w:rPr>
        <w:t>)</w:t>
      </w:r>
      <w:r w:rsidR="00465FE7" w:rsidRPr="00465FE7">
        <w:rPr>
          <w:rFonts w:ascii="Times New Roman" w:hAnsi="Times New Roman" w:cs="Times New Roman"/>
        </w:rPr>
        <w:t xml:space="preserve">, y </w:t>
      </w:r>
      <w:r w:rsidR="00465FE7" w:rsidRPr="00465FE7">
        <w:rPr>
          <w:rFonts w:ascii="Times New Roman" w:hAnsi="Times New Roman" w:cs="Times New Roman"/>
          <w:b/>
          <w:bCs/>
        </w:rPr>
        <w:t>Jardines del Hipódromo</w:t>
      </w:r>
      <w:r>
        <w:rPr>
          <w:rFonts w:ascii="Times New Roman" w:hAnsi="Times New Roman" w:cs="Times New Roman"/>
        </w:rPr>
        <w:t xml:space="preserve"> (</w:t>
      </w:r>
      <w:r w:rsidR="00465FE7" w:rsidRPr="00465FE7">
        <w:rPr>
          <w:rFonts w:ascii="Times New Roman" w:hAnsi="Times New Roman" w:cs="Times New Roman"/>
        </w:rPr>
        <w:t>con 363 días y 188 productos</w:t>
      </w:r>
      <w:r>
        <w:rPr>
          <w:rFonts w:ascii="Times New Roman" w:hAnsi="Times New Roman" w:cs="Times New Roman"/>
        </w:rPr>
        <w:t>)</w:t>
      </w:r>
      <w:r w:rsidR="00465FE7" w:rsidRPr="00465FE7">
        <w:rPr>
          <w:rFonts w:ascii="Times New Roman" w:hAnsi="Times New Roman" w:cs="Times New Roman"/>
        </w:rPr>
        <w:t>.</w:t>
      </w:r>
    </w:p>
    <w:p w14:paraId="584EDEEF" w14:textId="4FD027E8" w:rsidR="00465FE7" w:rsidRPr="00465FE7"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Esta diferencia debe considerarse al efectuar comparaciones, ya que una menor cobertura puede afectar la representatividad de </w:t>
      </w:r>
      <w:r w:rsidR="001B225F">
        <w:rPr>
          <w:rFonts w:ascii="Times New Roman" w:hAnsi="Times New Roman" w:cs="Times New Roman"/>
        </w:rPr>
        <w:t xml:space="preserve">los </w:t>
      </w:r>
      <w:r w:rsidRPr="00465FE7">
        <w:rPr>
          <w:rFonts w:ascii="Times New Roman" w:hAnsi="Times New Roman" w:cs="Times New Roman"/>
        </w:rPr>
        <w:t>indicadores</w:t>
      </w:r>
      <w:r w:rsidR="001B225F">
        <w:rPr>
          <w:rFonts w:ascii="Times New Roman" w:hAnsi="Times New Roman" w:cs="Times New Roman"/>
        </w:rPr>
        <w:t xml:space="preserve"> a generar</w:t>
      </w:r>
      <w:r w:rsidRPr="00465FE7">
        <w:rPr>
          <w:rFonts w:ascii="Times New Roman" w:hAnsi="Times New Roman" w:cs="Times New Roman"/>
        </w:rPr>
        <w:t>.</w:t>
      </w:r>
    </w:p>
    <w:p w14:paraId="64CB6ABD" w14:textId="671AD7F8" w:rsidR="00465FE7" w:rsidRPr="00465FE7"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La exploración de valores extremos determinó que aproximadamente el 1% de los precios se encontraba por encima del percentil 99. Debido a la gran heterogeneidad </w:t>
      </w:r>
      <w:r w:rsidR="001B225F">
        <w:rPr>
          <w:rFonts w:ascii="Times New Roman" w:hAnsi="Times New Roman" w:cs="Times New Roman"/>
        </w:rPr>
        <w:t xml:space="preserve">que </w:t>
      </w:r>
      <w:r w:rsidRPr="00465FE7">
        <w:rPr>
          <w:rFonts w:ascii="Times New Roman" w:hAnsi="Times New Roman" w:cs="Times New Roman"/>
        </w:rPr>
        <w:t>existe entre los productos, la depuración no se realizó mediante un umbral monetario general, sino calculando el percentil 99 de manera independiente para cada producto. Esta decisión permite eliminar observaciones potencialmente anómalas sin excluir sistemáticamente productos de mayor precio.</w:t>
      </w:r>
    </w:p>
    <w:p w14:paraId="185840DF" w14:textId="77777777" w:rsidR="007A2C7D"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Para examinar las diferencias territoriales se calculó, para cada combinación de barrio y producto, el precio medio y su brecha relativa respecto del promedio general del conjunto analizado. Luego se obtuvo una brecha media por barrio y se seleccionaron los deciles extremos.</w:t>
      </w:r>
    </w:p>
    <w:p w14:paraId="6ACAAE6C" w14:textId="1065125D" w:rsidR="00465FE7" w:rsidRPr="00465FE7" w:rsidRDefault="00CD1049" w:rsidP="00465FE7">
      <w:pPr>
        <w:spacing w:before="120" w:after="120" w:line="360" w:lineRule="auto"/>
        <w:jc w:val="both"/>
        <w:rPr>
          <w:rFonts w:ascii="Times New Roman" w:hAnsi="Times New Roman" w:cs="Times New Roman"/>
        </w:rPr>
      </w:pPr>
      <w:r>
        <w:rPr>
          <w:rFonts w:ascii="Times New Roman" w:hAnsi="Times New Roman" w:cs="Times New Roman"/>
        </w:rPr>
        <w:t xml:space="preserve">El informe completo incluye un </w:t>
      </w:r>
      <w:r w:rsidR="00465FE7" w:rsidRPr="00465FE7">
        <w:rPr>
          <w:rFonts w:ascii="Times New Roman" w:hAnsi="Times New Roman" w:cs="Times New Roman"/>
        </w:rPr>
        <w:t xml:space="preserve">gráfico de barras horizontales </w:t>
      </w:r>
      <w:r>
        <w:rPr>
          <w:rFonts w:ascii="Times New Roman" w:hAnsi="Times New Roman" w:cs="Times New Roman"/>
        </w:rPr>
        <w:t xml:space="preserve">que </w:t>
      </w:r>
      <w:r w:rsidR="00465FE7" w:rsidRPr="00465FE7">
        <w:rPr>
          <w:rFonts w:ascii="Times New Roman" w:hAnsi="Times New Roman" w:cs="Times New Roman"/>
        </w:rPr>
        <w:t xml:space="preserve">muestra que </w:t>
      </w:r>
      <w:r w:rsidR="00465FE7" w:rsidRPr="00465FE7">
        <w:rPr>
          <w:rFonts w:ascii="Times New Roman" w:hAnsi="Times New Roman" w:cs="Times New Roman"/>
          <w:b/>
          <w:bCs/>
        </w:rPr>
        <w:t>Paso de la Arena, Manga–Toledo Chico, Las Canteras, Lezica–Melilla, La Blanqueada y Peñarol–Lavalleja</w:t>
      </w:r>
      <w:r w:rsidR="00465FE7" w:rsidRPr="00465FE7">
        <w:rPr>
          <w:rFonts w:ascii="Times New Roman" w:hAnsi="Times New Roman" w:cs="Times New Roman"/>
        </w:rPr>
        <w:t xml:space="preserve"> se </w:t>
      </w:r>
      <w:r w:rsidR="00465FE7" w:rsidRPr="00465FE7">
        <w:rPr>
          <w:rFonts w:ascii="Times New Roman" w:hAnsi="Times New Roman" w:cs="Times New Roman"/>
        </w:rPr>
        <w:lastRenderedPageBreak/>
        <w:t xml:space="preserve">encuentran entre los barrios con menores niveles relativos de precios. En el extremo opuesto aparecen </w:t>
      </w:r>
      <w:r w:rsidR="00465FE7" w:rsidRPr="00465FE7">
        <w:rPr>
          <w:rFonts w:ascii="Times New Roman" w:hAnsi="Times New Roman" w:cs="Times New Roman"/>
          <w:b/>
          <w:bCs/>
        </w:rPr>
        <w:t>La Comercial, Villa Española, Conciliación, Carrasco, Malvín Norte y Atahualpa</w:t>
      </w:r>
      <w:r w:rsidR="00465FE7" w:rsidRPr="00465FE7">
        <w:rPr>
          <w:rFonts w:ascii="Times New Roman" w:hAnsi="Times New Roman" w:cs="Times New Roman"/>
        </w:rPr>
        <w:t>. Estos resultados evidencian que la distribución de precios no es territorialmente uniforme, aunque deben interpretarse como asociaciones descriptivas y no como evidencia causal de que el barrio determine el precio.</w:t>
      </w:r>
    </w:p>
    <w:p w14:paraId="7C92564C" w14:textId="77777777" w:rsidR="00465FE7" w:rsidRPr="00465FE7"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La volatilidad se evaluó mediante el coeficiente de variación de los precios para cada producto y barrio, considerando únicamente los casos con al menos dos observaciones. Posteriormente se calculó un índice promedio de inestabilidad por barrio. Los valores más elevados se registraron en </w:t>
      </w:r>
      <w:r w:rsidRPr="00465FE7">
        <w:rPr>
          <w:rFonts w:ascii="Times New Roman" w:hAnsi="Times New Roman" w:cs="Times New Roman"/>
          <w:b/>
          <w:bCs/>
        </w:rPr>
        <w:t>Unión</w:t>
      </w:r>
      <w:r w:rsidRPr="00465FE7">
        <w:rPr>
          <w:rFonts w:ascii="Times New Roman" w:hAnsi="Times New Roman" w:cs="Times New Roman"/>
        </w:rPr>
        <w:t xml:space="preserve">, </w:t>
      </w:r>
      <w:r w:rsidRPr="00465FE7">
        <w:rPr>
          <w:rFonts w:ascii="Times New Roman" w:hAnsi="Times New Roman" w:cs="Times New Roman"/>
          <w:b/>
          <w:bCs/>
        </w:rPr>
        <w:t>Paso de la Arena</w:t>
      </w:r>
      <w:r w:rsidRPr="00465FE7">
        <w:rPr>
          <w:rFonts w:ascii="Times New Roman" w:hAnsi="Times New Roman" w:cs="Times New Roman"/>
        </w:rPr>
        <w:t xml:space="preserve">, </w:t>
      </w:r>
      <w:r w:rsidRPr="00465FE7">
        <w:rPr>
          <w:rFonts w:ascii="Times New Roman" w:hAnsi="Times New Roman" w:cs="Times New Roman"/>
          <w:b/>
          <w:bCs/>
        </w:rPr>
        <w:t>Cordón</w:t>
      </w:r>
      <w:r w:rsidRPr="00465FE7">
        <w:rPr>
          <w:rFonts w:ascii="Times New Roman" w:hAnsi="Times New Roman" w:cs="Times New Roman"/>
        </w:rPr>
        <w:t xml:space="preserve">, </w:t>
      </w:r>
      <w:r w:rsidRPr="00465FE7">
        <w:rPr>
          <w:rFonts w:ascii="Times New Roman" w:hAnsi="Times New Roman" w:cs="Times New Roman"/>
          <w:b/>
          <w:bCs/>
        </w:rPr>
        <w:t>Lezica–Melilla</w:t>
      </w:r>
      <w:r w:rsidRPr="00465FE7">
        <w:rPr>
          <w:rFonts w:ascii="Times New Roman" w:hAnsi="Times New Roman" w:cs="Times New Roman"/>
        </w:rPr>
        <w:t xml:space="preserve"> y </w:t>
      </w:r>
      <w:r w:rsidRPr="00465FE7">
        <w:rPr>
          <w:rFonts w:ascii="Times New Roman" w:hAnsi="Times New Roman" w:cs="Times New Roman"/>
          <w:b/>
          <w:bCs/>
        </w:rPr>
        <w:t>Centro</w:t>
      </w:r>
      <w:r w:rsidRPr="00465FE7">
        <w:rPr>
          <w:rFonts w:ascii="Times New Roman" w:hAnsi="Times New Roman" w:cs="Times New Roman"/>
        </w:rPr>
        <w:t>. Esto sugiere que en esas zonas los precios presentan mayores fluctuaciones relativas, aunque el indicador también puede estar influido por la composición de productos y establecimientos disponibles en cada barrio. Por ese motivo, los resultados deben entenderse como una señal exploratoria de inestabilidad y no como una comparación definitiva del costo de vida.</w:t>
      </w:r>
    </w:p>
    <w:p w14:paraId="1505A590" w14:textId="65109BBB" w:rsidR="00465FE7"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También se analizó el papel de las ofertas</w:t>
      </w:r>
      <w:r w:rsidR="00817CEB">
        <w:rPr>
          <w:rFonts w:ascii="Times New Roman" w:hAnsi="Times New Roman" w:cs="Times New Roman"/>
        </w:rPr>
        <w:t>:</w:t>
      </w:r>
      <w:r w:rsidRPr="00465FE7">
        <w:rPr>
          <w:rFonts w:ascii="Times New Roman" w:hAnsi="Times New Roman" w:cs="Times New Roman"/>
        </w:rPr>
        <w:t xml:space="preserve"> </w:t>
      </w:r>
      <w:r w:rsidR="00817CEB">
        <w:rPr>
          <w:rFonts w:ascii="Times New Roman" w:hAnsi="Times New Roman" w:cs="Times New Roman"/>
        </w:rPr>
        <w:t>p</w:t>
      </w:r>
      <w:r w:rsidRPr="00465FE7">
        <w:rPr>
          <w:rFonts w:ascii="Times New Roman" w:hAnsi="Times New Roman" w:cs="Times New Roman"/>
        </w:rPr>
        <w:t>ara cada producto se compararon los precios medios con y sin promoción, mientras que para cada barrio se calculó la proporción de registros identificados como ofertas. El gráfico de dispersión</w:t>
      </w:r>
      <w:r w:rsidR="00817CEB">
        <w:rPr>
          <w:rFonts w:ascii="Times New Roman" w:hAnsi="Times New Roman" w:cs="Times New Roman"/>
        </w:rPr>
        <w:t xml:space="preserve"> (incluido en el informe completo)</w:t>
      </w:r>
      <w:r w:rsidRPr="00465FE7">
        <w:rPr>
          <w:rFonts w:ascii="Times New Roman" w:hAnsi="Times New Roman" w:cs="Times New Roman"/>
        </w:rPr>
        <w:t xml:space="preserve"> entre la intensidad de promociones y la brecha territorial muestra un patrón preliminar contraintuitivo: </w:t>
      </w:r>
      <w:r w:rsidRPr="00AC4977">
        <w:rPr>
          <w:rFonts w:ascii="Times New Roman" w:hAnsi="Times New Roman" w:cs="Times New Roman"/>
          <w:b/>
          <w:bCs/>
        </w:rPr>
        <w:t>los barrios ubicados entre los más costosos presentan, en general, una mayor frecuencia de ofertas</w:t>
      </w:r>
      <w:r w:rsidRPr="00465FE7">
        <w:rPr>
          <w:rFonts w:ascii="Times New Roman" w:hAnsi="Times New Roman" w:cs="Times New Roman"/>
        </w:rPr>
        <w:t xml:space="preserve">. Una </w:t>
      </w:r>
      <w:r w:rsidR="00AC4977">
        <w:rPr>
          <w:rFonts w:ascii="Times New Roman" w:hAnsi="Times New Roman" w:cs="Times New Roman"/>
        </w:rPr>
        <w:t xml:space="preserve">posible </w:t>
      </w:r>
      <w:r w:rsidRPr="00465FE7">
        <w:rPr>
          <w:rFonts w:ascii="Times New Roman" w:hAnsi="Times New Roman" w:cs="Times New Roman"/>
        </w:rPr>
        <w:t xml:space="preserve">interpretación es que las promociones funcionen como un mecanismo comercial destinado a compensar precios regulares más elevados. </w:t>
      </w:r>
      <w:r w:rsidR="00AC4977">
        <w:rPr>
          <w:rFonts w:ascii="Times New Roman" w:hAnsi="Times New Roman" w:cs="Times New Roman"/>
        </w:rPr>
        <w:t>Obviamente</w:t>
      </w:r>
      <w:r w:rsidRPr="00465FE7">
        <w:rPr>
          <w:rFonts w:ascii="Times New Roman" w:hAnsi="Times New Roman" w:cs="Times New Roman"/>
        </w:rPr>
        <w:t>, esta hipótesis requiere controles adicionales, dado que la relación observada también puede depender del tipo de producto, la estructura comercial y la cantidad de establecimientos relevados.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A0C65" w14:paraId="2616EB87" w14:textId="77777777" w:rsidTr="00F63230">
        <w:tc>
          <w:tcPr>
            <w:tcW w:w="4814" w:type="dxa"/>
            <w:vAlign w:val="center"/>
          </w:tcPr>
          <w:p w14:paraId="764991AF" w14:textId="0BB7FB6D" w:rsidR="00CA0C65" w:rsidRPr="00885044" w:rsidRDefault="00885044" w:rsidP="00F63230">
            <w:pPr>
              <w:spacing w:before="360" w:after="120" w:line="360" w:lineRule="auto"/>
              <w:jc w:val="center"/>
              <w:rPr>
                <w:rFonts w:ascii="Times New Roman" w:hAnsi="Times New Roman" w:cs="Times New Roman"/>
                <w:lang w:val="es-ES"/>
              </w:rPr>
            </w:pPr>
            <w:r w:rsidRPr="00885044">
              <w:rPr>
                <w:rFonts w:ascii="Times New Roman" w:hAnsi="Times New Roman" w:cs="Times New Roman"/>
                <w:lang w:val="es-ES"/>
              </w:rPr>
              <w:drawing>
                <wp:inline distT="0" distB="0" distL="0" distR="0" wp14:anchorId="2C352B69" wp14:editId="3BD2DEBB">
                  <wp:extent cx="2687320" cy="1468119"/>
                  <wp:effectExtent l="0" t="0" r="0" b="0"/>
                  <wp:docPr id="161003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1940" name=""/>
                          <pic:cNvPicPr/>
                        </pic:nvPicPr>
                        <pic:blipFill rotWithShape="1">
                          <a:blip r:embed="rId8"/>
                          <a:srcRect l="3326" t="9504" r="4029" b="9706"/>
                          <a:stretch>
                            <a:fillRect/>
                          </a:stretch>
                        </pic:blipFill>
                        <pic:spPr bwMode="auto">
                          <a:xfrm>
                            <a:off x="0" y="0"/>
                            <a:ext cx="2698276" cy="1474105"/>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Pr>
          <w:p w14:paraId="7F66CEC2" w14:textId="09629326" w:rsidR="00CA0C65" w:rsidRDefault="00F63230" w:rsidP="00F63230">
            <w:pPr>
              <w:spacing w:before="360" w:after="120" w:line="360" w:lineRule="auto"/>
              <w:jc w:val="center"/>
              <w:rPr>
                <w:rFonts w:ascii="Times New Roman" w:hAnsi="Times New Roman" w:cs="Times New Roman"/>
              </w:rPr>
            </w:pPr>
            <w:r w:rsidRPr="00F63230">
              <w:rPr>
                <w:rFonts w:ascii="Times New Roman" w:hAnsi="Times New Roman" w:cs="Times New Roman"/>
              </w:rPr>
              <w:drawing>
                <wp:inline distT="0" distB="0" distL="0" distR="0" wp14:anchorId="25B3DB45" wp14:editId="2ABD6B58">
                  <wp:extent cx="2593393" cy="1518285"/>
                  <wp:effectExtent l="0" t="0" r="0" b="5715"/>
                  <wp:docPr id="8528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81908" name=""/>
                          <pic:cNvPicPr/>
                        </pic:nvPicPr>
                        <pic:blipFill rotWithShape="1">
                          <a:blip r:embed="rId9"/>
                          <a:srcRect l="1733" t="8002"/>
                          <a:stretch>
                            <a:fillRect/>
                          </a:stretch>
                        </pic:blipFill>
                        <pic:spPr bwMode="auto">
                          <a:xfrm>
                            <a:off x="0" y="0"/>
                            <a:ext cx="2606728" cy="15260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550B9C" w14:textId="463E7B12" w:rsidR="00F63230" w:rsidRPr="00F63230" w:rsidRDefault="00F63230" w:rsidP="00F63230">
      <w:pPr>
        <w:spacing w:before="120" w:after="360" w:line="360" w:lineRule="auto"/>
        <w:jc w:val="center"/>
        <w:rPr>
          <w:rFonts w:ascii="Times New Roman" w:hAnsi="Times New Roman" w:cs="Times New Roman"/>
          <w:b/>
          <w:bCs/>
          <w:sz w:val="20"/>
          <w:szCs w:val="20"/>
        </w:rPr>
      </w:pPr>
      <w:r w:rsidRPr="00F63230">
        <w:rPr>
          <w:rFonts w:ascii="Times New Roman" w:hAnsi="Times New Roman" w:cs="Times New Roman"/>
          <w:b/>
          <w:bCs/>
          <w:sz w:val="20"/>
          <w:szCs w:val="20"/>
        </w:rPr>
        <w:t xml:space="preserve">Ilustración: </w:t>
      </w:r>
      <w:r w:rsidRPr="00F63230">
        <w:rPr>
          <w:rFonts w:ascii="Times New Roman" w:hAnsi="Times New Roman" w:cs="Times New Roman"/>
          <w:i/>
          <w:iCs/>
          <w:sz w:val="20"/>
          <w:szCs w:val="20"/>
        </w:rPr>
        <w:t>Brecha relativa respecto al promedio nacional</w:t>
      </w:r>
      <w:r w:rsidRPr="00F63230">
        <w:rPr>
          <w:rFonts w:ascii="Times New Roman" w:hAnsi="Times New Roman" w:cs="Times New Roman"/>
          <w:sz w:val="20"/>
          <w:szCs w:val="20"/>
        </w:rPr>
        <w:t xml:space="preserve"> y </w:t>
      </w:r>
      <w:r w:rsidRPr="00F63230">
        <w:rPr>
          <w:rFonts w:ascii="Times New Roman" w:hAnsi="Times New Roman" w:cs="Times New Roman"/>
          <w:i/>
          <w:iCs/>
          <w:sz w:val="20"/>
          <w:szCs w:val="20"/>
        </w:rPr>
        <w:t>Relación entre intensidad de ofertas y brechas de precios</w:t>
      </w:r>
      <w:r w:rsidRPr="00F63230">
        <w:rPr>
          <w:rFonts w:ascii="Times New Roman" w:hAnsi="Times New Roman" w:cs="Times New Roman"/>
          <w:sz w:val="20"/>
          <w:szCs w:val="20"/>
        </w:rPr>
        <w:t>.</w:t>
      </w:r>
    </w:p>
    <w:p w14:paraId="1054AA29" w14:textId="346F0D11" w:rsidR="009B5629" w:rsidRDefault="00465FE7" w:rsidP="00465FE7">
      <w:pPr>
        <w:spacing w:before="120" w:after="120" w:line="360" w:lineRule="auto"/>
        <w:jc w:val="both"/>
        <w:rPr>
          <w:rFonts w:ascii="Times New Roman" w:hAnsi="Times New Roman" w:cs="Times New Roman"/>
        </w:rPr>
      </w:pPr>
      <w:r w:rsidRPr="00465FE7">
        <w:rPr>
          <w:rFonts w:ascii="Times New Roman" w:hAnsi="Times New Roman" w:cs="Times New Roman"/>
        </w:rPr>
        <w:t xml:space="preserve">Finalmente, el </w:t>
      </w:r>
      <w:r w:rsidRPr="00AC4977">
        <w:rPr>
          <w:rFonts w:ascii="Times New Roman" w:hAnsi="Times New Roman" w:cs="Times New Roman"/>
          <w:i/>
          <w:iCs/>
        </w:rPr>
        <w:t>Índice de Dispersión de Precios</w:t>
      </w:r>
      <w:r w:rsidRPr="00465FE7">
        <w:rPr>
          <w:rFonts w:ascii="Times New Roman" w:hAnsi="Times New Roman" w:cs="Times New Roman"/>
        </w:rPr>
        <w:t xml:space="preserve">, calculado como el rango intercuartílico dividido por la mediana, permitió identificar los productos con mayor heterogeneidad. Las </w:t>
      </w:r>
      <w:r w:rsidRPr="00465FE7">
        <w:rPr>
          <w:rFonts w:ascii="Times New Roman" w:hAnsi="Times New Roman" w:cs="Times New Roman"/>
          <w:b/>
          <w:bCs/>
        </w:rPr>
        <w:t>afeitadoras, tintas, curitas, talcos y bolígrafos</w:t>
      </w:r>
      <w:r w:rsidRPr="00465FE7">
        <w:rPr>
          <w:rFonts w:ascii="Times New Roman" w:hAnsi="Times New Roman" w:cs="Times New Roman"/>
        </w:rPr>
        <w:t xml:space="preserve"> presentaron los valores más altos, lo que dificulta establecer un precio </w:t>
      </w:r>
      <w:r w:rsidRPr="00465FE7">
        <w:rPr>
          <w:rFonts w:ascii="Times New Roman" w:hAnsi="Times New Roman" w:cs="Times New Roman"/>
        </w:rPr>
        <w:lastRenderedPageBreak/>
        <w:t xml:space="preserve">de referencia único para el consumidor. En contraste, productos como el </w:t>
      </w:r>
      <w:r w:rsidRPr="009B5629">
        <w:rPr>
          <w:rFonts w:ascii="Times New Roman" w:hAnsi="Times New Roman" w:cs="Times New Roman"/>
          <w:b/>
          <w:bCs/>
        </w:rPr>
        <w:t>té negro</w:t>
      </w:r>
      <w:r w:rsidRPr="00465FE7">
        <w:rPr>
          <w:rFonts w:ascii="Times New Roman" w:hAnsi="Times New Roman" w:cs="Times New Roman"/>
        </w:rPr>
        <w:t xml:space="preserve"> y el </w:t>
      </w:r>
      <w:r w:rsidRPr="009B5629">
        <w:rPr>
          <w:rFonts w:ascii="Times New Roman" w:hAnsi="Times New Roman" w:cs="Times New Roman"/>
          <w:b/>
          <w:bCs/>
        </w:rPr>
        <w:t>zapallo calabacín</w:t>
      </w:r>
      <w:r w:rsidRPr="00465FE7">
        <w:rPr>
          <w:rFonts w:ascii="Times New Roman" w:hAnsi="Times New Roman" w:cs="Times New Roman"/>
        </w:rPr>
        <w:t xml:space="preserve"> mostraron una mayor estabilidad relativa.</w:t>
      </w:r>
    </w:p>
    <w:p w14:paraId="00105AD2" w14:textId="023EB99A" w:rsidR="00287DC8" w:rsidRPr="007C610B" w:rsidRDefault="00465FE7" w:rsidP="00F41144">
      <w:pPr>
        <w:spacing w:before="120" w:after="120" w:line="360" w:lineRule="auto"/>
        <w:jc w:val="both"/>
        <w:rPr>
          <w:rFonts w:ascii="Times New Roman" w:hAnsi="Times New Roman" w:cs="Times New Roman"/>
          <w:b/>
          <w:bCs/>
        </w:rPr>
      </w:pPr>
      <w:r w:rsidRPr="009B5629">
        <w:rPr>
          <w:rFonts w:ascii="Times New Roman" w:hAnsi="Times New Roman" w:cs="Times New Roman"/>
          <w:b/>
          <w:bCs/>
        </w:rPr>
        <w:t xml:space="preserve">En conjunto, el análisis confirma la buena calidad general de la base, pero también revela diferencias relevantes en cobertura, volatilidad, intensidad de ofertas y dispersión territorial. Estos hallazgos justifican </w:t>
      </w:r>
      <w:r w:rsidR="009B5BFC">
        <w:rPr>
          <w:rFonts w:ascii="Times New Roman" w:hAnsi="Times New Roman" w:cs="Times New Roman"/>
          <w:b/>
          <w:bCs/>
        </w:rPr>
        <w:t xml:space="preserve">la existencia de la herramienta del SIPC del </w:t>
      </w:r>
      <w:r w:rsidR="009B5BFC">
        <w:rPr>
          <w:rFonts w:ascii="Times New Roman" w:hAnsi="Times New Roman" w:cs="Times New Roman"/>
          <w:b/>
          <w:bCs/>
        </w:rPr>
        <w:br/>
        <w:t xml:space="preserve">INE al </w:t>
      </w:r>
      <w:r w:rsidRPr="009B5629">
        <w:rPr>
          <w:rFonts w:ascii="Times New Roman" w:hAnsi="Times New Roman" w:cs="Times New Roman"/>
          <w:b/>
          <w:bCs/>
        </w:rPr>
        <w:t>permit</w:t>
      </w:r>
      <w:r w:rsidR="009B5BFC">
        <w:rPr>
          <w:rFonts w:ascii="Times New Roman" w:hAnsi="Times New Roman" w:cs="Times New Roman"/>
          <w:b/>
          <w:bCs/>
        </w:rPr>
        <w:t>ir</w:t>
      </w:r>
      <w:r w:rsidRPr="009B5629">
        <w:rPr>
          <w:rFonts w:ascii="Times New Roman" w:hAnsi="Times New Roman" w:cs="Times New Roman"/>
          <w:b/>
          <w:bCs/>
        </w:rPr>
        <w:t xml:space="preserve"> explorar dinámicamente la evolución de los precios por producto, período y barrio.</w:t>
      </w:r>
    </w:p>
    <w:p w14:paraId="1D99B034" w14:textId="7D4451C1" w:rsidR="00780854" w:rsidRPr="00931FE0" w:rsidRDefault="00780854" w:rsidP="00064BAD">
      <w:pPr>
        <w:pStyle w:val="Ttulo1"/>
      </w:pPr>
      <w:r w:rsidRPr="00931FE0">
        <w:t xml:space="preserve">Aplicación </w:t>
      </w:r>
      <w:r w:rsidRPr="00976C51">
        <w:t>Shiny</w:t>
      </w:r>
      <w:r w:rsidR="008F5803" w:rsidRPr="00931FE0">
        <w:t>:</w:t>
      </w:r>
      <w:r w:rsidRPr="00931FE0">
        <w:t xml:space="preserve"> </w:t>
      </w:r>
      <w:r w:rsidR="008F5803" w:rsidRPr="00931FE0">
        <w:t>A</w:t>
      </w:r>
      <w:r w:rsidRPr="00931FE0">
        <w:t>nálisis de la variación de precios en Montevideo</w:t>
      </w:r>
    </w:p>
    <w:p w14:paraId="2C098A77" w14:textId="6A60340B" w:rsidR="00780854" w:rsidRDefault="00780854" w:rsidP="00931FE0">
      <w:pPr>
        <w:spacing w:before="120" w:after="120" w:line="360" w:lineRule="auto"/>
        <w:jc w:val="both"/>
        <w:rPr>
          <w:rFonts w:ascii="Times New Roman" w:hAnsi="Times New Roman" w:cs="Times New Roman"/>
        </w:rPr>
      </w:pPr>
      <w:r w:rsidRPr="00780854">
        <w:rPr>
          <w:rFonts w:ascii="Times New Roman" w:hAnsi="Times New Roman" w:cs="Times New Roman"/>
        </w:rPr>
        <w:t xml:space="preserve">La aplicación desarrollada en Shiny tiene como finalidad facilitar el </w:t>
      </w:r>
      <w:r w:rsidRPr="000F062D">
        <w:rPr>
          <w:rFonts w:ascii="Times New Roman" w:hAnsi="Times New Roman" w:cs="Times New Roman"/>
          <w:b/>
          <w:bCs/>
        </w:rPr>
        <w:t>análisis temporal y territorial de los precios de productos comercializados en establecimientos de Montevideo</w:t>
      </w:r>
      <w:r w:rsidRPr="00780854">
        <w:rPr>
          <w:rFonts w:ascii="Times New Roman" w:hAnsi="Times New Roman" w:cs="Times New Roman"/>
        </w:rPr>
        <w:t xml:space="preserve">. La herramienta utiliza información procedente del </w:t>
      </w:r>
      <w:r w:rsidRPr="000F062D">
        <w:rPr>
          <w:rFonts w:ascii="Times New Roman" w:hAnsi="Times New Roman" w:cs="Times New Roman"/>
          <w:b/>
          <w:bCs/>
        </w:rPr>
        <w:t xml:space="preserve">Sistema de Información de Precios al Consumidor </w:t>
      </w:r>
      <w:r w:rsidR="00931FE0" w:rsidRPr="000F062D">
        <w:rPr>
          <w:rFonts w:ascii="Times New Roman" w:hAnsi="Times New Roman" w:cs="Times New Roman"/>
          <w:b/>
          <w:bCs/>
        </w:rPr>
        <w:t>(</w:t>
      </w:r>
      <w:r w:rsidRPr="000F062D">
        <w:rPr>
          <w:rFonts w:ascii="Times New Roman" w:hAnsi="Times New Roman" w:cs="Times New Roman"/>
          <w:b/>
          <w:bCs/>
        </w:rPr>
        <w:t>SIPC</w:t>
      </w:r>
      <w:r w:rsidR="00931FE0" w:rsidRPr="000F062D">
        <w:rPr>
          <w:rFonts w:ascii="Times New Roman" w:hAnsi="Times New Roman" w:cs="Times New Roman"/>
          <w:b/>
          <w:bCs/>
        </w:rPr>
        <w:t>)</w:t>
      </w:r>
      <w:r w:rsidRPr="00780854">
        <w:rPr>
          <w:rFonts w:ascii="Times New Roman" w:hAnsi="Times New Roman" w:cs="Times New Roman"/>
        </w:rPr>
        <w:t xml:space="preserve"> y la presenta </w:t>
      </w:r>
      <w:r w:rsidR="000F062D">
        <w:rPr>
          <w:rFonts w:ascii="Times New Roman" w:hAnsi="Times New Roman" w:cs="Times New Roman"/>
        </w:rPr>
        <w:t>a través de</w:t>
      </w:r>
      <w:r w:rsidRPr="00780854">
        <w:rPr>
          <w:rFonts w:ascii="Times New Roman" w:hAnsi="Times New Roman" w:cs="Times New Roman"/>
        </w:rPr>
        <w:t xml:space="preserve"> visualizaciones interactivas que permiten estudiar la </w:t>
      </w:r>
      <w:r w:rsidRPr="000F062D">
        <w:rPr>
          <w:rFonts w:ascii="Times New Roman" w:hAnsi="Times New Roman" w:cs="Times New Roman"/>
          <w:i/>
          <w:iCs/>
        </w:rPr>
        <w:t>evolución de los precios a lo largo del año</w:t>
      </w:r>
      <w:r w:rsidRPr="00780854">
        <w:rPr>
          <w:rFonts w:ascii="Times New Roman" w:hAnsi="Times New Roman" w:cs="Times New Roman"/>
        </w:rPr>
        <w:t xml:space="preserve"> </w:t>
      </w:r>
      <w:r w:rsidR="000F062D">
        <w:rPr>
          <w:rFonts w:ascii="Times New Roman" w:hAnsi="Times New Roman" w:cs="Times New Roman"/>
        </w:rPr>
        <w:t>y</w:t>
      </w:r>
      <w:r w:rsidRPr="00780854">
        <w:rPr>
          <w:rFonts w:ascii="Times New Roman" w:hAnsi="Times New Roman" w:cs="Times New Roman"/>
        </w:rPr>
        <w:t xml:space="preserve"> las </w:t>
      </w:r>
      <w:r w:rsidRPr="000F062D">
        <w:rPr>
          <w:rFonts w:ascii="Times New Roman" w:hAnsi="Times New Roman" w:cs="Times New Roman"/>
          <w:i/>
          <w:iCs/>
        </w:rPr>
        <w:t>diferencias existentes entre los barrios de la ciudad</w:t>
      </w:r>
      <w:r w:rsidRPr="00780854">
        <w:rPr>
          <w:rFonts w:ascii="Times New Roman" w:hAnsi="Times New Roman" w:cs="Times New Roman"/>
        </w:rPr>
        <w:t>.</w:t>
      </w:r>
    </w:p>
    <w:p w14:paraId="1B710DCE" w14:textId="24F99F2E" w:rsidR="00772A0E" w:rsidRDefault="00772A0E" w:rsidP="00931FE0">
      <w:pPr>
        <w:spacing w:before="120" w:after="120" w:line="360" w:lineRule="auto"/>
        <w:jc w:val="both"/>
        <w:rPr>
          <w:rFonts w:ascii="Times New Roman" w:hAnsi="Times New Roman" w:cs="Times New Roman"/>
        </w:rPr>
      </w:pPr>
      <w:r>
        <w:rPr>
          <w:rFonts w:ascii="Times New Roman" w:hAnsi="Times New Roman" w:cs="Times New Roman"/>
        </w:rPr>
        <w:t>A continuación, se present</w:t>
      </w:r>
      <w:r w:rsidR="00B062B4">
        <w:rPr>
          <w:rFonts w:ascii="Times New Roman" w:hAnsi="Times New Roman" w:cs="Times New Roman"/>
        </w:rPr>
        <w:t>a</w:t>
      </w:r>
      <w:r>
        <w:rPr>
          <w:rFonts w:ascii="Times New Roman" w:hAnsi="Times New Roman" w:cs="Times New Roman"/>
        </w:rPr>
        <w:t xml:space="preserve"> un esquema de la solución.</w:t>
      </w:r>
    </w:p>
    <w:p w14:paraId="73B751D8" w14:textId="5ACBC766" w:rsidR="00C52E85" w:rsidRPr="00780854" w:rsidRDefault="00C52E85" w:rsidP="00544D8D">
      <w:pPr>
        <w:spacing w:before="240" w:after="240" w:line="360" w:lineRule="auto"/>
        <w:jc w:val="center"/>
        <w:rPr>
          <w:rFonts w:ascii="Times New Roman" w:hAnsi="Times New Roman" w:cs="Times New Roman"/>
        </w:rPr>
      </w:pPr>
      <w:r w:rsidRPr="00772A0E">
        <w:rPr>
          <w:rFonts w:ascii="Times New Roman" w:hAnsi="Times New Roman" w:cs="Times New Roman"/>
          <w:b/>
          <w:bCs/>
          <w:noProof/>
        </w:rPr>
        <w:drawing>
          <wp:inline distT="0" distB="0" distL="0" distR="0" wp14:anchorId="56AD7EAD" wp14:editId="0529473A">
            <wp:extent cx="4476095" cy="3210560"/>
            <wp:effectExtent l="0" t="0" r="1270" b="8890"/>
            <wp:docPr id="71853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3160" name=""/>
                    <pic:cNvPicPr/>
                  </pic:nvPicPr>
                  <pic:blipFill rotWithShape="1">
                    <a:blip r:embed="rId10">
                      <a:extLst>
                        <a:ext uri="{BEBA8EAE-BF5A-486C-A8C5-ECC9F3942E4B}">
                          <a14:imgProps xmlns:a14="http://schemas.microsoft.com/office/drawing/2010/main">
                            <a14:imgLayer r:embed="rId11">
                              <a14:imgEffect>
                                <a14:brightnessContrast bright="20000" contrast="-40000"/>
                              </a14:imgEffect>
                            </a14:imgLayer>
                          </a14:imgProps>
                        </a:ext>
                      </a:extLst>
                    </a:blip>
                    <a:srcRect l="3887" t="13377" r="18959" b="1376"/>
                    <a:stretch>
                      <a:fillRect/>
                    </a:stretch>
                  </pic:blipFill>
                  <pic:spPr bwMode="auto">
                    <a:xfrm>
                      <a:off x="0" y="0"/>
                      <a:ext cx="4494854" cy="3224015"/>
                    </a:xfrm>
                    <a:prstGeom prst="rect">
                      <a:avLst/>
                    </a:prstGeom>
                    <a:ln>
                      <a:noFill/>
                    </a:ln>
                    <a:extLst>
                      <a:ext uri="{53640926-AAD7-44D8-BBD7-CCE9431645EC}">
                        <a14:shadowObscured xmlns:a14="http://schemas.microsoft.com/office/drawing/2010/main"/>
                      </a:ext>
                    </a:extLst>
                  </pic:spPr>
                </pic:pic>
              </a:graphicData>
            </a:graphic>
          </wp:inline>
        </w:drawing>
      </w:r>
    </w:p>
    <w:p w14:paraId="5026FF2C" w14:textId="56DBE9F6" w:rsidR="00981C92" w:rsidRDefault="00772A0E" w:rsidP="00931FE0">
      <w:pPr>
        <w:spacing w:before="120" w:after="120" w:line="360" w:lineRule="auto"/>
        <w:jc w:val="both"/>
        <w:rPr>
          <w:rFonts w:ascii="Times New Roman" w:hAnsi="Times New Roman" w:cs="Times New Roman"/>
        </w:rPr>
      </w:pPr>
      <w:r>
        <w:rPr>
          <w:rFonts w:ascii="Times New Roman" w:hAnsi="Times New Roman" w:cs="Times New Roman"/>
        </w:rPr>
        <w:t>Tal como se representa en la imagen, l</w:t>
      </w:r>
      <w:r w:rsidR="00981C92" w:rsidRPr="00981C92">
        <w:rPr>
          <w:rFonts w:ascii="Times New Roman" w:hAnsi="Times New Roman" w:cs="Times New Roman"/>
        </w:rPr>
        <w:t>a aplicación se encuentra organizada en cuatro archivos principales, cada uno con una función específica</w:t>
      </w:r>
      <w:r w:rsidR="00981C92">
        <w:rPr>
          <w:rFonts w:ascii="Times New Roman" w:hAnsi="Times New Roman" w:cs="Times New Roman"/>
        </w:rPr>
        <w:t>:</w:t>
      </w:r>
    </w:p>
    <w:p w14:paraId="12D6231D" w14:textId="44945EF8" w:rsidR="00DC5E93" w:rsidRDefault="00981C92" w:rsidP="004A0D60">
      <w:pPr>
        <w:pStyle w:val="Prrafodelista"/>
        <w:numPr>
          <w:ilvl w:val="0"/>
          <w:numId w:val="2"/>
        </w:numPr>
        <w:spacing w:before="120" w:after="120" w:line="360" w:lineRule="auto"/>
        <w:ind w:left="1418" w:hanging="284"/>
        <w:jc w:val="both"/>
        <w:rPr>
          <w:rFonts w:ascii="Times New Roman" w:hAnsi="Times New Roman" w:cs="Times New Roman"/>
        </w:rPr>
      </w:pPr>
      <w:proofErr w:type="spellStart"/>
      <w:proofErr w:type="gramStart"/>
      <w:r w:rsidRPr="00DC5E93">
        <w:rPr>
          <w:rFonts w:ascii="Times New Roman" w:hAnsi="Times New Roman" w:cs="Times New Roman"/>
          <w:b/>
          <w:bCs/>
        </w:rPr>
        <w:t>main.R</w:t>
      </w:r>
      <w:proofErr w:type="spellEnd"/>
      <w:proofErr w:type="gramEnd"/>
      <w:r w:rsidRPr="00DC5E93">
        <w:rPr>
          <w:rFonts w:ascii="Times New Roman" w:hAnsi="Times New Roman" w:cs="Times New Roman"/>
          <w:b/>
          <w:bCs/>
        </w:rPr>
        <w:t>:</w:t>
      </w:r>
      <w:r w:rsidRPr="00981C92">
        <w:rPr>
          <w:rFonts w:ascii="Times New Roman" w:hAnsi="Times New Roman" w:cs="Times New Roman"/>
        </w:rPr>
        <w:t xml:space="preserve"> </w:t>
      </w:r>
      <w:r w:rsidR="00DC5E93">
        <w:rPr>
          <w:rFonts w:ascii="Times New Roman" w:hAnsi="Times New Roman" w:cs="Times New Roman"/>
        </w:rPr>
        <w:t>A</w:t>
      </w:r>
      <w:r w:rsidRPr="00981C92">
        <w:rPr>
          <w:rFonts w:ascii="Times New Roman" w:hAnsi="Times New Roman" w:cs="Times New Roman"/>
        </w:rPr>
        <w:t xml:space="preserve">ctúa como </w:t>
      </w:r>
      <w:r w:rsidRPr="00C46C5F">
        <w:rPr>
          <w:rFonts w:ascii="Times New Roman" w:hAnsi="Times New Roman" w:cs="Times New Roman"/>
          <w:b/>
          <w:bCs/>
        </w:rPr>
        <w:t>punto de entrada</w:t>
      </w:r>
      <w:r w:rsidRPr="00981C92">
        <w:rPr>
          <w:rFonts w:ascii="Times New Roman" w:hAnsi="Times New Roman" w:cs="Times New Roman"/>
        </w:rPr>
        <w:t xml:space="preserve">: carga las bibliotecas y los restantes scripts, ejecuta la función de </w:t>
      </w:r>
      <w:proofErr w:type="spellStart"/>
      <w:r w:rsidRPr="00C46C5F">
        <w:rPr>
          <w:rFonts w:ascii="Times New Roman" w:hAnsi="Times New Roman" w:cs="Times New Roman"/>
          <w:i/>
          <w:iCs/>
        </w:rPr>
        <w:t>carg</w:t>
      </w:r>
      <w:proofErr w:type="spellEnd"/>
      <w:r w:rsidR="00AA6386">
        <w:rPr>
          <w:rFonts w:ascii="Times New Roman" w:hAnsi="Times New Roman" w:cs="Times New Roman"/>
          <w:i/>
          <w:iCs/>
        </w:rPr>
        <w:tab/>
      </w:r>
      <w:r w:rsidRPr="00C46C5F">
        <w:rPr>
          <w:rFonts w:ascii="Times New Roman" w:hAnsi="Times New Roman" w:cs="Times New Roman"/>
          <w:i/>
          <w:iCs/>
        </w:rPr>
        <w:t>a de datos</w:t>
      </w:r>
      <w:r w:rsidRPr="00981C92">
        <w:rPr>
          <w:rFonts w:ascii="Times New Roman" w:hAnsi="Times New Roman" w:cs="Times New Roman"/>
        </w:rPr>
        <w:t xml:space="preserve">, </w:t>
      </w:r>
      <w:r w:rsidRPr="00C46C5F">
        <w:rPr>
          <w:rFonts w:ascii="Times New Roman" w:hAnsi="Times New Roman" w:cs="Times New Roman"/>
          <w:i/>
          <w:iCs/>
        </w:rPr>
        <w:t>elimina valores extremos</w:t>
      </w:r>
      <w:r w:rsidRPr="00981C92">
        <w:rPr>
          <w:rFonts w:ascii="Times New Roman" w:hAnsi="Times New Roman" w:cs="Times New Roman"/>
        </w:rPr>
        <w:t xml:space="preserve">, </w:t>
      </w:r>
      <w:r w:rsidRPr="00C46C5F">
        <w:rPr>
          <w:rFonts w:ascii="Times New Roman" w:hAnsi="Times New Roman" w:cs="Times New Roman"/>
          <w:i/>
          <w:iCs/>
        </w:rPr>
        <w:t>prepara los vectores de productos y barrios</w:t>
      </w:r>
      <w:r w:rsidRPr="00981C92">
        <w:rPr>
          <w:rFonts w:ascii="Times New Roman" w:hAnsi="Times New Roman" w:cs="Times New Roman"/>
        </w:rPr>
        <w:t xml:space="preserve"> e </w:t>
      </w:r>
      <w:r w:rsidRPr="00C46C5F">
        <w:rPr>
          <w:rFonts w:ascii="Times New Roman" w:hAnsi="Times New Roman" w:cs="Times New Roman"/>
          <w:i/>
          <w:iCs/>
        </w:rPr>
        <w:t>inicia la aplicación Shiny</w:t>
      </w:r>
      <w:r w:rsidRPr="00981C92">
        <w:rPr>
          <w:rFonts w:ascii="Times New Roman" w:hAnsi="Times New Roman" w:cs="Times New Roman"/>
        </w:rPr>
        <w:t xml:space="preserve">. </w:t>
      </w:r>
    </w:p>
    <w:p w14:paraId="2C8D6924" w14:textId="0BFFB347" w:rsidR="00C46C5F" w:rsidRDefault="00981C92" w:rsidP="004A0D60">
      <w:pPr>
        <w:pStyle w:val="Prrafodelista"/>
        <w:numPr>
          <w:ilvl w:val="0"/>
          <w:numId w:val="2"/>
        </w:numPr>
        <w:spacing w:before="120" w:after="120" w:line="360" w:lineRule="auto"/>
        <w:ind w:left="1418" w:hanging="284"/>
        <w:jc w:val="both"/>
        <w:rPr>
          <w:rFonts w:ascii="Times New Roman" w:hAnsi="Times New Roman" w:cs="Times New Roman"/>
        </w:rPr>
      </w:pPr>
      <w:proofErr w:type="spellStart"/>
      <w:r w:rsidRPr="00DC5E93">
        <w:rPr>
          <w:rFonts w:ascii="Times New Roman" w:hAnsi="Times New Roman" w:cs="Times New Roman"/>
          <w:b/>
          <w:bCs/>
        </w:rPr>
        <w:t>cargarDatos</w:t>
      </w:r>
      <w:r w:rsidR="00DC5E93" w:rsidRPr="00DC5E93">
        <w:rPr>
          <w:rFonts w:ascii="Times New Roman" w:hAnsi="Times New Roman" w:cs="Times New Roman"/>
          <w:b/>
          <w:bCs/>
        </w:rPr>
        <w:t>.r</w:t>
      </w:r>
      <w:proofErr w:type="spellEnd"/>
      <w:r w:rsidR="00DC5E93" w:rsidRPr="00DC5E93">
        <w:rPr>
          <w:rFonts w:ascii="Times New Roman" w:hAnsi="Times New Roman" w:cs="Times New Roman"/>
          <w:b/>
          <w:bCs/>
        </w:rPr>
        <w:t>:</w:t>
      </w:r>
      <w:r w:rsidRPr="00981C92">
        <w:rPr>
          <w:rFonts w:ascii="Times New Roman" w:hAnsi="Times New Roman" w:cs="Times New Roman"/>
        </w:rPr>
        <w:t xml:space="preserve"> </w:t>
      </w:r>
      <w:r w:rsidR="00DC5E93">
        <w:rPr>
          <w:rFonts w:ascii="Times New Roman" w:hAnsi="Times New Roman" w:cs="Times New Roman"/>
        </w:rPr>
        <w:t>C</w:t>
      </w:r>
      <w:r w:rsidRPr="00981C92">
        <w:rPr>
          <w:rFonts w:ascii="Times New Roman" w:hAnsi="Times New Roman" w:cs="Times New Roman"/>
        </w:rPr>
        <w:t xml:space="preserve">oncentra la </w:t>
      </w:r>
      <w:r w:rsidRPr="00C46C5F">
        <w:rPr>
          <w:rFonts w:ascii="Times New Roman" w:hAnsi="Times New Roman" w:cs="Times New Roman"/>
          <w:b/>
          <w:bCs/>
        </w:rPr>
        <w:t>lectura, limpieza e integración de la información</w:t>
      </w:r>
      <w:r w:rsidRPr="00981C92">
        <w:rPr>
          <w:rFonts w:ascii="Times New Roman" w:hAnsi="Times New Roman" w:cs="Times New Roman"/>
        </w:rPr>
        <w:t xml:space="preserve">; </w:t>
      </w:r>
      <w:r w:rsidRPr="00C46C5F">
        <w:rPr>
          <w:rFonts w:ascii="Times New Roman" w:hAnsi="Times New Roman" w:cs="Times New Roman"/>
          <w:i/>
          <w:iCs/>
        </w:rPr>
        <w:t xml:space="preserve">procesa los archivos de establecimientos, productos y precios, asigna espacialmente </w:t>
      </w:r>
      <w:r w:rsidRPr="00C46C5F">
        <w:rPr>
          <w:rFonts w:ascii="Times New Roman" w:hAnsi="Times New Roman" w:cs="Times New Roman"/>
          <w:i/>
          <w:iCs/>
        </w:rPr>
        <w:lastRenderedPageBreak/>
        <w:t>cada establecimiento a un barrio y genera una base consolidada</w:t>
      </w:r>
      <w:r w:rsidR="00C46C5F">
        <w:rPr>
          <w:rFonts w:ascii="Times New Roman" w:hAnsi="Times New Roman" w:cs="Times New Roman"/>
        </w:rPr>
        <w:t>;</w:t>
      </w:r>
      <w:r w:rsidRPr="00981C92">
        <w:rPr>
          <w:rFonts w:ascii="Times New Roman" w:hAnsi="Times New Roman" w:cs="Times New Roman"/>
        </w:rPr>
        <w:t xml:space="preserve"> utiliza además un archivo de caché para acelerar las ejecuciones posteriores.</w:t>
      </w:r>
    </w:p>
    <w:p w14:paraId="5412A547" w14:textId="77777777" w:rsidR="00C46C5F" w:rsidRDefault="00981C92" w:rsidP="004A0D60">
      <w:pPr>
        <w:pStyle w:val="Prrafodelista"/>
        <w:numPr>
          <w:ilvl w:val="0"/>
          <w:numId w:val="2"/>
        </w:numPr>
        <w:spacing w:before="120" w:after="120" w:line="360" w:lineRule="auto"/>
        <w:ind w:left="1418" w:hanging="284"/>
        <w:jc w:val="both"/>
        <w:rPr>
          <w:rFonts w:ascii="Times New Roman" w:hAnsi="Times New Roman" w:cs="Times New Roman"/>
        </w:rPr>
      </w:pPr>
      <w:proofErr w:type="spellStart"/>
      <w:proofErr w:type="gramStart"/>
      <w:r w:rsidRPr="00C46C5F">
        <w:rPr>
          <w:rFonts w:ascii="Times New Roman" w:hAnsi="Times New Roman" w:cs="Times New Roman"/>
          <w:b/>
          <w:bCs/>
        </w:rPr>
        <w:t>ui.</w:t>
      </w:r>
      <w:r w:rsidR="00C46C5F" w:rsidRPr="00C46C5F">
        <w:rPr>
          <w:rFonts w:ascii="Times New Roman" w:hAnsi="Times New Roman" w:cs="Times New Roman"/>
          <w:b/>
          <w:bCs/>
        </w:rPr>
        <w:t>r</w:t>
      </w:r>
      <w:proofErr w:type="spellEnd"/>
      <w:proofErr w:type="gramEnd"/>
      <w:r w:rsidR="00C46C5F" w:rsidRPr="00C46C5F">
        <w:rPr>
          <w:rFonts w:ascii="Times New Roman" w:hAnsi="Times New Roman" w:cs="Times New Roman"/>
          <w:b/>
          <w:bCs/>
        </w:rPr>
        <w:t>:</w:t>
      </w:r>
      <w:r w:rsidRPr="00981C92">
        <w:rPr>
          <w:rFonts w:ascii="Times New Roman" w:hAnsi="Times New Roman" w:cs="Times New Roman"/>
        </w:rPr>
        <w:t xml:space="preserve"> </w:t>
      </w:r>
      <w:r w:rsidR="00C46C5F">
        <w:rPr>
          <w:rFonts w:ascii="Times New Roman" w:hAnsi="Times New Roman" w:cs="Times New Roman"/>
        </w:rPr>
        <w:t>D</w:t>
      </w:r>
      <w:r w:rsidRPr="00981C92">
        <w:rPr>
          <w:rFonts w:ascii="Times New Roman" w:hAnsi="Times New Roman" w:cs="Times New Roman"/>
        </w:rPr>
        <w:t xml:space="preserve">efine la </w:t>
      </w:r>
      <w:r w:rsidRPr="00C46C5F">
        <w:rPr>
          <w:rFonts w:ascii="Times New Roman" w:hAnsi="Times New Roman" w:cs="Times New Roman"/>
          <w:b/>
          <w:bCs/>
        </w:rPr>
        <w:t>apariencia y la estructura visible de la aplicación</w:t>
      </w:r>
      <w:r w:rsidRPr="00981C92">
        <w:rPr>
          <w:rFonts w:ascii="Times New Roman" w:hAnsi="Times New Roman" w:cs="Times New Roman"/>
        </w:rPr>
        <w:t xml:space="preserve">, incluyendo las </w:t>
      </w:r>
      <w:r w:rsidRPr="00C46C5F">
        <w:rPr>
          <w:rFonts w:ascii="Times New Roman" w:hAnsi="Times New Roman" w:cs="Times New Roman"/>
          <w:i/>
          <w:iCs/>
        </w:rPr>
        <w:t>pestañas, los filtros, los selectores, el gráfico, el mapa y la lista de barrios sin datos</w:t>
      </w:r>
      <w:r w:rsidRPr="00981C92">
        <w:rPr>
          <w:rFonts w:ascii="Times New Roman" w:hAnsi="Times New Roman" w:cs="Times New Roman"/>
        </w:rPr>
        <w:t>.</w:t>
      </w:r>
    </w:p>
    <w:p w14:paraId="29563858" w14:textId="34C76721" w:rsidR="00981C92" w:rsidRPr="00981C92" w:rsidRDefault="00981C92" w:rsidP="004A0D60">
      <w:pPr>
        <w:pStyle w:val="Prrafodelista"/>
        <w:numPr>
          <w:ilvl w:val="0"/>
          <w:numId w:val="2"/>
        </w:numPr>
        <w:spacing w:before="120" w:after="120" w:line="360" w:lineRule="auto"/>
        <w:ind w:left="1418" w:hanging="284"/>
        <w:jc w:val="both"/>
        <w:rPr>
          <w:rFonts w:ascii="Times New Roman" w:hAnsi="Times New Roman" w:cs="Times New Roman"/>
        </w:rPr>
      </w:pPr>
      <w:proofErr w:type="spellStart"/>
      <w:proofErr w:type="gramStart"/>
      <w:r w:rsidRPr="00C46C5F">
        <w:rPr>
          <w:rFonts w:ascii="Times New Roman" w:hAnsi="Times New Roman" w:cs="Times New Roman"/>
          <w:b/>
          <w:bCs/>
        </w:rPr>
        <w:t>server.</w:t>
      </w:r>
      <w:r w:rsidR="00C46C5F" w:rsidRPr="00C46C5F">
        <w:rPr>
          <w:rFonts w:ascii="Times New Roman" w:hAnsi="Times New Roman" w:cs="Times New Roman"/>
          <w:b/>
          <w:bCs/>
        </w:rPr>
        <w:t>r</w:t>
      </w:r>
      <w:proofErr w:type="spellEnd"/>
      <w:proofErr w:type="gramEnd"/>
      <w:r w:rsidR="00C46C5F" w:rsidRPr="00C46C5F">
        <w:rPr>
          <w:rFonts w:ascii="Times New Roman" w:hAnsi="Times New Roman" w:cs="Times New Roman"/>
          <w:b/>
          <w:bCs/>
        </w:rPr>
        <w:t>:</w:t>
      </w:r>
      <w:r w:rsidRPr="00981C92">
        <w:rPr>
          <w:rFonts w:ascii="Times New Roman" w:hAnsi="Times New Roman" w:cs="Times New Roman"/>
        </w:rPr>
        <w:t xml:space="preserve"> </w:t>
      </w:r>
      <w:r w:rsidR="00C46C5F">
        <w:rPr>
          <w:rFonts w:ascii="Times New Roman" w:hAnsi="Times New Roman" w:cs="Times New Roman"/>
        </w:rPr>
        <w:t>C</w:t>
      </w:r>
      <w:r w:rsidRPr="00981C92">
        <w:rPr>
          <w:rFonts w:ascii="Times New Roman" w:hAnsi="Times New Roman" w:cs="Times New Roman"/>
        </w:rPr>
        <w:t xml:space="preserve">ontiene la </w:t>
      </w:r>
      <w:r w:rsidRPr="00C46C5F">
        <w:rPr>
          <w:rFonts w:ascii="Times New Roman" w:hAnsi="Times New Roman" w:cs="Times New Roman"/>
          <w:b/>
          <w:bCs/>
        </w:rPr>
        <w:t>lógica reactiva</w:t>
      </w:r>
      <w:r w:rsidRPr="00981C92">
        <w:rPr>
          <w:rFonts w:ascii="Times New Roman" w:hAnsi="Times New Roman" w:cs="Times New Roman"/>
        </w:rPr>
        <w:t xml:space="preserve"> que vincula las acciones del usuario con los resultados</w:t>
      </w:r>
      <w:r w:rsidR="00C46C5F">
        <w:rPr>
          <w:rFonts w:ascii="Times New Roman" w:hAnsi="Times New Roman" w:cs="Times New Roman"/>
        </w:rPr>
        <w:t xml:space="preserve">: </w:t>
      </w:r>
      <w:r w:rsidRPr="00C46C5F">
        <w:rPr>
          <w:rFonts w:ascii="Times New Roman" w:hAnsi="Times New Roman" w:cs="Times New Roman"/>
          <w:i/>
          <w:iCs/>
        </w:rPr>
        <w:t>actualiza las opciones de los filtros, procesa los datos seleccionados, calcula las variaciones de precios y genera dinámicamente el gráfico temporal, el mapa por barrios y la lista de áreas sin información</w:t>
      </w:r>
      <w:r w:rsidRPr="00981C92">
        <w:rPr>
          <w:rFonts w:ascii="Times New Roman" w:hAnsi="Times New Roman" w:cs="Times New Roman"/>
        </w:rPr>
        <w:t>.</w:t>
      </w:r>
    </w:p>
    <w:p w14:paraId="190076C6" w14:textId="77777777" w:rsidR="00A24494" w:rsidRDefault="00780854" w:rsidP="00931FE0">
      <w:pPr>
        <w:spacing w:before="120" w:after="120" w:line="360" w:lineRule="auto"/>
        <w:jc w:val="both"/>
        <w:rPr>
          <w:rFonts w:ascii="Times New Roman" w:hAnsi="Times New Roman" w:cs="Times New Roman"/>
        </w:rPr>
      </w:pPr>
      <w:r w:rsidRPr="00780854">
        <w:rPr>
          <w:rFonts w:ascii="Times New Roman" w:hAnsi="Times New Roman" w:cs="Times New Roman"/>
        </w:rPr>
        <w:t>La preparación de la información combina datos tabulares y geográficos</w:t>
      </w:r>
      <w:r w:rsidR="00A24494">
        <w:rPr>
          <w:rFonts w:ascii="Times New Roman" w:hAnsi="Times New Roman" w:cs="Times New Roman"/>
        </w:rPr>
        <w:t>.</w:t>
      </w:r>
      <w:r w:rsidRPr="00780854">
        <w:rPr>
          <w:rFonts w:ascii="Times New Roman" w:hAnsi="Times New Roman" w:cs="Times New Roman"/>
        </w:rPr>
        <w:t xml:space="preserve"> </w:t>
      </w:r>
      <w:r w:rsidR="00A24494">
        <w:rPr>
          <w:rFonts w:ascii="Times New Roman" w:hAnsi="Times New Roman" w:cs="Times New Roman"/>
        </w:rPr>
        <w:t>Primero</w:t>
      </w:r>
      <w:r w:rsidRPr="00780854">
        <w:rPr>
          <w:rFonts w:ascii="Times New Roman" w:hAnsi="Times New Roman" w:cs="Times New Roman"/>
        </w:rPr>
        <w:t xml:space="preserve">, se carga un archivo espacial con los polígonos de los barrios definidos por el </w:t>
      </w:r>
      <w:r w:rsidRPr="00A24494">
        <w:rPr>
          <w:rFonts w:ascii="Times New Roman" w:hAnsi="Times New Roman" w:cs="Times New Roman"/>
          <w:b/>
          <w:bCs/>
        </w:rPr>
        <w:t>Instituto Nacional de Estadística</w:t>
      </w:r>
      <w:r w:rsidRPr="00780854">
        <w:rPr>
          <w:rFonts w:ascii="Times New Roman" w:hAnsi="Times New Roman" w:cs="Times New Roman"/>
        </w:rPr>
        <w:t xml:space="preserve">. </w:t>
      </w:r>
      <w:r w:rsidR="00A24494">
        <w:rPr>
          <w:rFonts w:ascii="Times New Roman" w:hAnsi="Times New Roman" w:cs="Times New Roman"/>
        </w:rPr>
        <w:t>También</w:t>
      </w:r>
      <w:r w:rsidRPr="00780854">
        <w:rPr>
          <w:rFonts w:ascii="Times New Roman" w:hAnsi="Times New Roman" w:cs="Times New Roman"/>
        </w:rPr>
        <w:t>, se procesan archivos correspondientes a establecimientos, productos y registros diarios de precios.</w:t>
      </w:r>
    </w:p>
    <w:p w14:paraId="6410CDB4" w14:textId="77777777" w:rsidR="001B0E26" w:rsidRDefault="00780854" w:rsidP="00931FE0">
      <w:pPr>
        <w:spacing w:before="120" w:after="120" w:line="360" w:lineRule="auto"/>
        <w:jc w:val="both"/>
        <w:rPr>
          <w:rFonts w:ascii="Times New Roman" w:hAnsi="Times New Roman" w:cs="Times New Roman"/>
        </w:rPr>
      </w:pPr>
      <w:r w:rsidRPr="00780854">
        <w:rPr>
          <w:rFonts w:ascii="Times New Roman" w:hAnsi="Times New Roman" w:cs="Times New Roman"/>
        </w:rPr>
        <w:t xml:space="preserve">Los establecimientos se restringen al departamento de </w:t>
      </w:r>
      <w:r w:rsidRPr="00A24494">
        <w:rPr>
          <w:rFonts w:ascii="Times New Roman" w:hAnsi="Times New Roman" w:cs="Times New Roman"/>
          <w:b/>
          <w:bCs/>
        </w:rPr>
        <w:t xml:space="preserve">Montevideo </w:t>
      </w:r>
      <w:r w:rsidRPr="00780854">
        <w:rPr>
          <w:rFonts w:ascii="Times New Roman" w:hAnsi="Times New Roman" w:cs="Times New Roman"/>
        </w:rPr>
        <w:t xml:space="preserve">y se transforman en objetos espaciales a partir de sus coordenadas. </w:t>
      </w:r>
      <w:r w:rsidR="00A24494">
        <w:rPr>
          <w:rFonts w:ascii="Times New Roman" w:hAnsi="Times New Roman" w:cs="Times New Roman"/>
        </w:rPr>
        <w:t>Luego</w:t>
      </w:r>
      <w:r w:rsidRPr="00780854">
        <w:rPr>
          <w:rFonts w:ascii="Times New Roman" w:hAnsi="Times New Roman" w:cs="Times New Roman"/>
        </w:rPr>
        <w:t xml:space="preserve">, mediante una operación de intersección espacial, </w:t>
      </w:r>
      <w:r w:rsidRPr="00A24494">
        <w:rPr>
          <w:rFonts w:ascii="Times New Roman" w:hAnsi="Times New Roman" w:cs="Times New Roman"/>
          <w:b/>
          <w:bCs/>
        </w:rPr>
        <w:t>cada establecimiento queda asociado al barrio en el que se localiza</w:t>
      </w:r>
      <w:r w:rsidRPr="00780854">
        <w:rPr>
          <w:rFonts w:ascii="Times New Roman" w:hAnsi="Times New Roman" w:cs="Times New Roman"/>
        </w:rPr>
        <w:t xml:space="preserve">. Los precios se vinculan con los productos y establecimientos mediante sus identificadores, obteniéndose una </w:t>
      </w:r>
      <w:r w:rsidRPr="00A24494">
        <w:rPr>
          <w:rFonts w:ascii="Times New Roman" w:hAnsi="Times New Roman" w:cs="Times New Roman"/>
          <w:b/>
          <w:bCs/>
        </w:rPr>
        <w:t>base integrada que contiene, entre otros atributos, el producto, la fecha, el precio, la condición de oferta, el establecimiento y el barrio</w:t>
      </w:r>
      <w:r w:rsidRPr="00780854">
        <w:rPr>
          <w:rFonts w:ascii="Times New Roman" w:hAnsi="Times New Roman" w:cs="Times New Roman"/>
        </w:rPr>
        <w:t>.</w:t>
      </w:r>
    </w:p>
    <w:p w14:paraId="61A6641D" w14:textId="00AB414B" w:rsidR="00103583" w:rsidRDefault="00780854" w:rsidP="00C52E85">
      <w:pPr>
        <w:spacing w:before="120" w:after="120" w:line="360" w:lineRule="auto"/>
        <w:jc w:val="both"/>
        <w:rPr>
          <w:rFonts w:ascii="Times New Roman" w:hAnsi="Times New Roman" w:cs="Times New Roman"/>
        </w:rPr>
      </w:pPr>
      <w:r w:rsidRPr="00780854">
        <w:rPr>
          <w:rFonts w:ascii="Times New Roman" w:hAnsi="Times New Roman" w:cs="Times New Roman"/>
        </w:rPr>
        <w:t xml:space="preserve">El procedimiento también incorpora un </w:t>
      </w:r>
      <w:r w:rsidRPr="001B0E26">
        <w:rPr>
          <w:rFonts w:ascii="Times New Roman" w:hAnsi="Times New Roman" w:cs="Times New Roman"/>
          <w:b/>
          <w:bCs/>
        </w:rPr>
        <w:t>archivo de caché en formato RDS</w:t>
      </w:r>
      <w:r w:rsidRPr="00780854">
        <w:rPr>
          <w:rFonts w:ascii="Times New Roman" w:hAnsi="Times New Roman" w:cs="Times New Roman"/>
        </w:rPr>
        <w:t>, lo que permite evitar el reprocesamiento completo de los archivos originales en cada ejecución y mejora el tiempo de inicio de la aplicación.</w:t>
      </w:r>
    </w:p>
    <w:p w14:paraId="79900166" w14:textId="77777777" w:rsidR="001B0E26" w:rsidRDefault="00780854" w:rsidP="00931FE0">
      <w:pPr>
        <w:spacing w:before="120" w:after="120" w:line="360" w:lineRule="auto"/>
        <w:jc w:val="both"/>
        <w:rPr>
          <w:rFonts w:ascii="Times New Roman" w:hAnsi="Times New Roman" w:cs="Times New Roman"/>
        </w:rPr>
      </w:pPr>
      <w:r w:rsidRPr="00780854">
        <w:rPr>
          <w:rFonts w:ascii="Times New Roman" w:hAnsi="Times New Roman" w:cs="Times New Roman"/>
        </w:rPr>
        <w:t xml:space="preserve">La </w:t>
      </w:r>
      <w:r w:rsidRPr="001B0E26">
        <w:rPr>
          <w:rFonts w:ascii="Times New Roman" w:hAnsi="Times New Roman" w:cs="Times New Roman"/>
          <w:b/>
          <w:bCs/>
        </w:rPr>
        <w:t>interfaz</w:t>
      </w:r>
      <w:r w:rsidR="001B0E26" w:rsidRPr="001B0E26">
        <w:rPr>
          <w:rFonts w:ascii="Times New Roman" w:hAnsi="Times New Roman" w:cs="Times New Roman"/>
          <w:b/>
          <w:bCs/>
        </w:rPr>
        <w:t xml:space="preserve"> gráfica de usuario</w:t>
      </w:r>
      <w:r w:rsidR="001B0E26">
        <w:rPr>
          <w:rFonts w:ascii="Times New Roman" w:hAnsi="Times New Roman" w:cs="Times New Roman"/>
        </w:rPr>
        <w:t xml:space="preserve"> (GUI)</w:t>
      </w:r>
      <w:r w:rsidRPr="00780854">
        <w:rPr>
          <w:rFonts w:ascii="Times New Roman" w:hAnsi="Times New Roman" w:cs="Times New Roman"/>
        </w:rPr>
        <w:t xml:space="preserve"> se organiza en dos secciones</w:t>
      </w:r>
      <w:r w:rsidR="001B0E26">
        <w:rPr>
          <w:rFonts w:ascii="Times New Roman" w:hAnsi="Times New Roman" w:cs="Times New Roman"/>
        </w:rPr>
        <w:t>:</w:t>
      </w:r>
    </w:p>
    <w:p w14:paraId="16FEB7AE" w14:textId="52B44140" w:rsidR="00780854" w:rsidRPr="001B0E26" w:rsidRDefault="001B0E26" w:rsidP="001B0E26">
      <w:pPr>
        <w:pStyle w:val="Prrafodelista"/>
        <w:numPr>
          <w:ilvl w:val="0"/>
          <w:numId w:val="3"/>
        </w:numPr>
        <w:spacing w:before="120" w:after="120" w:line="360" w:lineRule="auto"/>
        <w:ind w:left="1418" w:hanging="284"/>
        <w:jc w:val="both"/>
        <w:rPr>
          <w:rFonts w:ascii="Times New Roman" w:hAnsi="Times New Roman" w:cs="Times New Roman"/>
        </w:rPr>
      </w:pPr>
      <w:r>
        <w:rPr>
          <w:rFonts w:ascii="Times New Roman" w:hAnsi="Times New Roman" w:cs="Times New Roman"/>
        </w:rPr>
        <w:t xml:space="preserve">Una </w:t>
      </w:r>
      <w:r w:rsidR="00780854" w:rsidRPr="001B0E26">
        <w:rPr>
          <w:rFonts w:ascii="Times New Roman" w:hAnsi="Times New Roman" w:cs="Times New Roman"/>
        </w:rPr>
        <w:t xml:space="preserve">denominada </w:t>
      </w:r>
      <w:r w:rsidR="00780854" w:rsidRPr="00D315A7">
        <w:rPr>
          <w:rFonts w:ascii="Times New Roman" w:hAnsi="Times New Roman" w:cs="Times New Roman"/>
          <w:b/>
          <w:bCs/>
          <w:i/>
          <w:iCs/>
        </w:rPr>
        <w:t>Modificación porcentual de precios</w:t>
      </w:r>
      <w:r w:rsidR="00780854" w:rsidRPr="001B0E26">
        <w:rPr>
          <w:rFonts w:ascii="Times New Roman" w:hAnsi="Times New Roman" w:cs="Times New Roman"/>
        </w:rPr>
        <w:t>, permite buscar y seleccionar uno o varios productos, elegir los barrios que se desea analizar y controlar la consideración de productos en oferta. A partir de estas selecciones, el sistema calcula el precio promedio semanal de cada producto y toma como referencia el precio correspondiente a la primera semana disponible. Luego determina la variación porcentual acumulada respecto de ese valor inicial. El resultado se representa mediante un gráfico interactivo de líneas, en el cual cada producto posee una trayectoria propia y el usuario puede consultar la semana y el porcentaje de variación posicionando el cursor sobre los puntos del gráfico.</w:t>
      </w:r>
    </w:p>
    <w:p w14:paraId="44D94F79" w14:textId="706EA7B1" w:rsidR="00780854" w:rsidRPr="002E6575" w:rsidRDefault="00070137" w:rsidP="00D315A7">
      <w:pPr>
        <w:pStyle w:val="Prrafodelista"/>
        <w:numPr>
          <w:ilvl w:val="0"/>
          <w:numId w:val="3"/>
        </w:numPr>
        <w:spacing w:before="120" w:after="120" w:line="360" w:lineRule="auto"/>
        <w:ind w:left="1418" w:hanging="284"/>
        <w:jc w:val="both"/>
        <w:rPr>
          <w:rFonts w:ascii="Times New Roman" w:hAnsi="Times New Roman" w:cs="Times New Roman"/>
        </w:rPr>
      </w:pPr>
      <w:r w:rsidRPr="002E6575">
        <w:rPr>
          <w:rFonts w:ascii="Times New Roman" w:hAnsi="Times New Roman" w:cs="Times New Roman"/>
        </w:rPr>
        <w:t xml:space="preserve">Una segunda sección </w:t>
      </w:r>
      <w:r w:rsidR="00780854" w:rsidRPr="002E6575">
        <w:rPr>
          <w:rFonts w:ascii="Times New Roman" w:hAnsi="Times New Roman" w:cs="Times New Roman"/>
        </w:rPr>
        <w:t xml:space="preserve">denominada </w:t>
      </w:r>
      <w:r w:rsidR="00780854" w:rsidRPr="002E6575">
        <w:rPr>
          <w:rFonts w:ascii="Times New Roman" w:hAnsi="Times New Roman" w:cs="Times New Roman"/>
          <w:b/>
          <w:bCs/>
          <w:i/>
          <w:iCs/>
        </w:rPr>
        <w:t>Variación por barrio</w:t>
      </w:r>
      <w:r w:rsidR="00780854" w:rsidRPr="002E6575">
        <w:rPr>
          <w:rFonts w:ascii="Times New Roman" w:hAnsi="Times New Roman" w:cs="Times New Roman"/>
        </w:rPr>
        <w:t>, incorpora una dimensión espacial. El usuario selecciona un producto, define un intervalo de fechas y establece si se consideran los precios en oferta. Para cada barrio se identifica el primer y el último precio disponible dentro del período seleccionado y se calcula la diferencia absoluta entre ambos.</w:t>
      </w:r>
      <w:r w:rsidR="00D315A7" w:rsidRPr="002E6575">
        <w:rPr>
          <w:rFonts w:ascii="Times New Roman" w:hAnsi="Times New Roman" w:cs="Times New Roman"/>
        </w:rPr>
        <w:t xml:space="preserve"> Los </w:t>
      </w:r>
      <w:r w:rsidR="00780854" w:rsidRPr="002E6575">
        <w:rPr>
          <w:rFonts w:ascii="Times New Roman" w:hAnsi="Times New Roman" w:cs="Times New Roman"/>
        </w:rPr>
        <w:t xml:space="preserve">resultados se unen a la cartografía de barrios y se representan en un </w:t>
      </w:r>
      <w:r w:rsidR="00780854" w:rsidRPr="002E6575">
        <w:rPr>
          <w:rFonts w:ascii="Times New Roman" w:hAnsi="Times New Roman" w:cs="Times New Roman"/>
          <w:i/>
          <w:iCs/>
        </w:rPr>
        <w:lastRenderedPageBreak/>
        <w:t xml:space="preserve">mapa </w:t>
      </w:r>
      <w:r w:rsidR="00D315A7" w:rsidRPr="002E6575">
        <w:rPr>
          <w:rFonts w:ascii="Times New Roman" w:hAnsi="Times New Roman" w:cs="Times New Roman"/>
          <w:i/>
          <w:iCs/>
        </w:rPr>
        <w:t xml:space="preserve">de </w:t>
      </w:r>
      <w:proofErr w:type="spellStart"/>
      <w:r w:rsidR="00D315A7" w:rsidRPr="002E6575">
        <w:rPr>
          <w:rFonts w:ascii="Times New Roman" w:hAnsi="Times New Roman" w:cs="Times New Roman"/>
          <w:i/>
          <w:iCs/>
        </w:rPr>
        <w:t>coropletas</w:t>
      </w:r>
      <w:proofErr w:type="spellEnd"/>
      <w:r w:rsidR="00780854" w:rsidRPr="002E6575">
        <w:rPr>
          <w:rFonts w:ascii="Times New Roman" w:hAnsi="Times New Roman" w:cs="Times New Roman"/>
        </w:rPr>
        <w:t>.</w:t>
      </w:r>
      <w:r w:rsidR="002E6575">
        <w:rPr>
          <w:rFonts w:ascii="Times New Roman" w:hAnsi="Times New Roman" w:cs="Times New Roman"/>
        </w:rPr>
        <w:t xml:space="preserve"> </w:t>
      </w:r>
      <w:r w:rsidR="00780854" w:rsidRPr="002E6575">
        <w:rPr>
          <w:rFonts w:ascii="Times New Roman" w:hAnsi="Times New Roman" w:cs="Times New Roman"/>
        </w:rPr>
        <w:t>La escala cromática permite reconocer los barrios con mayores o menores incrementos, mientras que las etiquetas muestran el nombre del barrio y la magnitud de la variación. Como complemento, la aplicación presenta una lista de los barrios para los cuales no existen registros suficientes.</w:t>
      </w:r>
    </w:p>
    <w:p w14:paraId="5FCAB6D0" w14:textId="2C635FC3" w:rsidR="00780854" w:rsidRPr="00780854" w:rsidRDefault="00780854" w:rsidP="00931FE0">
      <w:pPr>
        <w:spacing w:before="120" w:after="120" w:line="360" w:lineRule="auto"/>
        <w:jc w:val="both"/>
        <w:rPr>
          <w:rFonts w:ascii="Times New Roman" w:hAnsi="Times New Roman" w:cs="Times New Roman"/>
        </w:rPr>
      </w:pPr>
      <w:r w:rsidRPr="00780854">
        <w:rPr>
          <w:rFonts w:ascii="Times New Roman" w:hAnsi="Times New Roman" w:cs="Times New Roman"/>
        </w:rPr>
        <w:t xml:space="preserve">En </w:t>
      </w:r>
      <w:r w:rsidR="00A54A9C">
        <w:rPr>
          <w:rFonts w:ascii="Times New Roman" w:hAnsi="Times New Roman" w:cs="Times New Roman"/>
        </w:rPr>
        <w:t>resumen</w:t>
      </w:r>
      <w:r w:rsidRPr="00780854">
        <w:rPr>
          <w:rFonts w:ascii="Times New Roman" w:hAnsi="Times New Roman" w:cs="Times New Roman"/>
        </w:rPr>
        <w:t>, la aplicación transforma una base extensa de registros diarios en una herramienta de exploración accesible, combinando análisis estadístico, visualización temporal y representación geográfica. Su principal aporte consiste en permitir</w:t>
      </w:r>
      <w:r w:rsidR="001B3F88">
        <w:rPr>
          <w:rFonts w:ascii="Times New Roman" w:hAnsi="Times New Roman" w:cs="Times New Roman"/>
        </w:rPr>
        <w:t>le</w:t>
      </w:r>
      <w:r w:rsidRPr="00780854">
        <w:rPr>
          <w:rFonts w:ascii="Times New Roman" w:hAnsi="Times New Roman" w:cs="Times New Roman"/>
        </w:rPr>
        <w:t xml:space="preserve"> </w:t>
      </w:r>
      <w:r w:rsidR="001B3F88">
        <w:rPr>
          <w:rFonts w:ascii="Times New Roman" w:hAnsi="Times New Roman" w:cs="Times New Roman"/>
        </w:rPr>
        <w:t>a</w:t>
      </w:r>
      <w:r w:rsidRPr="00780854">
        <w:rPr>
          <w:rFonts w:ascii="Times New Roman" w:hAnsi="Times New Roman" w:cs="Times New Roman"/>
        </w:rPr>
        <w:t>l usuario identifi</w:t>
      </w:r>
      <w:r w:rsidR="006B2B4F">
        <w:rPr>
          <w:rFonts w:ascii="Times New Roman" w:hAnsi="Times New Roman" w:cs="Times New Roman"/>
        </w:rPr>
        <w:t>car</w:t>
      </w:r>
      <w:r w:rsidRPr="00780854">
        <w:rPr>
          <w:rFonts w:ascii="Times New Roman" w:hAnsi="Times New Roman" w:cs="Times New Roman"/>
        </w:rPr>
        <w:t xml:space="preserve"> tendencias de precios, compar</w:t>
      </w:r>
      <w:r w:rsidR="006B2B4F">
        <w:rPr>
          <w:rFonts w:ascii="Times New Roman" w:hAnsi="Times New Roman" w:cs="Times New Roman"/>
        </w:rPr>
        <w:t>ar</w:t>
      </w:r>
      <w:r w:rsidRPr="00780854">
        <w:rPr>
          <w:rFonts w:ascii="Times New Roman" w:hAnsi="Times New Roman" w:cs="Times New Roman"/>
        </w:rPr>
        <w:t xml:space="preserve"> productos y recono</w:t>
      </w:r>
      <w:r w:rsidR="006B2B4F">
        <w:rPr>
          <w:rFonts w:ascii="Times New Roman" w:hAnsi="Times New Roman" w:cs="Times New Roman"/>
        </w:rPr>
        <w:t>c</w:t>
      </w:r>
      <w:r w:rsidR="002E6575">
        <w:rPr>
          <w:rFonts w:ascii="Times New Roman" w:hAnsi="Times New Roman" w:cs="Times New Roman"/>
        </w:rPr>
        <w:t>er</w:t>
      </w:r>
      <w:r w:rsidRPr="00780854">
        <w:rPr>
          <w:rFonts w:ascii="Times New Roman" w:hAnsi="Times New Roman" w:cs="Times New Roman"/>
        </w:rPr>
        <w:t xml:space="preserve"> posibles diferencias territoriales dentro de Montevideo. </w:t>
      </w:r>
    </w:p>
    <w:p w14:paraId="4119E507" w14:textId="2F2E2682" w:rsidR="000E6171" w:rsidRDefault="007C610B" w:rsidP="00064BAD">
      <w:pPr>
        <w:pStyle w:val="Ttulo1"/>
      </w:pPr>
      <w:r>
        <w:t>Comentario</w:t>
      </w:r>
      <w:r w:rsidR="00EF3219">
        <w:t>s</w:t>
      </w:r>
      <w:r>
        <w:t xml:space="preserve"> finales</w:t>
      </w:r>
    </w:p>
    <w:p w14:paraId="62F8C00A" w14:textId="77777777" w:rsidR="00A6532F"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 xml:space="preserve">El trabajo permitió integrar, depurar y explorar una base de gran volumen correspondiente al </w:t>
      </w:r>
      <w:r w:rsidRPr="00EF3219">
        <w:rPr>
          <w:rFonts w:ascii="Times New Roman" w:hAnsi="Times New Roman" w:cs="Times New Roman"/>
          <w:b/>
          <w:bCs/>
        </w:rPr>
        <w:t>Sistema de Información de Precios al Consumidor de 2025</w:t>
      </w:r>
      <w:r w:rsidRPr="00EF3219">
        <w:rPr>
          <w:rFonts w:ascii="Times New Roman" w:hAnsi="Times New Roman" w:cs="Times New Roman"/>
        </w:rPr>
        <w:t>, vinculando los registros diarios de precios con información de productos, establecimientos y barrios de Montevideo.</w:t>
      </w:r>
    </w:p>
    <w:p w14:paraId="2997CECF" w14:textId="77777777" w:rsidR="00A26475"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En términos generales, la auditoría mostró una base con buena calidad estructural: no se identificaron valores ausentes en las variables principales ni precios iguales o inferiores a cero. No obstante, se detectó aproximadamente un 1 % de observaciones extremas, por lo que se aplicó una depuración basada en el percentil 99 calculado de manera independiente para cada producto.</w:t>
      </w:r>
    </w:p>
    <w:p w14:paraId="7510373F" w14:textId="7BDB5D50" w:rsidR="00EF3219" w:rsidRPr="00EF3219"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 xml:space="preserve">Este procedimiento permitió reducir la influencia de registros potencialmente anómalos sin utilizar un único umbral monetario que pudiera resultar inadecuado para la diversidad de productos analizados. </w:t>
      </w:r>
    </w:p>
    <w:p w14:paraId="72E747D2" w14:textId="77777777" w:rsidR="000B7F78" w:rsidRDefault="00EF3219" w:rsidP="0077416F">
      <w:pPr>
        <w:spacing w:before="120" w:after="120" w:line="360" w:lineRule="auto"/>
        <w:jc w:val="both"/>
        <w:rPr>
          <w:rFonts w:ascii="Times New Roman" w:hAnsi="Times New Roman" w:cs="Times New Roman"/>
        </w:rPr>
      </w:pPr>
      <w:r w:rsidRPr="00EF3219">
        <w:rPr>
          <w:rFonts w:ascii="Times New Roman" w:hAnsi="Times New Roman" w:cs="Times New Roman"/>
        </w:rPr>
        <w:t xml:space="preserve">La evaluación de la cobertura territorial mostró que la mayoría de los barrios dispone de información para prácticamente todo el período analizado. Sin embargo, </w:t>
      </w:r>
      <w:r w:rsidRPr="0077416F">
        <w:rPr>
          <w:rFonts w:ascii="Times New Roman" w:hAnsi="Times New Roman" w:cs="Times New Roman"/>
          <w:i/>
          <w:iCs/>
        </w:rPr>
        <w:t>Punta de Rieles–Bella Italia</w:t>
      </w:r>
      <w:r w:rsidRPr="00EF3219">
        <w:rPr>
          <w:rFonts w:ascii="Times New Roman" w:hAnsi="Times New Roman" w:cs="Times New Roman"/>
        </w:rPr>
        <w:t xml:space="preserve"> y </w:t>
      </w:r>
      <w:r w:rsidRPr="0077416F">
        <w:rPr>
          <w:rFonts w:ascii="Times New Roman" w:hAnsi="Times New Roman" w:cs="Times New Roman"/>
          <w:i/>
          <w:iCs/>
        </w:rPr>
        <w:t>Jardines del Hipódromo</w:t>
      </w:r>
      <w:r w:rsidRPr="00EF3219">
        <w:rPr>
          <w:rFonts w:ascii="Times New Roman" w:hAnsi="Times New Roman" w:cs="Times New Roman"/>
        </w:rPr>
        <w:t xml:space="preserve"> presentan una cobertura temporal inferior al año completo. Est</w:t>
      </w:r>
      <w:r w:rsidR="0077416F">
        <w:rPr>
          <w:rFonts w:ascii="Times New Roman" w:hAnsi="Times New Roman" w:cs="Times New Roman"/>
        </w:rPr>
        <w:t xml:space="preserve">o </w:t>
      </w:r>
      <w:r w:rsidRPr="00EF3219">
        <w:rPr>
          <w:rFonts w:ascii="Times New Roman" w:hAnsi="Times New Roman" w:cs="Times New Roman"/>
        </w:rPr>
        <w:t>no invalida su inclusión, pero exige precaución al comparar sus resultados con los de barrios que cuentan con una serie más extensa.</w:t>
      </w:r>
    </w:p>
    <w:p w14:paraId="0A246F2A" w14:textId="7FC93C2E" w:rsidR="00EF3219" w:rsidRPr="00EF3219" w:rsidRDefault="000B7F78" w:rsidP="0077416F">
      <w:pPr>
        <w:spacing w:before="120" w:after="120" w:line="360" w:lineRule="auto"/>
        <w:jc w:val="both"/>
        <w:rPr>
          <w:rFonts w:ascii="Times New Roman" w:hAnsi="Times New Roman" w:cs="Times New Roman"/>
        </w:rPr>
      </w:pPr>
      <w:r>
        <w:rPr>
          <w:rFonts w:ascii="Times New Roman" w:hAnsi="Times New Roman" w:cs="Times New Roman"/>
        </w:rPr>
        <w:t>U</w:t>
      </w:r>
      <w:r w:rsidR="00EF3219" w:rsidRPr="00EF3219">
        <w:rPr>
          <w:rFonts w:ascii="Times New Roman" w:hAnsi="Times New Roman" w:cs="Times New Roman"/>
        </w:rPr>
        <w:t xml:space="preserve">no de los principales aprendizajes metodológicos es que </w:t>
      </w:r>
      <w:r w:rsidR="00EF3219" w:rsidRPr="000B7F78">
        <w:rPr>
          <w:rFonts w:ascii="Times New Roman" w:hAnsi="Times New Roman" w:cs="Times New Roman"/>
          <w:b/>
          <w:bCs/>
        </w:rPr>
        <w:t>las diferencias observadas entre territorios deben interpretarse considerando no solo los precios, sino también la cantidad de registros, el número de productos relevados y la continuidad temporal de la información</w:t>
      </w:r>
      <w:r w:rsidR="00EF3219" w:rsidRPr="00EF3219">
        <w:rPr>
          <w:rFonts w:ascii="Times New Roman" w:hAnsi="Times New Roman" w:cs="Times New Roman"/>
        </w:rPr>
        <w:t xml:space="preserve">. </w:t>
      </w:r>
    </w:p>
    <w:p w14:paraId="0AFC4E61" w14:textId="77777777" w:rsidR="003E0C64"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 xml:space="preserve">Los resultados exploratorios indican que los precios no se distribuyen de manera homogénea dentro de Montevideo. El análisis de la brecha relativa permitió distinguir un grupo de barrios con precios medios inferiores al promedio general del conjunto analizado y otro grupo con niveles superiores. Entre los primeros se encuentran </w:t>
      </w:r>
      <w:r w:rsidRPr="003E0C64">
        <w:rPr>
          <w:rFonts w:ascii="Times New Roman" w:hAnsi="Times New Roman" w:cs="Times New Roman"/>
          <w:i/>
          <w:iCs/>
        </w:rPr>
        <w:t>Paso de la Arena</w:t>
      </w:r>
      <w:r w:rsidRPr="00EF3219">
        <w:rPr>
          <w:rFonts w:ascii="Times New Roman" w:hAnsi="Times New Roman" w:cs="Times New Roman"/>
        </w:rPr>
        <w:t xml:space="preserve">, </w:t>
      </w:r>
      <w:r w:rsidRPr="003E0C64">
        <w:rPr>
          <w:rFonts w:ascii="Times New Roman" w:hAnsi="Times New Roman" w:cs="Times New Roman"/>
          <w:i/>
          <w:iCs/>
        </w:rPr>
        <w:t>Manga–Toledo Chico</w:t>
      </w:r>
      <w:r w:rsidRPr="00EF3219">
        <w:rPr>
          <w:rFonts w:ascii="Times New Roman" w:hAnsi="Times New Roman" w:cs="Times New Roman"/>
        </w:rPr>
        <w:t xml:space="preserve">, </w:t>
      </w:r>
      <w:r w:rsidRPr="003E0C64">
        <w:rPr>
          <w:rFonts w:ascii="Times New Roman" w:hAnsi="Times New Roman" w:cs="Times New Roman"/>
          <w:i/>
          <w:iCs/>
        </w:rPr>
        <w:t>Las Canteras</w:t>
      </w:r>
      <w:r w:rsidRPr="00EF3219">
        <w:rPr>
          <w:rFonts w:ascii="Times New Roman" w:hAnsi="Times New Roman" w:cs="Times New Roman"/>
        </w:rPr>
        <w:t xml:space="preserve"> y </w:t>
      </w:r>
      <w:r w:rsidRPr="003E0C64">
        <w:rPr>
          <w:rFonts w:ascii="Times New Roman" w:hAnsi="Times New Roman" w:cs="Times New Roman"/>
          <w:i/>
          <w:iCs/>
        </w:rPr>
        <w:t>Lezica–Melilla</w:t>
      </w:r>
      <w:r w:rsidRPr="00EF3219">
        <w:rPr>
          <w:rFonts w:ascii="Times New Roman" w:hAnsi="Times New Roman" w:cs="Times New Roman"/>
        </w:rPr>
        <w:t xml:space="preserve">, mientras que entre los barrios con mayores brechas aparecen </w:t>
      </w:r>
      <w:r w:rsidRPr="003E0C64">
        <w:rPr>
          <w:rFonts w:ascii="Times New Roman" w:hAnsi="Times New Roman" w:cs="Times New Roman"/>
          <w:i/>
          <w:iCs/>
        </w:rPr>
        <w:t>Atahualpa</w:t>
      </w:r>
      <w:r w:rsidRPr="00EF3219">
        <w:rPr>
          <w:rFonts w:ascii="Times New Roman" w:hAnsi="Times New Roman" w:cs="Times New Roman"/>
        </w:rPr>
        <w:t xml:space="preserve">, </w:t>
      </w:r>
      <w:r w:rsidRPr="003E0C64">
        <w:rPr>
          <w:rFonts w:ascii="Times New Roman" w:hAnsi="Times New Roman" w:cs="Times New Roman"/>
          <w:i/>
          <w:iCs/>
        </w:rPr>
        <w:t>Malvín Norte</w:t>
      </w:r>
      <w:r w:rsidRPr="00EF3219">
        <w:rPr>
          <w:rFonts w:ascii="Times New Roman" w:hAnsi="Times New Roman" w:cs="Times New Roman"/>
        </w:rPr>
        <w:t xml:space="preserve">, </w:t>
      </w:r>
      <w:r w:rsidRPr="003E0C64">
        <w:rPr>
          <w:rFonts w:ascii="Times New Roman" w:hAnsi="Times New Roman" w:cs="Times New Roman"/>
          <w:i/>
          <w:iCs/>
        </w:rPr>
        <w:t>Carrasco</w:t>
      </w:r>
      <w:r w:rsidRPr="00EF3219">
        <w:rPr>
          <w:rFonts w:ascii="Times New Roman" w:hAnsi="Times New Roman" w:cs="Times New Roman"/>
        </w:rPr>
        <w:t xml:space="preserve"> y </w:t>
      </w:r>
      <w:r w:rsidRPr="003E0C64">
        <w:rPr>
          <w:rFonts w:ascii="Times New Roman" w:hAnsi="Times New Roman" w:cs="Times New Roman"/>
          <w:i/>
          <w:iCs/>
        </w:rPr>
        <w:t>Conciliación</w:t>
      </w:r>
      <w:r w:rsidRPr="00EF3219">
        <w:rPr>
          <w:rFonts w:ascii="Times New Roman" w:hAnsi="Times New Roman" w:cs="Times New Roman"/>
        </w:rPr>
        <w:t>.</w:t>
      </w:r>
    </w:p>
    <w:p w14:paraId="32C95ABA" w14:textId="175C775D" w:rsidR="00EF3219" w:rsidRPr="00EF3219"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lastRenderedPageBreak/>
        <w:t xml:space="preserve">Estas diferencias </w:t>
      </w:r>
      <w:r w:rsidR="003E0C64">
        <w:rPr>
          <w:rFonts w:ascii="Times New Roman" w:hAnsi="Times New Roman" w:cs="Times New Roman"/>
        </w:rPr>
        <w:t xml:space="preserve">son </w:t>
      </w:r>
      <w:r w:rsidRPr="00EF3219">
        <w:rPr>
          <w:rFonts w:ascii="Times New Roman" w:hAnsi="Times New Roman" w:cs="Times New Roman"/>
        </w:rPr>
        <w:t>un indicio de heterogeneidad territorial, aunque no permiten afirmar que la localización sea la causa directa de los precios</w:t>
      </w:r>
      <w:r w:rsidR="00A20887">
        <w:rPr>
          <w:rFonts w:ascii="Times New Roman" w:hAnsi="Times New Roman" w:cs="Times New Roman"/>
        </w:rPr>
        <w:t>:</w:t>
      </w:r>
      <w:r w:rsidRPr="00EF3219">
        <w:rPr>
          <w:rFonts w:ascii="Times New Roman" w:hAnsi="Times New Roman" w:cs="Times New Roman"/>
        </w:rPr>
        <w:t xml:space="preserve"> </w:t>
      </w:r>
      <w:r w:rsidR="00A20887" w:rsidRPr="005372F1">
        <w:rPr>
          <w:rFonts w:ascii="Times New Roman" w:hAnsi="Times New Roman" w:cs="Times New Roman"/>
          <w:b/>
          <w:bCs/>
        </w:rPr>
        <w:t>l</w:t>
      </w:r>
      <w:r w:rsidRPr="005372F1">
        <w:rPr>
          <w:rFonts w:ascii="Times New Roman" w:hAnsi="Times New Roman" w:cs="Times New Roman"/>
          <w:b/>
          <w:bCs/>
        </w:rPr>
        <w:t xml:space="preserve">as variaciones pueden estar relacionadas con la estructura comercial, el tipo de establecimiento, la composición de productos relevados o las características de la demanda local. </w:t>
      </w:r>
    </w:p>
    <w:p w14:paraId="09ED8E4A" w14:textId="77777777" w:rsidR="00A20887"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El análisis de volatilidad también reveló comportamientos diferenciados</w:t>
      </w:r>
      <w:r w:rsidR="00A20887">
        <w:rPr>
          <w:rFonts w:ascii="Times New Roman" w:hAnsi="Times New Roman" w:cs="Times New Roman"/>
        </w:rPr>
        <w:t>:</w:t>
      </w:r>
      <w:r w:rsidRPr="00EF3219">
        <w:rPr>
          <w:rFonts w:ascii="Times New Roman" w:hAnsi="Times New Roman" w:cs="Times New Roman"/>
        </w:rPr>
        <w:t xml:space="preserve"> </w:t>
      </w:r>
      <w:r w:rsidRPr="00A20887">
        <w:rPr>
          <w:rFonts w:ascii="Times New Roman" w:hAnsi="Times New Roman" w:cs="Times New Roman"/>
          <w:i/>
          <w:iCs/>
        </w:rPr>
        <w:t>Unión</w:t>
      </w:r>
      <w:r w:rsidRPr="00EF3219">
        <w:rPr>
          <w:rFonts w:ascii="Times New Roman" w:hAnsi="Times New Roman" w:cs="Times New Roman"/>
        </w:rPr>
        <w:t xml:space="preserve">, </w:t>
      </w:r>
      <w:r w:rsidRPr="00A20887">
        <w:rPr>
          <w:rFonts w:ascii="Times New Roman" w:hAnsi="Times New Roman" w:cs="Times New Roman"/>
          <w:i/>
          <w:iCs/>
        </w:rPr>
        <w:t>Paso de la Arena</w:t>
      </w:r>
      <w:r w:rsidRPr="00EF3219">
        <w:rPr>
          <w:rFonts w:ascii="Times New Roman" w:hAnsi="Times New Roman" w:cs="Times New Roman"/>
        </w:rPr>
        <w:t xml:space="preserve">, </w:t>
      </w:r>
      <w:r w:rsidRPr="00A20887">
        <w:rPr>
          <w:rFonts w:ascii="Times New Roman" w:hAnsi="Times New Roman" w:cs="Times New Roman"/>
          <w:i/>
          <w:iCs/>
        </w:rPr>
        <w:t>Cordón</w:t>
      </w:r>
      <w:r w:rsidRPr="00EF3219">
        <w:rPr>
          <w:rFonts w:ascii="Times New Roman" w:hAnsi="Times New Roman" w:cs="Times New Roman"/>
        </w:rPr>
        <w:t xml:space="preserve">, </w:t>
      </w:r>
      <w:r w:rsidRPr="00A20887">
        <w:rPr>
          <w:rFonts w:ascii="Times New Roman" w:hAnsi="Times New Roman" w:cs="Times New Roman"/>
          <w:i/>
          <w:iCs/>
        </w:rPr>
        <w:t>Lezica–Melilla</w:t>
      </w:r>
      <w:r w:rsidRPr="00EF3219">
        <w:rPr>
          <w:rFonts w:ascii="Times New Roman" w:hAnsi="Times New Roman" w:cs="Times New Roman"/>
        </w:rPr>
        <w:t xml:space="preserve"> y </w:t>
      </w:r>
      <w:r w:rsidRPr="00A20887">
        <w:rPr>
          <w:rFonts w:ascii="Times New Roman" w:hAnsi="Times New Roman" w:cs="Times New Roman"/>
          <w:i/>
          <w:iCs/>
        </w:rPr>
        <w:t>Centro</w:t>
      </w:r>
      <w:r w:rsidRPr="00EF3219">
        <w:rPr>
          <w:rFonts w:ascii="Times New Roman" w:hAnsi="Times New Roman" w:cs="Times New Roman"/>
        </w:rPr>
        <w:t xml:space="preserve"> presentaron algunos de los valores más elevados del índice de inestabilidad media. </w:t>
      </w:r>
      <w:r w:rsidRPr="005372F1">
        <w:rPr>
          <w:rFonts w:ascii="Times New Roman" w:hAnsi="Times New Roman" w:cs="Times New Roman"/>
          <w:b/>
          <w:bCs/>
        </w:rPr>
        <w:t>Esto indica que, para los productos considerados, los precios fluctúan con mayor intensidad relativa en esos barrios.</w:t>
      </w:r>
    </w:p>
    <w:p w14:paraId="71AA5B72" w14:textId="609A65D3" w:rsidR="00EF3219" w:rsidRPr="00EF3219" w:rsidRDefault="00A20887" w:rsidP="00EF3219">
      <w:pPr>
        <w:spacing w:before="120" w:after="120" w:line="360" w:lineRule="auto"/>
        <w:jc w:val="both"/>
        <w:rPr>
          <w:rFonts w:ascii="Times New Roman" w:hAnsi="Times New Roman" w:cs="Times New Roman"/>
        </w:rPr>
      </w:pPr>
      <w:r>
        <w:rPr>
          <w:rFonts w:ascii="Times New Roman" w:hAnsi="Times New Roman" w:cs="Times New Roman"/>
        </w:rPr>
        <w:t>E</w:t>
      </w:r>
      <w:r w:rsidR="00EF3219" w:rsidRPr="00EF3219">
        <w:rPr>
          <w:rFonts w:ascii="Times New Roman" w:hAnsi="Times New Roman" w:cs="Times New Roman"/>
        </w:rPr>
        <w:t xml:space="preserve">l </w:t>
      </w:r>
      <w:r w:rsidR="00EF3219" w:rsidRPr="00A20887">
        <w:rPr>
          <w:rFonts w:ascii="Times New Roman" w:hAnsi="Times New Roman" w:cs="Times New Roman"/>
          <w:i/>
          <w:iCs/>
        </w:rPr>
        <w:t>Índice de Dispersión de Precios</w:t>
      </w:r>
      <w:r w:rsidR="00EF3219" w:rsidRPr="00EF3219">
        <w:rPr>
          <w:rFonts w:ascii="Times New Roman" w:hAnsi="Times New Roman" w:cs="Times New Roman"/>
        </w:rPr>
        <w:t xml:space="preserve"> mostró que artículos como afeitadoras, tintas, curitas y talcos presentan una gran heterogeneidad entre registros, lo que puede dificultar que el consumidor establezca un precio de referencia. En cambio, productos como el té negro en saquitos y el zapallo calabacín mostraron una mayor estabilidad relativa. </w:t>
      </w:r>
      <w:r w:rsidR="00EF3219" w:rsidRPr="005372F1">
        <w:rPr>
          <w:rFonts w:ascii="Times New Roman" w:hAnsi="Times New Roman" w:cs="Times New Roman"/>
          <w:b/>
          <w:bCs/>
        </w:rPr>
        <w:t>Estos resultados sugieren que la transparencia del mercado no es igual para todas las categorías de productos.</w:t>
      </w:r>
      <w:r w:rsidR="00EF3219" w:rsidRPr="00EF3219">
        <w:rPr>
          <w:rFonts w:ascii="Times New Roman" w:hAnsi="Times New Roman" w:cs="Times New Roman"/>
        </w:rPr>
        <w:t xml:space="preserve"> </w:t>
      </w:r>
    </w:p>
    <w:p w14:paraId="379C3989" w14:textId="77777777" w:rsidR="000D6703"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Otro resultado relevante corresponde al análisis de las ofertas</w:t>
      </w:r>
      <w:r w:rsidR="005372F1">
        <w:rPr>
          <w:rFonts w:ascii="Times New Roman" w:hAnsi="Times New Roman" w:cs="Times New Roman"/>
        </w:rPr>
        <w:t>:</w:t>
      </w:r>
      <w:r w:rsidRPr="00EF3219">
        <w:rPr>
          <w:rFonts w:ascii="Times New Roman" w:hAnsi="Times New Roman" w:cs="Times New Roman"/>
        </w:rPr>
        <w:t xml:space="preserve"> </w:t>
      </w:r>
      <w:r w:rsidR="005372F1">
        <w:rPr>
          <w:rFonts w:ascii="Times New Roman" w:hAnsi="Times New Roman" w:cs="Times New Roman"/>
        </w:rPr>
        <w:t>d</w:t>
      </w:r>
      <w:r w:rsidRPr="00EF3219">
        <w:rPr>
          <w:rFonts w:ascii="Times New Roman" w:hAnsi="Times New Roman" w:cs="Times New Roman"/>
        </w:rPr>
        <w:t>e manera preliminar, los barrios ubicados entre los de mayores precios relativos presentan una frecuencia más alta de promociones.</w:t>
      </w:r>
    </w:p>
    <w:p w14:paraId="2F83285D" w14:textId="56345B41" w:rsidR="00EF3219" w:rsidRPr="00EF3219"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 xml:space="preserve">Este </w:t>
      </w:r>
      <w:r w:rsidR="000D6703">
        <w:rPr>
          <w:rFonts w:ascii="Times New Roman" w:hAnsi="Times New Roman" w:cs="Times New Roman"/>
        </w:rPr>
        <w:t xml:space="preserve">comportamiento </w:t>
      </w:r>
      <w:r w:rsidRPr="00EF3219">
        <w:rPr>
          <w:rFonts w:ascii="Times New Roman" w:hAnsi="Times New Roman" w:cs="Times New Roman"/>
        </w:rPr>
        <w:t xml:space="preserve">puede interpretarse como una estrategia comercial destinada a compensar precios regulares elevados, mientras que algunos barrios con menores precios parecen depender menos de las ofertas. Sin embargo, esta relación debe analizarse con </w:t>
      </w:r>
      <w:r w:rsidR="000D6703">
        <w:rPr>
          <w:rFonts w:ascii="Times New Roman" w:hAnsi="Times New Roman" w:cs="Times New Roman"/>
        </w:rPr>
        <w:t>precaución</w:t>
      </w:r>
      <w:r w:rsidRPr="00EF3219">
        <w:rPr>
          <w:rFonts w:ascii="Times New Roman" w:hAnsi="Times New Roman" w:cs="Times New Roman"/>
        </w:rPr>
        <w:t xml:space="preserve">: </w:t>
      </w:r>
      <w:r w:rsidRPr="000D6703">
        <w:rPr>
          <w:rFonts w:ascii="Times New Roman" w:hAnsi="Times New Roman" w:cs="Times New Roman"/>
          <w:b/>
          <w:bCs/>
        </w:rPr>
        <w:t>una asociación entre intensidad de promociones y brecha de precios no demuestra causalidad y puede estar condicionada por la composición de productos, cadenas comerciales y establecimientos presentes en cada zona</w:t>
      </w:r>
      <w:r w:rsidRPr="00EF3219">
        <w:rPr>
          <w:rFonts w:ascii="Times New Roman" w:hAnsi="Times New Roman" w:cs="Times New Roman"/>
        </w:rPr>
        <w:t xml:space="preserve">. </w:t>
      </w:r>
    </w:p>
    <w:p w14:paraId="55B04CAE" w14:textId="3B114B01" w:rsidR="00EF3219" w:rsidRPr="00EF3219"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La aplicación Shiny desarrollada constituye el principal resultado operativo del trabajo</w:t>
      </w:r>
      <w:r w:rsidR="007C0EB3">
        <w:rPr>
          <w:rFonts w:ascii="Times New Roman" w:hAnsi="Times New Roman" w:cs="Times New Roman"/>
        </w:rPr>
        <w:t>: l</w:t>
      </w:r>
      <w:r w:rsidRPr="00EF3219">
        <w:rPr>
          <w:rFonts w:ascii="Times New Roman" w:hAnsi="Times New Roman" w:cs="Times New Roman"/>
        </w:rPr>
        <w:t>a herramienta transforma los datos procesados en gráficos temporales y mapas interactivos que se actualizan según los productos, barrios, fechas y condiciones de oferta seleccionados por el usuario</w:t>
      </w:r>
      <w:r w:rsidR="007C0EB3">
        <w:rPr>
          <w:rFonts w:ascii="Times New Roman" w:hAnsi="Times New Roman" w:cs="Times New Roman"/>
        </w:rPr>
        <w:t xml:space="preserve">: </w:t>
      </w:r>
      <w:r w:rsidRPr="007C0EB3">
        <w:rPr>
          <w:rFonts w:ascii="Times New Roman" w:hAnsi="Times New Roman" w:cs="Times New Roman"/>
          <w:b/>
          <w:bCs/>
        </w:rPr>
        <w:t>el análisis deja de estar limitado a tablas estáticas y se convierte en un instrumento flexible para explorar la evolución semanal de los precios y sus diferencias territoriales</w:t>
      </w:r>
      <w:r w:rsidRPr="00EF3219">
        <w:rPr>
          <w:rFonts w:ascii="Times New Roman" w:hAnsi="Times New Roman" w:cs="Times New Roman"/>
        </w:rPr>
        <w:t>.</w:t>
      </w:r>
    </w:p>
    <w:p w14:paraId="3FA27F43" w14:textId="77777777" w:rsidR="00FE1954" w:rsidRDefault="00EF3219" w:rsidP="00EF3219">
      <w:pPr>
        <w:spacing w:before="120" w:after="120" w:line="360" w:lineRule="auto"/>
        <w:jc w:val="both"/>
        <w:rPr>
          <w:rFonts w:ascii="Times New Roman" w:hAnsi="Times New Roman" w:cs="Times New Roman"/>
        </w:rPr>
      </w:pPr>
      <w:r w:rsidRPr="00EF3219">
        <w:rPr>
          <w:rFonts w:ascii="Times New Roman" w:hAnsi="Times New Roman" w:cs="Times New Roman"/>
        </w:rPr>
        <w:t>Como líneas futuras, se propone</w:t>
      </w:r>
      <w:r w:rsidR="00FE1954">
        <w:rPr>
          <w:rFonts w:ascii="Times New Roman" w:hAnsi="Times New Roman" w:cs="Times New Roman"/>
        </w:rPr>
        <w:t>:</w:t>
      </w:r>
    </w:p>
    <w:p w14:paraId="5815BE8C" w14:textId="40AADC52" w:rsidR="00FE1954" w:rsidRDefault="00FE1954" w:rsidP="00FE1954">
      <w:pPr>
        <w:pStyle w:val="Prrafodelista"/>
        <w:numPr>
          <w:ilvl w:val="0"/>
          <w:numId w:val="6"/>
        </w:numPr>
        <w:spacing w:before="120" w:after="120" w:line="360" w:lineRule="auto"/>
        <w:jc w:val="both"/>
        <w:rPr>
          <w:rFonts w:ascii="Times New Roman" w:hAnsi="Times New Roman" w:cs="Times New Roman"/>
        </w:rPr>
      </w:pPr>
      <w:r>
        <w:rPr>
          <w:rFonts w:ascii="Times New Roman" w:hAnsi="Times New Roman" w:cs="Times New Roman"/>
        </w:rPr>
        <w:t>Extender la zona geográfica de estudi</w:t>
      </w:r>
      <w:r w:rsidR="00DD2179">
        <w:rPr>
          <w:rFonts w:ascii="Times New Roman" w:hAnsi="Times New Roman" w:cs="Times New Roman"/>
        </w:rPr>
        <w:t>o</w:t>
      </w:r>
      <w:r>
        <w:rPr>
          <w:rFonts w:ascii="Times New Roman" w:hAnsi="Times New Roman" w:cs="Times New Roman"/>
        </w:rPr>
        <w:t xml:space="preserve"> </w:t>
      </w:r>
      <w:r w:rsidR="00DD2179">
        <w:rPr>
          <w:rFonts w:ascii="Times New Roman" w:hAnsi="Times New Roman" w:cs="Times New Roman"/>
        </w:rPr>
        <w:t xml:space="preserve">hacia </w:t>
      </w:r>
      <w:r>
        <w:rPr>
          <w:rFonts w:ascii="Times New Roman" w:hAnsi="Times New Roman" w:cs="Times New Roman"/>
        </w:rPr>
        <w:t>área metropolitana</w:t>
      </w:r>
      <w:r w:rsidR="00DD2179">
        <w:rPr>
          <w:rFonts w:ascii="Times New Roman" w:hAnsi="Times New Roman" w:cs="Times New Roman"/>
        </w:rPr>
        <w:t xml:space="preserve"> de Montevideo</w:t>
      </w:r>
      <w:r w:rsidR="00A7032B">
        <w:rPr>
          <w:rFonts w:ascii="Times New Roman" w:hAnsi="Times New Roman" w:cs="Times New Roman"/>
        </w:rPr>
        <w:t>, incluyendo las zonas periféricas de los departamentos de Canelones y San José;</w:t>
      </w:r>
    </w:p>
    <w:p w14:paraId="76AC69F0" w14:textId="11E34D36" w:rsidR="00FE1954" w:rsidRDefault="00FE1954" w:rsidP="00FE1954">
      <w:pPr>
        <w:pStyle w:val="Prrafodelista"/>
        <w:numPr>
          <w:ilvl w:val="0"/>
          <w:numId w:val="6"/>
        </w:numPr>
        <w:spacing w:before="120" w:after="120" w:line="360" w:lineRule="auto"/>
        <w:jc w:val="both"/>
        <w:rPr>
          <w:rFonts w:ascii="Times New Roman" w:hAnsi="Times New Roman" w:cs="Times New Roman"/>
        </w:rPr>
      </w:pPr>
      <w:r w:rsidRPr="00FE1954">
        <w:rPr>
          <w:rFonts w:ascii="Times New Roman" w:hAnsi="Times New Roman" w:cs="Times New Roman"/>
        </w:rPr>
        <w:t>I</w:t>
      </w:r>
      <w:r w:rsidR="00EF3219" w:rsidRPr="00FE1954">
        <w:rPr>
          <w:rFonts w:ascii="Times New Roman" w:hAnsi="Times New Roman" w:cs="Times New Roman"/>
        </w:rPr>
        <w:t>ncorporar nuevos períodos para analizar tendencias interanuales, mejorar la cobertura de los barrios con menor cantidad de datos y construir indicadores ponderados que controlen las diferencias en la composición de productos y establecimientos.</w:t>
      </w:r>
    </w:p>
    <w:p w14:paraId="07FC3641" w14:textId="77777777" w:rsidR="00A14689" w:rsidRDefault="00A14689" w:rsidP="00FE1954">
      <w:pPr>
        <w:pStyle w:val="Prrafodelista"/>
        <w:numPr>
          <w:ilvl w:val="0"/>
          <w:numId w:val="6"/>
        </w:numPr>
        <w:spacing w:before="120" w:after="120" w:line="360" w:lineRule="auto"/>
        <w:jc w:val="both"/>
        <w:rPr>
          <w:rFonts w:ascii="Times New Roman" w:hAnsi="Times New Roman" w:cs="Times New Roman"/>
        </w:rPr>
      </w:pPr>
      <w:r>
        <w:rPr>
          <w:rFonts w:ascii="Times New Roman" w:hAnsi="Times New Roman" w:cs="Times New Roman"/>
        </w:rPr>
        <w:lastRenderedPageBreak/>
        <w:t>R</w:t>
      </w:r>
      <w:r w:rsidR="00EF3219" w:rsidRPr="00FE1954">
        <w:rPr>
          <w:rFonts w:ascii="Times New Roman" w:hAnsi="Times New Roman" w:cs="Times New Roman"/>
        </w:rPr>
        <w:t>ealizar análisis de sensibilidad ante diferentes criterios de detección de valores extremos, estudiar por separado categorías comparables y desarrollar índices de precios con una canasta fija.</w:t>
      </w:r>
    </w:p>
    <w:p w14:paraId="7B3D05EA" w14:textId="3DEF0934" w:rsidR="00A14689" w:rsidRDefault="00930CAB" w:rsidP="00FE1954">
      <w:pPr>
        <w:pStyle w:val="Prrafodelista"/>
        <w:numPr>
          <w:ilvl w:val="0"/>
          <w:numId w:val="6"/>
        </w:numPr>
        <w:spacing w:before="120" w:after="120" w:line="360" w:lineRule="auto"/>
        <w:jc w:val="both"/>
        <w:rPr>
          <w:rFonts w:ascii="Times New Roman" w:hAnsi="Times New Roman" w:cs="Times New Roman"/>
        </w:rPr>
      </w:pPr>
      <w:r>
        <w:rPr>
          <w:rFonts w:ascii="Times New Roman" w:hAnsi="Times New Roman" w:cs="Times New Roman"/>
        </w:rPr>
        <w:t>Aplicar modelos geo</w:t>
      </w:r>
      <w:r w:rsidR="00EF3219" w:rsidRPr="00FE1954">
        <w:rPr>
          <w:rFonts w:ascii="Times New Roman" w:hAnsi="Times New Roman" w:cs="Times New Roman"/>
        </w:rPr>
        <w:t xml:space="preserve">estadísticos </w:t>
      </w:r>
      <w:r>
        <w:rPr>
          <w:rFonts w:ascii="Times New Roman" w:hAnsi="Times New Roman" w:cs="Times New Roman"/>
        </w:rPr>
        <w:t xml:space="preserve">para </w:t>
      </w:r>
      <w:r w:rsidR="00EF3219" w:rsidRPr="00FE1954">
        <w:rPr>
          <w:rFonts w:ascii="Times New Roman" w:hAnsi="Times New Roman" w:cs="Times New Roman"/>
        </w:rPr>
        <w:t>evaluar si las diferencias entre barrios permanecen luego de controlar por producto, marca, establecimiento, fecha y condición de oferta.</w:t>
      </w:r>
    </w:p>
    <w:p w14:paraId="08CE5893" w14:textId="77777777" w:rsidR="00A14689" w:rsidRDefault="00A14689" w:rsidP="00FE1954">
      <w:pPr>
        <w:pStyle w:val="Prrafodelista"/>
        <w:numPr>
          <w:ilvl w:val="0"/>
          <w:numId w:val="6"/>
        </w:numPr>
        <w:spacing w:before="120" w:after="120" w:line="360" w:lineRule="auto"/>
        <w:jc w:val="both"/>
        <w:rPr>
          <w:rFonts w:ascii="Times New Roman" w:hAnsi="Times New Roman" w:cs="Times New Roman"/>
        </w:rPr>
      </w:pPr>
      <w:r>
        <w:rPr>
          <w:rFonts w:ascii="Times New Roman" w:hAnsi="Times New Roman" w:cs="Times New Roman"/>
        </w:rPr>
        <w:t>L</w:t>
      </w:r>
      <w:r w:rsidR="00EF3219" w:rsidRPr="00FE1954">
        <w:rPr>
          <w:rFonts w:ascii="Times New Roman" w:hAnsi="Times New Roman" w:cs="Times New Roman"/>
        </w:rPr>
        <w:t>a integración de variables socioeconómicas y territoriales permitiría investigar si existe relación entre la dinámica de precios, las características de la población y la estructura comercial de cada zona.</w:t>
      </w:r>
    </w:p>
    <w:p w14:paraId="1A292766" w14:textId="50C5EC82" w:rsidR="007C610B" w:rsidRPr="00930CAB" w:rsidRDefault="00EF3219" w:rsidP="00931FE0">
      <w:pPr>
        <w:spacing w:before="120" w:after="120" w:line="360" w:lineRule="auto"/>
        <w:jc w:val="both"/>
        <w:rPr>
          <w:rFonts w:ascii="Times New Roman" w:hAnsi="Times New Roman" w:cs="Times New Roman"/>
          <w:b/>
          <w:bCs/>
        </w:rPr>
      </w:pPr>
      <w:r w:rsidRPr="00A14689">
        <w:rPr>
          <w:rFonts w:ascii="Times New Roman" w:hAnsi="Times New Roman" w:cs="Times New Roman"/>
          <w:b/>
          <w:bCs/>
        </w:rPr>
        <w:t xml:space="preserve">Estas </w:t>
      </w:r>
      <w:r w:rsidR="00A14689">
        <w:rPr>
          <w:rFonts w:ascii="Times New Roman" w:hAnsi="Times New Roman" w:cs="Times New Roman"/>
          <w:b/>
          <w:bCs/>
        </w:rPr>
        <w:t xml:space="preserve">líneas de trabajo </w:t>
      </w:r>
      <w:r w:rsidRPr="00A14689">
        <w:rPr>
          <w:rFonts w:ascii="Times New Roman" w:hAnsi="Times New Roman" w:cs="Times New Roman"/>
          <w:b/>
          <w:bCs/>
        </w:rPr>
        <w:t>permitirían avanzar desde una exploración descriptiva hacia una comprensión más completa de los factores asociados con la variación de precios en Montevideo.</w:t>
      </w:r>
    </w:p>
    <w:sectPr w:rsidR="007C610B" w:rsidRPr="00930CAB" w:rsidSect="00D210C0">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808A" w14:textId="77777777" w:rsidR="00550BE4" w:rsidRDefault="00550BE4" w:rsidP="00934D6C">
      <w:pPr>
        <w:spacing w:after="0" w:line="240" w:lineRule="auto"/>
      </w:pPr>
      <w:r>
        <w:separator/>
      </w:r>
    </w:p>
  </w:endnote>
  <w:endnote w:type="continuationSeparator" w:id="0">
    <w:p w14:paraId="314B1B3B" w14:textId="77777777" w:rsidR="00550BE4" w:rsidRDefault="00550BE4" w:rsidP="00934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545DB" w14:textId="77777777" w:rsidR="00550BE4" w:rsidRDefault="00550BE4" w:rsidP="00934D6C">
      <w:pPr>
        <w:spacing w:after="0" w:line="240" w:lineRule="auto"/>
      </w:pPr>
      <w:r>
        <w:separator/>
      </w:r>
    </w:p>
  </w:footnote>
  <w:footnote w:type="continuationSeparator" w:id="0">
    <w:p w14:paraId="4BD463AE" w14:textId="77777777" w:rsidR="00550BE4" w:rsidRDefault="00550BE4" w:rsidP="00934D6C">
      <w:pPr>
        <w:spacing w:after="0" w:line="240" w:lineRule="auto"/>
      </w:pPr>
      <w:r>
        <w:continuationSeparator/>
      </w:r>
    </w:p>
  </w:footnote>
  <w:footnote w:id="1">
    <w:p w14:paraId="7F885C64" w14:textId="08EF863B" w:rsidR="00934D6C" w:rsidRDefault="00934D6C">
      <w:pPr>
        <w:pStyle w:val="Textonotapie"/>
      </w:pPr>
      <w:r>
        <w:rPr>
          <w:rStyle w:val="Refdenotaalpie"/>
        </w:rPr>
        <w:footnoteRef/>
      </w:r>
      <w:r>
        <w:t xml:space="preserve"> </w:t>
      </w:r>
      <w:r w:rsidRPr="00934D6C">
        <w:rPr>
          <w:rFonts w:ascii="Times New Roman" w:hAnsi="Times New Roman" w:cs="Times New Roman"/>
          <w:sz w:val="18"/>
          <w:szCs w:val="18"/>
        </w:rPr>
        <w:t>https://www.precios.uy/preciosgub/#/</w:t>
      </w:r>
    </w:p>
  </w:footnote>
  <w:footnote w:id="2">
    <w:p w14:paraId="0CA5A416" w14:textId="6FB039A5" w:rsidR="0013527D" w:rsidRDefault="0013527D">
      <w:pPr>
        <w:pStyle w:val="Textonotapie"/>
      </w:pPr>
      <w:r>
        <w:rPr>
          <w:rStyle w:val="Refdenotaalpie"/>
        </w:rPr>
        <w:footnoteRef/>
      </w:r>
      <w:r>
        <w:t xml:space="preserve"> </w:t>
      </w:r>
      <w:r w:rsidRPr="0013527D">
        <w:rPr>
          <w:rFonts w:ascii="Times New Roman" w:hAnsi="Times New Roman" w:cs="Times New Roman"/>
          <w:sz w:val="18"/>
          <w:szCs w:val="18"/>
        </w:rPr>
        <w:t>https://catalogodatos.gub.uy/organization/defensa-del-consumidor</w:t>
      </w:r>
    </w:p>
  </w:footnote>
  <w:footnote w:id="3">
    <w:p w14:paraId="4F26C42F" w14:textId="3258B345" w:rsidR="00287DC8" w:rsidRDefault="00287DC8">
      <w:pPr>
        <w:pStyle w:val="Textonotapie"/>
      </w:pPr>
      <w:r>
        <w:rPr>
          <w:rStyle w:val="Refdenotaalpie"/>
        </w:rPr>
        <w:footnoteRef/>
      </w:r>
      <w:r>
        <w:t xml:space="preserve"> </w:t>
      </w:r>
      <w:r w:rsidRPr="00287DC8">
        <w:rPr>
          <w:rFonts w:ascii="Times New Roman" w:hAnsi="Times New Roman" w:cs="Times New Roman"/>
          <w:sz w:val="18"/>
          <w:szCs w:val="18"/>
        </w:rPr>
        <w:t>https://catalogodatos.gub.uy/dataset/defensa-del-consumidor-sistema-de-informacion-de-precios-al-consumidor-2025</w:t>
      </w:r>
    </w:p>
  </w:footnote>
  <w:footnote w:id="4">
    <w:p w14:paraId="4F9E97AD" w14:textId="322F3A50" w:rsidR="008927EA" w:rsidRDefault="008927EA">
      <w:pPr>
        <w:pStyle w:val="Textonotapie"/>
      </w:pPr>
      <w:r>
        <w:rPr>
          <w:rStyle w:val="Refdenotaalpie"/>
        </w:rPr>
        <w:footnoteRef/>
      </w:r>
      <w:r>
        <w:t xml:space="preserve"> </w:t>
      </w:r>
      <w:r w:rsidRPr="008927EA">
        <w:rPr>
          <w:rFonts w:ascii="Times New Roman" w:hAnsi="Times New Roman" w:cs="Times New Roman"/>
          <w:sz w:val="18"/>
          <w:szCs w:val="18"/>
        </w:rPr>
        <w:t>https://www.gub.uy/instituto-nacional-estadistica/politicas-y-gestion/unidades-geostadisticas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3A0C"/>
    <w:multiLevelType w:val="hybridMultilevel"/>
    <w:tmpl w:val="448888D8"/>
    <w:lvl w:ilvl="0" w:tplc="380A0001">
      <w:start w:val="1"/>
      <w:numFmt w:val="bullet"/>
      <w:lvlText w:val=""/>
      <w:lvlJc w:val="left"/>
      <w:pPr>
        <w:ind w:left="1068" w:hanging="360"/>
      </w:pPr>
      <w:rPr>
        <w:rFonts w:ascii="Symbol" w:hAnsi="Symbol" w:hint="default"/>
      </w:rPr>
    </w:lvl>
    <w:lvl w:ilvl="1" w:tplc="380A0003" w:tentative="1">
      <w:start w:val="1"/>
      <w:numFmt w:val="bullet"/>
      <w:lvlText w:val="o"/>
      <w:lvlJc w:val="left"/>
      <w:pPr>
        <w:ind w:left="1788" w:hanging="360"/>
      </w:pPr>
      <w:rPr>
        <w:rFonts w:ascii="Courier New" w:hAnsi="Courier New" w:cs="Courier New" w:hint="default"/>
      </w:rPr>
    </w:lvl>
    <w:lvl w:ilvl="2" w:tplc="380A0005" w:tentative="1">
      <w:start w:val="1"/>
      <w:numFmt w:val="bullet"/>
      <w:lvlText w:val=""/>
      <w:lvlJc w:val="left"/>
      <w:pPr>
        <w:ind w:left="2508" w:hanging="360"/>
      </w:pPr>
      <w:rPr>
        <w:rFonts w:ascii="Wingdings" w:hAnsi="Wingdings" w:hint="default"/>
      </w:rPr>
    </w:lvl>
    <w:lvl w:ilvl="3" w:tplc="380A0001" w:tentative="1">
      <w:start w:val="1"/>
      <w:numFmt w:val="bullet"/>
      <w:lvlText w:val=""/>
      <w:lvlJc w:val="left"/>
      <w:pPr>
        <w:ind w:left="3228" w:hanging="360"/>
      </w:pPr>
      <w:rPr>
        <w:rFonts w:ascii="Symbol" w:hAnsi="Symbol" w:hint="default"/>
      </w:rPr>
    </w:lvl>
    <w:lvl w:ilvl="4" w:tplc="380A0003" w:tentative="1">
      <w:start w:val="1"/>
      <w:numFmt w:val="bullet"/>
      <w:lvlText w:val="o"/>
      <w:lvlJc w:val="left"/>
      <w:pPr>
        <w:ind w:left="3948" w:hanging="360"/>
      </w:pPr>
      <w:rPr>
        <w:rFonts w:ascii="Courier New" w:hAnsi="Courier New" w:cs="Courier New" w:hint="default"/>
      </w:rPr>
    </w:lvl>
    <w:lvl w:ilvl="5" w:tplc="380A0005" w:tentative="1">
      <w:start w:val="1"/>
      <w:numFmt w:val="bullet"/>
      <w:lvlText w:val=""/>
      <w:lvlJc w:val="left"/>
      <w:pPr>
        <w:ind w:left="4668" w:hanging="360"/>
      </w:pPr>
      <w:rPr>
        <w:rFonts w:ascii="Wingdings" w:hAnsi="Wingdings" w:hint="default"/>
      </w:rPr>
    </w:lvl>
    <w:lvl w:ilvl="6" w:tplc="380A0001" w:tentative="1">
      <w:start w:val="1"/>
      <w:numFmt w:val="bullet"/>
      <w:lvlText w:val=""/>
      <w:lvlJc w:val="left"/>
      <w:pPr>
        <w:ind w:left="5388" w:hanging="360"/>
      </w:pPr>
      <w:rPr>
        <w:rFonts w:ascii="Symbol" w:hAnsi="Symbol" w:hint="default"/>
      </w:rPr>
    </w:lvl>
    <w:lvl w:ilvl="7" w:tplc="380A0003" w:tentative="1">
      <w:start w:val="1"/>
      <w:numFmt w:val="bullet"/>
      <w:lvlText w:val="o"/>
      <w:lvlJc w:val="left"/>
      <w:pPr>
        <w:ind w:left="6108" w:hanging="360"/>
      </w:pPr>
      <w:rPr>
        <w:rFonts w:ascii="Courier New" w:hAnsi="Courier New" w:cs="Courier New" w:hint="default"/>
      </w:rPr>
    </w:lvl>
    <w:lvl w:ilvl="8" w:tplc="380A0005" w:tentative="1">
      <w:start w:val="1"/>
      <w:numFmt w:val="bullet"/>
      <w:lvlText w:val=""/>
      <w:lvlJc w:val="left"/>
      <w:pPr>
        <w:ind w:left="6828" w:hanging="360"/>
      </w:pPr>
      <w:rPr>
        <w:rFonts w:ascii="Wingdings" w:hAnsi="Wingdings" w:hint="default"/>
      </w:rPr>
    </w:lvl>
  </w:abstractNum>
  <w:abstractNum w:abstractNumId="1" w15:restartNumberingAfterBreak="0">
    <w:nsid w:val="27AA5C0B"/>
    <w:multiLevelType w:val="multilevel"/>
    <w:tmpl w:val="8BBAC6F2"/>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D57644"/>
    <w:multiLevelType w:val="hybridMultilevel"/>
    <w:tmpl w:val="F45402C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3E1027B9"/>
    <w:multiLevelType w:val="hybridMultilevel"/>
    <w:tmpl w:val="2ABE115E"/>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15:restartNumberingAfterBreak="0">
    <w:nsid w:val="4DB72A50"/>
    <w:multiLevelType w:val="hybridMultilevel"/>
    <w:tmpl w:val="FBD0210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5B2C5DD9"/>
    <w:multiLevelType w:val="hybridMultilevel"/>
    <w:tmpl w:val="40D0E6F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225381690">
    <w:abstractNumId w:val="1"/>
  </w:num>
  <w:num w:numId="2" w16cid:durableId="1816482853">
    <w:abstractNumId w:val="4"/>
  </w:num>
  <w:num w:numId="3" w16cid:durableId="357049497">
    <w:abstractNumId w:val="2"/>
  </w:num>
  <w:num w:numId="4" w16cid:durableId="2021081100">
    <w:abstractNumId w:val="5"/>
  </w:num>
  <w:num w:numId="5" w16cid:durableId="1021470317">
    <w:abstractNumId w:val="3"/>
  </w:num>
  <w:num w:numId="6" w16cid:durableId="23960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71"/>
    <w:rsid w:val="00023AFD"/>
    <w:rsid w:val="0003395A"/>
    <w:rsid w:val="00064BAD"/>
    <w:rsid w:val="00070137"/>
    <w:rsid w:val="000B7F78"/>
    <w:rsid w:val="000D55B5"/>
    <w:rsid w:val="000D6703"/>
    <w:rsid w:val="000E0160"/>
    <w:rsid w:val="000E6171"/>
    <w:rsid w:val="000F062D"/>
    <w:rsid w:val="000F1E4C"/>
    <w:rsid w:val="00103583"/>
    <w:rsid w:val="00105F4B"/>
    <w:rsid w:val="0013527D"/>
    <w:rsid w:val="00191A4F"/>
    <w:rsid w:val="001B0E26"/>
    <w:rsid w:val="001B225F"/>
    <w:rsid w:val="001B3F88"/>
    <w:rsid w:val="001C27E7"/>
    <w:rsid w:val="001F5BAF"/>
    <w:rsid w:val="002108D4"/>
    <w:rsid w:val="00226C67"/>
    <w:rsid w:val="0025489D"/>
    <w:rsid w:val="00264C62"/>
    <w:rsid w:val="002740AF"/>
    <w:rsid w:val="00287DC8"/>
    <w:rsid w:val="002C6B74"/>
    <w:rsid w:val="002E6575"/>
    <w:rsid w:val="002F06F9"/>
    <w:rsid w:val="00311507"/>
    <w:rsid w:val="003E0C64"/>
    <w:rsid w:val="003F6229"/>
    <w:rsid w:val="00413CD2"/>
    <w:rsid w:val="00461CB2"/>
    <w:rsid w:val="00465FE7"/>
    <w:rsid w:val="004A0D60"/>
    <w:rsid w:val="004F1F79"/>
    <w:rsid w:val="005372F1"/>
    <w:rsid w:val="00544D8D"/>
    <w:rsid w:val="00550BE4"/>
    <w:rsid w:val="005513B3"/>
    <w:rsid w:val="00553447"/>
    <w:rsid w:val="00567E43"/>
    <w:rsid w:val="00634714"/>
    <w:rsid w:val="006936A3"/>
    <w:rsid w:val="006B2B4F"/>
    <w:rsid w:val="006B400B"/>
    <w:rsid w:val="00731621"/>
    <w:rsid w:val="00736CB2"/>
    <w:rsid w:val="00772A0E"/>
    <w:rsid w:val="0077416F"/>
    <w:rsid w:val="00780854"/>
    <w:rsid w:val="007A2C7D"/>
    <w:rsid w:val="007C0EB3"/>
    <w:rsid w:val="007C610B"/>
    <w:rsid w:val="007C7AAD"/>
    <w:rsid w:val="007E2FA6"/>
    <w:rsid w:val="00817CEB"/>
    <w:rsid w:val="00820367"/>
    <w:rsid w:val="00851881"/>
    <w:rsid w:val="00885044"/>
    <w:rsid w:val="008927EA"/>
    <w:rsid w:val="008A454A"/>
    <w:rsid w:val="008C2F44"/>
    <w:rsid w:val="008F5803"/>
    <w:rsid w:val="00930CAB"/>
    <w:rsid w:val="00931FE0"/>
    <w:rsid w:val="00934D6C"/>
    <w:rsid w:val="00976C51"/>
    <w:rsid w:val="00981C92"/>
    <w:rsid w:val="009B5629"/>
    <w:rsid w:val="009B5BFC"/>
    <w:rsid w:val="009D54FA"/>
    <w:rsid w:val="00A14689"/>
    <w:rsid w:val="00A20887"/>
    <w:rsid w:val="00A24494"/>
    <w:rsid w:val="00A26475"/>
    <w:rsid w:val="00A54A9C"/>
    <w:rsid w:val="00A64F4A"/>
    <w:rsid w:val="00A6532F"/>
    <w:rsid w:val="00A7032B"/>
    <w:rsid w:val="00AA6386"/>
    <w:rsid w:val="00AC4977"/>
    <w:rsid w:val="00AE5E7F"/>
    <w:rsid w:val="00AE6940"/>
    <w:rsid w:val="00B062B4"/>
    <w:rsid w:val="00B06378"/>
    <w:rsid w:val="00B81264"/>
    <w:rsid w:val="00B844FD"/>
    <w:rsid w:val="00B9535E"/>
    <w:rsid w:val="00BD6C97"/>
    <w:rsid w:val="00C33498"/>
    <w:rsid w:val="00C42105"/>
    <w:rsid w:val="00C46C5F"/>
    <w:rsid w:val="00C52E85"/>
    <w:rsid w:val="00CA0C65"/>
    <w:rsid w:val="00CA28CF"/>
    <w:rsid w:val="00CC3FF6"/>
    <w:rsid w:val="00CD1049"/>
    <w:rsid w:val="00CF6038"/>
    <w:rsid w:val="00D00489"/>
    <w:rsid w:val="00D210C0"/>
    <w:rsid w:val="00D315A7"/>
    <w:rsid w:val="00D34A3D"/>
    <w:rsid w:val="00D90284"/>
    <w:rsid w:val="00DC2038"/>
    <w:rsid w:val="00DC405B"/>
    <w:rsid w:val="00DC5E93"/>
    <w:rsid w:val="00DD2179"/>
    <w:rsid w:val="00DE6797"/>
    <w:rsid w:val="00E41ACD"/>
    <w:rsid w:val="00E47BDA"/>
    <w:rsid w:val="00EA0817"/>
    <w:rsid w:val="00EA6B2B"/>
    <w:rsid w:val="00EC0BCB"/>
    <w:rsid w:val="00EE0D3F"/>
    <w:rsid w:val="00EF3219"/>
    <w:rsid w:val="00F32B6A"/>
    <w:rsid w:val="00F40644"/>
    <w:rsid w:val="00F41144"/>
    <w:rsid w:val="00F51EFE"/>
    <w:rsid w:val="00F555E8"/>
    <w:rsid w:val="00F56613"/>
    <w:rsid w:val="00F63230"/>
    <w:rsid w:val="00F80205"/>
    <w:rsid w:val="00FE195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648E"/>
  <w15:chartTrackingRefBased/>
  <w15:docId w15:val="{A957C3A4-415F-4962-8A24-051D31B3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064BAD"/>
    <w:pPr>
      <w:numPr>
        <w:numId w:val="1"/>
      </w:numPr>
      <w:spacing w:before="240" w:after="240" w:line="360" w:lineRule="auto"/>
      <w:ind w:left="851" w:hanging="851"/>
      <w:contextualSpacing w:val="0"/>
      <w:jc w:val="both"/>
      <w:outlineLvl w:val="0"/>
    </w:pPr>
    <w:rPr>
      <w:rFonts w:ascii="Times New Roman" w:hAnsi="Times New Roman" w:cs="Times New Roman"/>
      <w:b/>
      <w:bCs/>
      <w:color w:val="0070FF"/>
    </w:rPr>
  </w:style>
  <w:style w:type="paragraph" w:styleId="Ttulo2">
    <w:name w:val="heading 2"/>
    <w:basedOn w:val="Normal"/>
    <w:next w:val="Normal"/>
    <w:link w:val="Ttulo2Car"/>
    <w:uiPriority w:val="9"/>
    <w:semiHidden/>
    <w:unhideWhenUsed/>
    <w:qFormat/>
    <w:rsid w:val="000E6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6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6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6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6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BAD"/>
    <w:rPr>
      <w:rFonts w:ascii="Times New Roman" w:hAnsi="Times New Roman" w:cs="Times New Roman"/>
      <w:b/>
      <w:bCs/>
      <w:color w:val="0070FF"/>
    </w:rPr>
  </w:style>
  <w:style w:type="character" w:customStyle="1" w:styleId="Ttulo2Car">
    <w:name w:val="Título 2 Car"/>
    <w:basedOn w:val="Fuentedeprrafopredeter"/>
    <w:link w:val="Ttulo2"/>
    <w:uiPriority w:val="9"/>
    <w:semiHidden/>
    <w:rsid w:val="000E6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6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6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6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6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171"/>
    <w:rPr>
      <w:rFonts w:eastAsiaTheme="majorEastAsia" w:cstheme="majorBidi"/>
      <w:color w:val="272727" w:themeColor="text1" w:themeTint="D8"/>
    </w:rPr>
  </w:style>
  <w:style w:type="paragraph" w:styleId="Ttulo">
    <w:name w:val="Title"/>
    <w:basedOn w:val="Normal"/>
    <w:next w:val="Normal"/>
    <w:link w:val="TtuloCar"/>
    <w:uiPriority w:val="10"/>
    <w:qFormat/>
    <w:rsid w:val="000E6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171"/>
    <w:pPr>
      <w:spacing w:before="160"/>
      <w:jc w:val="center"/>
    </w:pPr>
    <w:rPr>
      <w:i/>
      <w:iCs/>
      <w:color w:val="404040" w:themeColor="text1" w:themeTint="BF"/>
    </w:rPr>
  </w:style>
  <w:style w:type="character" w:customStyle="1" w:styleId="CitaCar">
    <w:name w:val="Cita Car"/>
    <w:basedOn w:val="Fuentedeprrafopredeter"/>
    <w:link w:val="Cita"/>
    <w:uiPriority w:val="29"/>
    <w:rsid w:val="000E6171"/>
    <w:rPr>
      <w:i/>
      <w:iCs/>
      <w:color w:val="404040" w:themeColor="text1" w:themeTint="BF"/>
    </w:rPr>
  </w:style>
  <w:style w:type="paragraph" w:styleId="Prrafodelista">
    <w:name w:val="List Paragraph"/>
    <w:basedOn w:val="Normal"/>
    <w:uiPriority w:val="34"/>
    <w:qFormat/>
    <w:rsid w:val="000E6171"/>
    <w:pPr>
      <w:ind w:left="720"/>
      <w:contextualSpacing/>
    </w:pPr>
  </w:style>
  <w:style w:type="character" w:styleId="nfasisintenso">
    <w:name w:val="Intense Emphasis"/>
    <w:basedOn w:val="Fuentedeprrafopredeter"/>
    <w:uiPriority w:val="21"/>
    <w:qFormat/>
    <w:rsid w:val="000E6171"/>
    <w:rPr>
      <w:i/>
      <w:iCs/>
      <w:color w:val="0F4761" w:themeColor="accent1" w:themeShade="BF"/>
    </w:rPr>
  </w:style>
  <w:style w:type="paragraph" w:styleId="Citadestacada">
    <w:name w:val="Intense Quote"/>
    <w:basedOn w:val="Normal"/>
    <w:next w:val="Normal"/>
    <w:link w:val="CitadestacadaCar"/>
    <w:uiPriority w:val="30"/>
    <w:qFormat/>
    <w:rsid w:val="000E6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6171"/>
    <w:rPr>
      <w:i/>
      <w:iCs/>
      <w:color w:val="0F4761" w:themeColor="accent1" w:themeShade="BF"/>
    </w:rPr>
  </w:style>
  <w:style w:type="character" w:styleId="Referenciaintensa">
    <w:name w:val="Intense Reference"/>
    <w:basedOn w:val="Fuentedeprrafopredeter"/>
    <w:uiPriority w:val="32"/>
    <w:qFormat/>
    <w:rsid w:val="000E6171"/>
    <w:rPr>
      <w:b/>
      <w:bCs/>
      <w:smallCaps/>
      <w:color w:val="0F4761" w:themeColor="accent1" w:themeShade="BF"/>
      <w:spacing w:val="5"/>
    </w:rPr>
  </w:style>
  <w:style w:type="paragraph" w:styleId="Textonotapie">
    <w:name w:val="footnote text"/>
    <w:basedOn w:val="Normal"/>
    <w:link w:val="TextonotapieCar"/>
    <w:uiPriority w:val="99"/>
    <w:semiHidden/>
    <w:unhideWhenUsed/>
    <w:rsid w:val="00934D6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34D6C"/>
    <w:rPr>
      <w:sz w:val="20"/>
      <w:szCs w:val="20"/>
    </w:rPr>
  </w:style>
  <w:style w:type="character" w:styleId="Refdenotaalpie">
    <w:name w:val="footnote reference"/>
    <w:basedOn w:val="Fuentedeprrafopredeter"/>
    <w:uiPriority w:val="99"/>
    <w:semiHidden/>
    <w:unhideWhenUsed/>
    <w:rsid w:val="00934D6C"/>
    <w:rPr>
      <w:vertAlign w:val="superscript"/>
    </w:rPr>
  </w:style>
  <w:style w:type="character" w:styleId="Hipervnculo">
    <w:name w:val="Hyperlink"/>
    <w:basedOn w:val="Fuentedeprrafopredeter"/>
    <w:uiPriority w:val="99"/>
    <w:unhideWhenUsed/>
    <w:rsid w:val="00F41144"/>
    <w:rPr>
      <w:color w:val="467886" w:themeColor="hyperlink"/>
      <w:u w:val="single"/>
    </w:rPr>
  </w:style>
  <w:style w:type="character" w:styleId="Mencinsinresolver">
    <w:name w:val="Unresolved Mention"/>
    <w:basedOn w:val="Fuentedeprrafopredeter"/>
    <w:uiPriority w:val="99"/>
    <w:semiHidden/>
    <w:unhideWhenUsed/>
    <w:rsid w:val="00F41144"/>
    <w:rPr>
      <w:color w:val="605E5C"/>
      <w:shd w:val="clear" w:color="auto" w:fill="E1DFDD"/>
    </w:rPr>
  </w:style>
  <w:style w:type="table" w:styleId="Tablaconcuadrcula">
    <w:name w:val="Table Grid"/>
    <w:basedOn w:val="Tablanormal"/>
    <w:uiPriority w:val="39"/>
    <w:rsid w:val="00D00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11</Pages>
  <Words>3843</Words>
  <Characters>21141</Characters>
  <Application>Microsoft Office Word</Application>
  <DocSecurity>0</DocSecurity>
  <Lines>176</Lines>
  <Paragraphs>49</Paragraphs>
  <ScaleCrop>false</ScaleCrop>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Calderón</dc:creator>
  <cp:keywords/>
  <dc:description/>
  <cp:lastModifiedBy>Luis Calderón</cp:lastModifiedBy>
  <cp:revision>128</cp:revision>
  <cp:lastPrinted>2026-07-15T23:41:00Z</cp:lastPrinted>
  <dcterms:created xsi:type="dcterms:W3CDTF">2026-07-15T18:59:00Z</dcterms:created>
  <dcterms:modified xsi:type="dcterms:W3CDTF">2026-07-15T23:42:00Z</dcterms:modified>
</cp:coreProperties>
</file>