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D090" w14:textId="23FC76D4" w:rsidR="008D40EE" w:rsidRDefault="002E351B">
      <w:r>
        <w:tab/>
      </w:r>
    </w:p>
    <w:sectPr w:rsidR="008D40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EE"/>
    <w:rsid w:val="002E351B"/>
    <w:rsid w:val="004F1F79"/>
    <w:rsid w:val="008D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E8865F"/>
  <w15:chartTrackingRefBased/>
  <w15:docId w15:val="{11923134-92DD-4B1E-A77F-9DE3A644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4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0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0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0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0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0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0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0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0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0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0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Calderón</dc:creator>
  <cp:keywords/>
  <dc:description/>
  <cp:lastModifiedBy>Luis Calderón</cp:lastModifiedBy>
  <cp:revision>2</cp:revision>
  <dcterms:created xsi:type="dcterms:W3CDTF">2026-07-15T19:44:00Z</dcterms:created>
  <dcterms:modified xsi:type="dcterms:W3CDTF">2026-07-15T23:02:00Z</dcterms:modified>
</cp:coreProperties>
</file>