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Your SEEK Story Framework</w:t>
      </w:r>
    </w:p>
    <w:p>
      <w:pPr>
        <w:jc w:val="center"/>
      </w:pPr>
      <w:r>
        <w:rPr>
          <w:i/>
          <w:sz w:val="21"/>
        </w:rPr>
        <w:t>Use this section to build the narrative context for a learning project. SEEK grounds your learner in meaning before asking for effort.</w:t>
      </w:r>
    </w:p>
    <w:p>
      <w:pPr>
        <w:spacing w:before="200" w:after="100"/>
      </w:pPr>
      <w:r>
        <w:rPr>
          <w:b/>
          <w:sz w:val="26"/>
        </w:rPr>
        <w:t>The Story Foundation</w:t>
      </w:r>
    </w:p>
    <w:p>
      <w:pPr>
        <w:spacing w:before="100" w:after="40"/>
      </w:pPr>
      <w:r>
        <w:rPr>
          <w:b/>
        </w:rPr>
        <w:t>16. What is the name of your learning project - course, program, training, coaching relationship, or curriculum?</w:t>
      </w:r>
    </w:p>
    <w:p>
      <w:pPr>
        <w:spacing w:after="160"/>
        <w:ind w:left="216"/>
      </w:pPr>
      <w:r>
        <w:t>Start Here for the Science of Computers - an introductory learning experience about computers and computer science.</w:t>
      </w:r>
    </w:p>
    <w:p>
      <w:pPr>
        <w:spacing w:before="100" w:after="40"/>
      </w:pPr>
      <w:r>
        <w:rPr>
          <w:b/>
        </w:rPr>
        <w:t>17. Who is the central character of this story? (The learner themselves, a fictional user, a professional persona, etc.)</w:t>
      </w:r>
    </w:p>
    <w:p>
      <w:pPr>
        <w:spacing w:after="160"/>
        <w:ind w:left="216"/>
      </w:pPr>
      <w:r>
        <w:t>The central character is a student who regularly uses technology but wants to better understand how computers work and learn how to create with them.</w:t>
      </w:r>
    </w:p>
    <w:p>
      <w:pPr>
        <w:spacing w:before="100" w:after="40"/>
      </w:pPr>
      <w:r>
        <w:rPr>
          <w:b/>
        </w:rPr>
        <w:t>18. What challenge or problem does this character face at the beginning? Be specific and vivid.</w:t>
      </w:r>
    </w:p>
    <w:p>
      <w:pPr>
        <w:spacing w:after="160"/>
        <w:ind w:left="216"/>
      </w:pPr>
      <w:r>
        <w:t>At the beginning, the learner knows how to use computers but does not fully understand what is happening behind the screen. Programming, hardware, software, and other computer concepts can seem complicated and intimidating.</w:t>
      </w:r>
    </w:p>
    <w:p>
      <w:pPr>
        <w:spacing w:before="100" w:after="40"/>
      </w:pPr>
      <w:r>
        <w:rPr>
          <w:b/>
        </w:rPr>
        <w:t>19. What does the world look like once this character has successfully completed the learning journey?</w:t>
      </w:r>
    </w:p>
    <w:p>
      <w:pPr>
        <w:spacing w:after="160"/>
        <w:ind w:left="216"/>
      </w:pPr>
      <w:r>
        <w:t>After completing the learning journey, the learner understands the basic principles behind computers and feels more confident experimenting, troubleshooting problems, and creating their own projects.</w:t>
      </w:r>
    </w:p>
    <w:p>
      <w:pPr>
        <w:spacing w:before="200" w:after="100"/>
      </w:pPr>
      <w:r>
        <w:rPr>
          <w:b/>
          <w:sz w:val="26"/>
        </w:rPr>
        <w:t>The Narrative Arc</w:t>
      </w:r>
    </w:p>
    <w:p>
      <w:pPr>
        <w:spacing w:before="100" w:after="40"/>
      </w:pPr>
      <w:r>
        <w:rPr>
          <w:b/>
        </w:rPr>
        <w:t>20. Write a 2-3 sentence story opener you could use to begin your course, session, program, or module. Make it personal and specific.</w:t>
      </w:r>
    </w:p>
    <w:p>
      <w:pPr>
        <w:spacing w:after="160"/>
        <w:ind w:left="216"/>
      </w:pPr>
      <w:r>
        <w:t>You use computers every day, but how much do you actually know about what happens behind the screen? Imagine going from simply using technology to understanding how it works and having the confidence to create something of your own.</w:t>
      </w:r>
    </w:p>
    <w:p>
      <w:pPr>
        <w:spacing w:before="100" w:after="40"/>
      </w:pPr>
      <w:r>
        <w:rPr>
          <w:b/>
        </w:rPr>
        <w:t>21. How will you weave this story throughout the material? Describe 2-3 places where the narrative will resurface.</w:t>
      </w:r>
    </w:p>
    <w:p>
      <w:pPr>
        <w:spacing w:after="160"/>
        <w:ind w:left="216"/>
      </w:pPr>
      <w:r>
        <w:t>The story will resurface when the learner first experiments with a computer or code, when they encounter and solve their first problem, and when they use what they have learned to create a final project. Each point demonstrates their progression from a technology user to a more confident creator.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