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ptos" w:cs="Aptos" w:eastAsia="Aptos" w:hAnsi="Aptos"/>
        </w:rPr>
      </w:pPr>
      <w:bookmarkStart w:colFirst="0" w:colLast="0" w:name="_db8vzm76lkol" w:id="0"/>
      <w:bookmarkEnd w:id="0"/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1242049" cy="1228299"/>
            <wp:effectExtent b="0" l="0" r="0" t="0"/>
            <wp:docPr descr="um logotipo azul escrito Facens ao Centro." id="1" name="image1.jpg"/>
            <a:graphic>
              <a:graphicData uri="http://schemas.openxmlformats.org/drawingml/2006/picture">
                <pic:pic>
                  <pic:nvPicPr>
                    <pic:cNvPr descr="um logotipo azul escrito Facens ao Centro." id="0" name="image1.jpg"/>
                    <pic:cNvPicPr preferRelativeResize="0"/>
                  </pic:nvPicPr>
                  <pic:blipFill>
                    <a:blip r:embed="rId6"/>
                    <a:srcRect b="36180" l="39796" r="39370" t="36393"/>
                    <a:stretch>
                      <a:fillRect/>
                    </a:stretch>
                  </pic:blipFill>
                  <pic:spPr>
                    <a:xfrm>
                      <a:off x="0" y="0"/>
                      <a:ext cx="1242049" cy="122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2126" w:firstLine="709"/>
        <w:jc w:val="right"/>
        <w:rPr/>
      </w:pPr>
      <w:r w:rsidDel="00000000" w:rsidR="00000000" w:rsidRPr="00000000">
        <w:rPr>
          <w:rtl w:val="0"/>
        </w:rPr>
        <w:t xml:space="preserve">MBA EM GESTÃO E INOVAÇÃO EM CIDADES INTELIGENTES</w:t>
        <w:tab/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  <w:t xml:space="preserve">LUÍS GUILHERME CÂNDIDO HONORIO, 180042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ESTUDO DE CASO NO CONTEXTO DAS CIDADES INTELIGENTES SOBRE A GOVERNANÇA 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/>
      </w:pPr>
      <w:r w:rsidDel="00000000" w:rsidR="00000000" w:rsidRPr="00000000">
        <w:rPr>
          <w:rtl w:val="0"/>
        </w:rPr>
        <w:t xml:space="preserve">Orientador: Prof. Egnaldo Cesar De Oliveira Paulino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SOROCABA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bookmarkStart w:colFirst="0" w:colLast="0" w:name="_c3wr7v2v5rxi" w:id="1"/>
      <w:bookmarkEnd w:id="1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Panorama Geral das Cidades</w:t>
      </w:r>
    </w:p>
    <w:p w:rsidR="00000000" w:rsidDel="00000000" w:rsidP="00000000" w:rsidRDefault="00000000" w:rsidRPr="00000000" w14:paraId="0000001A">
      <w:pPr>
        <w:spacing w:after="240" w:before="240" w:lineRule="auto"/>
        <w:ind w:firstLine="8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Sorocaba, localizada no interior do estado de São Paulo, é um importante polo industrial, educacional e tecnológico. Com 723 mil habitantes, a cidade se destaca pela presença de universidades, centros de pesquisa e iniciativas voltadas à inovação, como o Parque Tecnológico de Sorocaba e o Smart Campus Facens. Sorocaba possui um perfil de desenvolvimento urbano planejado, embora enfrente desigualdades territoriais significativas.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8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Barueri, situada na Região Metropolitana de São Paulo, é conhecida por sua elevada arrecadação per capita e por abrigar o bairro de Alphaville, um dos principais centros empresariais do país. Com cerca de 330 mil habitantes, a cidade possui uma infraestrutura moderna, forte presença de empresas de tecnologia e gestão pública reconhecida por sua eficiência administrativa. Ainda assim, enfrenta o desafio da inclusão social em meio à urbanização acelerada.</w:t>
      </w:r>
    </w:p>
    <w:p w:rsidR="00000000" w:rsidDel="00000000" w:rsidP="00000000" w:rsidRDefault="00000000" w:rsidRPr="00000000" w14:paraId="0000001C">
      <w:pPr>
        <w:spacing w:after="240" w:before="240" w:lineRule="auto"/>
        <w:ind w:firstLine="8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Guarulhos, segunda cidade mais populosa do estado de São Paulo com cerca de 1,3 milhão de habitantes, é um centro estratégico de logística e mobilidade urbana, por abrigar o maior aeroporto internacional do Brasil. Apesar de sua relevância econômica, a cidade enfrenta graves problemas estruturais, como precariedade habitacional, saneamento deficiente e mobilidade desorganizada, agravados por ciclos administrativos descontinuados.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850.3937007874017"/>
        <w:rPr>
          <w:sz w:val="24"/>
          <w:szCs w:val="24"/>
        </w:rPr>
      </w:pPr>
      <w:bookmarkStart w:colFirst="0" w:colLast="0" w:name="_lpe6632tf9e" w:id="2"/>
      <w:bookmarkEnd w:id="2"/>
      <w:r w:rsidDel="00000000" w:rsidR="00000000" w:rsidRPr="00000000">
        <w:rPr>
          <w:sz w:val="24"/>
          <w:szCs w:val="24"/>
          <w:rtl w:val="0"/>
        </w:rPr>
        <w:t xml:space="preserve">O Futuro da Governança Municipal – Um Olhar Crítico e Pessoal</w:t>
      </w:r>
    </w:p>
    <w:p w:rsidR="00000000" w:rsidDel="00000000" w:rsidP="00000000" w:rsidRDefault="00000000" w:rsidRPr="00000000" w14:paraId="0000001E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Falar sobre governança municipal no Brasil é, para mim, um exercício de consciência cívica e compromisso com o futuro das nossas cidades. Vivemos em um tempo em que o conceito de cidades inteligentes, humanas e sustentáveis vai muito além da tecnologia – ele exige uma visão integrada, a escuta ativa da população e, acima de tudo, coragem política para tomar decisões difíceis e necessárias em todos os seus aspectos apresentados. A gestão pública precisa compreender que as soluções para os desafios urbanos não se limitam a inovações tecnológicas, mas envolvem um processo contínuo de adaptação, transparência e inclusão, considerando as necessidades reais de todos os cidadãos.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governança municipal no contexto das cidades inteligentes, humanas e sustentáveis na atualidade exigirá coragem para mudar, escutar e planejar de forma transparente, inclusiva e contínua. Não se trata apenas de implementar sensores, aplicativos ou soluções tecnológicas de ponta, mas sim de compreender que a tecnologia deve ser um instrumento a serviço da cidadania. A verdadeira inovação urbana nasce do compromisso com a gestão participativa, da valorização do conhecimento local, da promoção da inclusão digital como ferramenta de emancipação e do uso estratégico dos dados públicos com foco em resultados sociais concretos para todos os municípios em destaque.</w:t>
      </w:r>
    </w:p>
    <w:p w:rsidR="00000000" w:rsidDel="00000000" w:rsidP="00000000" w:rsidRDefault="00000000" w:rsidRPr="00000000" w14:paraId="00000020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Cidades como Sorocaba, Barueri e Guarulhos (estes dois últimos na Região Metropolitana de São Paulo) </w:t>
      </w:r>
      <w:r w:rsidDel="00000000" w:rsidR="00000000" w:rsidRPr="00000000">
        <w:rPr>
          <w:sz w:val="24"/>
          <w:szCs w:val="24"/>
          <w:rtl w:val="0"/>
        </w:rPr>
        <w:t xml:space="preserve">ilustrariam</w:t>
      </w:r>
      <w:r w:rsidDel="00000000" w:rsidR="00000000" w:rsidRPr="00000000">
        <w:rPr>
          <w:sz w:val="24"/>
          <w:szCs w:val="24"/>
          <w:rtl w:val="0"/>
        </w:rPr>
        <w:t xml:space="preserve"> que é possível sim avançar em iniciativas de mobilidade inteligente, educação conectada, saúde digital e segurança integrada, nesta ordem. No entanto, todos esses avanços ainda enfrentam muitos (e complexos) desafios relacionados a vários destes fatores, entre os quais: à continuidade política, à fragmentação de políticas públicas e à falta de articulação entre diferentes esferas de governo e sociedade civil, respectivamente. Ampliar essas experiências requer mais do que investimento em infraestrutura tecnológica — é necessário estabelecer uma série de diretrizes claras, democráticas e intersetoriais que articulem inovação, sustentabilidade e equidade. </w:t>
      </w:r>
    </w:p>
    <w:p w:rsidR="00000000" w:rsidDel="00000000" w:rsidP="00000000" w:rsidRDefault="00000000" w:rsidRPr="00000000" w14:paraId="00000021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cidadão e pesquisador em formação na área de cidades inteligentes, humanas e sustentáveis reconheço que seria a hora de começarmos a projetarmos como será o futuro urbano e isso dependerá menos do aparato tecnológico disponível, e mais da maneira como (</w:t>
      </w:r>
      <w:r w:rsidDel="00000000" w:rsidR="00000000" w:rsidRPr="00000000">
        <w:rPr>
          <w:sz w:val="24"/>
          <w:szCs w:val="24"/>
          <w:rtl w:val="0"/>
        </w:rPr>
        <w:t xml:space="preserve">e de</w:t>
      </w:r>
      <w:r w:rsidDel="00000000" w:rsidR="00000000" w:rsidRPr="00000000">
        <w:rPr>
          <w:sz w:val="24"/>
          <w:szCs w:val="24"/>
          <w:rtl w:val="0"/>
        </w:rPr>
        <w:t xml:space="preserve"> que forma) escolhemos utilizá-lo para transformar a vida nas cidades. Além das soluções específicas, outras propostas poderiam perfeitamente reforçar a governança inteligente a serem replicadas em diferentes municípios do Estado de São Paulo e do Brasil como um todo, são eles: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Laboratórios Urbanos Cidadãos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Urban Living Labs</w:t>
      </w:r>
      <w:r w:rsidDel="00000000" w:rsidR="00000000" w:rsidRPr="00000000">
        <w:rPr>
          <w:sz w:val="24"/>
          <w:szCs w:val="24"/>
          <w:rtl w:val="0"/>
        </w:rPr>
        <w:t xml:space="preserve">): espaços experimentais em bairros diversos, reunindo cidadãos, universidades, startups e governo para testar inovações urbanas em escala real e com avaliação participativa.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Única de Dados Urbanos Abertos: criação de um portal público com dados integrados de mobilidade, saúde, educação, orçamento e segurança, com linguagem acessível e foco na transparência e controle social.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Escolas Públicas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Hubs</w:t>
      </w:r>
      <w:r w:rsidDel="00000000" w:rsidR="00000000" w:rsidRPr="00000000">
        <w:rPr>
          <w:sz w:val="24"/>
          <w:szCs w:val="24"/>
          <w:rtl w:val="0"/>
        </w:rPr>
        <w:t xml:space="preserve"> de Inovação Comunitária: transformar escolas em centros de conexão tecnológica e capacitação digital, oferecendo oficinas, apoio a pequenos negócios e espaços de escuta cidadã.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 Inteligente e Participativo Digital: expansão do orçamento participativo por meio de plataformas digitais gamificadas e acessíveis, fortalecendo a equidade territorial.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Indicadores de Qualidade de Vida em Tempo Real: uso de sensores e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feedbacks </w:t>
      </w:r>
      <w:r w:rsidDel="00000000" w:rsidR="00000000" w:rsidRPr="00000000">
        <w:rPr>
          <w:sz w:val="24"/>
          <w:szCs w:val="24"/>
          <w:rtl w:val="0"/>
        </w:rPr>
        <w:t xml:space="preserve">populares para mensurar e ajustar a qualidade dos serviços urbanos continuamente.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Escritório de Resiliência Urbana e Clima: estrutura municipal permanente dedicada à prevenção de crises climáticas e ambientais, articulando políticas sustentáveis e inclusivas.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Capacitação dos Servidores para a Transformação Digital Pública: formação contínua para que os servidores públicos liderem as mudanças tecnológicas com visão humanizada e estratégica.</w:t>
      </w:r>
    </w:p>
    <w:p w:rsidR="00000000" w:rsidDel="00000000" w:rsidP="00000000" w:rsidRDefault="00000000" w:rsidRPr="00000000" w14:paraId="00000029">
      <w:pPr>
        <w:spacing w:after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se levássemos em conta as três cidades analisadas, elas teriam os seguintes desafios e as suas respectivas oportunidades: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jc w:val="both"/>
        <w:rPr>
          <w:color w:val="000000"/>
        </w:rPr>
      </w:pPr>
      <w:bookmarkStart w:colFirst="0" w:colLast="0" w:name="_py7fknp98k8i" w:id="3"/>
      <w:bookmarkEnd w:id="3"/>
      <w:r w:rsidDel="00000000" w:rsidR="00000000" w:rsidRPr="00000000">
        <w:rPr>
          <w:color w:val="000000"/>
          <w:rtl w:val="0"/>
        </w:rPr>
        <w:t xml:space="preserve">Sorocaba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Fragmentação entre iniciativas acadêmicas e políticas públicas, dificultando a aplicação prática de soluções inovadoras.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Desigualdades socioespaciais que impactam o acesso aos serviços inteligentes por parte da população periférica.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Baixa participação popular em processos de planejamento e monitoramento urbano.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Presença de centros universitários e tecnológicos, como a Facens, que podem servir como hubs de inovação urbana.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Potencial para consolidar o conceito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smart campus</w:t>
      </w:r>
      <w:r w:rsidDel="00000000" w:rsidR="00000000" w:rsidRPr="00000000">
        <w:rPr>
          <w:sz w:val="24"/>
          <w:szCs w:val="24"/>
          <w:rtl w:val="0"/>
        </w:rPr>
        <w:t xml:space="preserve"> como modelo replicável para bairros inteligentes.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propício à criação de políticas públicas baseadas em dados e evidências, com apoio de laboratórios urbanos colaborativos.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jc w:val="both"/>
        <w:rPr>
          <w:color w:val="000000"/>
        </w:rPr>
      </w:pPr>
      <w:bookmarkStart w:colFirst="0" w:colLast="0" w:name="_wbvqq9jog429" w:id="4"/>
      <w:bookmarkEnd w:id="4"/>
      <w:r w:rsidDel="00000000" w:rsidR="00000000" w:rsidRPr="00000000">
        <w:rPr>
          <w:color w:val="000000"/>
          <w:rtl w:val="0"/>
        </w:rPr>
        <w:t xml:space="preserve">Barueri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Concentração de investimentos em áreas centrais, deixando regiões periféricas com menos acesso a recursos tecnológicos.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Riscos de tecnocratização da gestão pública, com pouca escuta ativa da população nas decisões estratégicas.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Pouca articulação entre tecnologia, justiça social e sustentabilidade ambiental.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orçamentária elevada, que permite investimentos estruturais em infraestrutura digital e conectividade.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se tornar referência nacional em governança digital com foco em equidade.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plataformas de participação cidadã e orçamento participativo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jc w:val="both"/>
        <w:rPr>
          <w:color w:val="000000"/>
        </w:rPr>
      </w:pPr>
      <w:bookmarkStart w:colFirst="0" w:colLast="0" w:name="_dw4q44ik3dmb" w:id="5"/>
      <w:bookmarkEnd w:id="5"/>
      <w:r w:rsidDel="00000000" w:rsidR="00000000" w:rsidRPr="00000000">
        <w:rPr>
          <w:color w:val="000000"/>
          <w:rtl w:val="0"/>
        </w:rPr>
        <w:t xml:space="preserve">Guarulhos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Elevada densidade populacional e carência de infraestrutura básica em diversas áreas urbanas.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Mobilidade urbana deficiente, com impacto direto na qualidade de vida e produtividade da população.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 na digitalização e integração dos serviços públicos municipais.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Potencial para articular políticas de mobilidade inteligente com soluções de habitação sustentável.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integração regional com São Paulo por meio de corredores digitais e serviços compartilhados.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Incentivo à inclusão digital como ferramenta de transformação social e acesso a direitos.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</w:rPr>
      </w:pPr>
      <w:bookmarkStart w:colFirst="0" w:colLast="0" w:name="_w1juqmgv4qg7" w:id="6"/>
      <w:bookmarkEnd w:id="6"/>
      <w:r w:rsidDel="00000000" w:rsidR="00000000" w:rsidRPr="00000000">
        <w:rPr>
          <w:sz w:val="24"/>
          <w:szCs w:val="24"/>
          <w:rtl w:val="0"/>
        </w:rPr>
        <w:t xml:space="preserve">Conexões com a Agenda 2030 da ONU</w:t>
      </w:r>
    </w:p>
    <w:p w:rsidR="00000000" w:rsidDel="00000000" w:rsidP="00000000" w:rsidRDefault="00000000" w:rsidRPr="00000000" w14:paraId="0000004E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reflexões e propostas aqui apresentadas se conectam especialmente com o ODS 11 – Cidades e Comunidades Sustentáveis, que busca tornar os espaços urbanos mais inclusivos, seguros, resilientes e sustentáveis. No entanto, o tema também dialoga com outros quatro </w:t>
      </w:r>
      <w:r w:rsidDel="00000000" w:rsidR="00000000" w:rsidRPr="00000000">
        <w:rPr>
          <w:sz w:val="24"/>
          <w:szCs w:val="24"/>
          <w:rtl w:val="0"/>
        </w:rPr>
        <w:t xml:space="preserve">ODS</w:t>
      </w:r>
      <w:r w:rsidDel="00000000" w:rsidR="00000000" w:rsidRPr="00000000">
        <w:rPr>
          <w:sz w:val="24"/>
          <w:szCs w:val="24"/>
          <w:rtl w:val="0"/>
        </w:rPr>
        <w:t xml:space="preserve"> considerados importantes, que são: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ODS 9 – Indústria, Inovação e Infraestrutura: ao propor inovação com base em dados e infraestrutura digital.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ODS 10 – Redução das Desigualdades: ao enfatizar a inclusão digital e o combate às desigualdades territoriais.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ODS 16 – Paz, Justiça e Instituições Eficazes: ao defender transparência, participação cidadã e governança democrática.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ODS 4 – Educação de Qualidade: ao valorizar a formação cidadã e o acesso ao conhecimento por meio da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054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dos contextos urbanos de Sorocaba, Barueri e Guarulhos à luz das diretrizes das cidades inteligentes, humanas, resilientes e sustentáveis revelaria a importância de uma abordagem estratégica, transversal e territorializada no planejamento urbano contemporâneo. A construção das </w:t>
      </w:r>
      <w:r w:rsidDel="00000000" w:rsidR="00000000" w:rsidRPr="00000000">
        <w:rPr>
          <w:i w:val="1"/>
          <w:sz w:val="24"/>
          <w:szCs w:val="24"/>
          <w:rtl w:val="0"/>
        </w:rPr>
        <w:t xml:space="preserve">Smart Cities</w:t>
      </w:r>
      <w:r w:rsidDel="00000000" w:rsidR="00000000" w:rsidRPr="00000000">
        <w:rPr>
          <w:sz w:val="24"/>
          <w:szCs w:val="24"/>
          <w:rtl w:val="0"/>
        </w:rPr>
        <w:t xml:space="preserve"> não pode ser reduzida à adoção de tecnologias emergentes de forma pontual e desarticulada, mas deve ser compreendida como um processo sistêmico de transformação urbana, sustentado por pilares como governança multinível, inovação orientada ao bem comum, uso ético de dados, inclusão digital e sustentabilidade socioambiental em todos os municípios e que de certa forma beneficiem os munícipes dessas três cidades apresentadas.</w:t>
      </w:r>
    </w:p>
    <w:p w:rsidR="00000000" w:rsidDel="00000000" w:rsidP="00000000" w:rsidRDefault="00000000" w:rsidRPr="00000000" w14:paraId="00000055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Sorocaba, as condições institucionais e a presença de um ecossistema de inovação em consolidação, articulado entre academia, setor produtivo e poder público, apontam para a viabilidade da cidade se posicionar como um polo regional de inovação urbana. A aplicação do modelo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tríplice hélice</w:t>
      </w:r>
      <w:r w:rsidDel="00000000" w:rsidR="00000000" w:rsidRPr="00000000">
        <w:rPr>
          <w:sz w:val="24"/>
          <w:szCs w:val="24"/>
          <w:rtl w:val="0"/>
        </w:rPr>
        <w:t xml:space="preserve"> pode ser potencializada por meio da institucionalização de laboratórios urbanos, da adoção de plataformas digitais abertas e da indução de políticas públicas baseadas em evidências, com ênfase na ciência de dados e na participação cidadã qualificada. A consolidação de ambientes de teste (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testbeds</w:t>
      </w:r>
      <w:r w:rsidDel="00000000" w:rsidR="00000000" w:rsidRPr="00000000">
        <w:rPr>
          <w:sz w:val="24"/>
          <w:szCs w:val="24"/>
          <w:rtl w:val="0"/>
        </w:rPr>
        <w:t xml:space="preserve">) e a incorporação de indicadores de desempenho urbano sustentáveis — alinhados à ISO 37120 e aos Objetivos de Desenvolvimento Sustentável (ODS) da Organização das Nações Unidas (ONU) — são elementos estratégicos para transformar Sorocaba em referência nacional.</w:t>
      </w:r>
    </w:p>
    <w:p w:rsidR="00000000" w:rsidDel="00000000" w:rsidP="00000000" w:rsidRDefault="00000000" w:rsidRPr="00000000" w14:paraId="00000056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de Barueri, município com elevada capacidade fiscal e ampla cobertura de serviços públicos digitais, o desafio reside menos na disponibilidade de recursos e mais na estruturação de mecanismos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accountability</w:t>
      </w:r>
      <w:r w:rsidDel="00000000" w:rsidR="00000000" w:rsidRPr="00000000">
        <w:rPr>
          <w:sz w:val="24"/>
          <w:szCs w:val="24"/>
          <w:rtl w:val="0"/>
        </w:rPr>
        <w:t xml:space="preserve">, avaliação de impacto e controle social. A ausência desses instrumentos pode comprometer a efetividade das iniciativas tecnológicas e acentuar assimetrias sociais, caso os investimentos não estejam alinhados a métricas de equidade e inclusão. Assim, recomenda-se a criação de marcos regulatórios locais sobre dados abertos, a instituição de conselhos participativos especializados em tecnologia e inovação, e a implementação de auditorias independentes de impacto social e ambiental dos projetos de cidade inteligente e Guarulhos, por sua vez, enfrentaria desafios urbanos típicos de metrópoles brasileiras de grande porte, especialmente no que se refere à mobilidade, déficit habitacional, precariedade infraestrutural e desigualdades territoriais, entre outros. A construção de uma estratégia de cidade inteligente para Guarulhos demanda a priorização de instrumentos integrados de planejamento territorial — como planos diretores atualizados, zoneamento inteligente e sistemas de informação geográfica participativos (SIGs) —, além da digitalização inclusiva de serviços públicos essenciais, com foco em usabilidade, acessibilidade e interoperabilidade que agradem tanto ao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barueriense</w:t>
      </w:r>
      <w:r w:rsidDel="00000000" w:rsidR="00000000" w:rsidRPr="00000000">
        <w:rPr>
          <w:sz w:val="24"/>
          <w:szCs w:val="24"/>
          <w:rtl w:val="0"/>
        </w:rPr>
        <w:t xml:space="preserve"> por um lado e o 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guarulhense de outro.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recomendável também a adoção de soluções baseadas na natureza (SbN) integradas a tecnologias digitais, como sensores ambientais e plataformas de monitoramento em tempo real, visando à resiliência urbana e à melhoria da qualidade ambiental válidas para essas duas cidades. De maneira geral em todos os casos apresentados, o avanço da agenda de cidades inteligentes no contexto paulista e nacional exige a adoção de um referencial técnico-conceitual robusto, pautado por normativas internacionais (como a série ISO 37100), marcos legais nacionais (como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Marco Legal da Ciência, Tecnologia e Inovação</w:t>
      </w:r>
      <w:r w:rsidDel="00000000" w:rsidR="00000000" w:rsidRPr="00000000">
        <w:rPr>
          <w:sz w:val="24"/>
          <w:szCs w:val="24"/>
          <w:rtl w:val="0"/>
        </w:rPr>
        <w:t xml:space="preserve">, 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Lei Geral de Proteção de Dados</w:t>
      </w:r>
      <w:r w:rsidDel="00000000" w:rsidR="00000000" w:rsidRPr="00000000">
        <w:rPr>
          <w:sz w:val="24"/>
          <w:szCs w:val="24"/>
          <w:rtl w:val="0"/>
        </w:rPr>
        <w:t xml:space="preserve">) e frameworks reconhecidos (como o ITU-T FG SSC, da União Internacional de Telecomunicações). </w:t>
      </w:r>
    </w:p>
    <w:p w:rsidR="00000000" w:rsidDel="00000000" w:rsidP="00000000" w:rsidRDefault="00000000" w:rsidRPr="00000000" w14:paraId="00000058">
      <w:pPr>
        <w:spacing w:after="240" w:before="24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nesse referencial, recomenda-se a implementação das seguintes ações estruturantes: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firstLine="130.393700787401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Living Labs urbanos intersetoriais, como ambientes experimentais de inovação aberta, que permitam a prototipagem, teste e avaliação de soluções tecnológicas em contextos reais, com envolvimento direto da população;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firstLine="130.393700787401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planos municipais de transformação digital, com diagnóstico participativo, metas quantificáveis, cronograma de implementação e indicadores de monitoramento;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firstLine="130.393700787401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Fomento à inclusão e capacitação digital cidadã, sobretudo entre grupos em situação de vulnerabilidade, com vistas a reduzir o analfabetismo digital e promover a cidadania ativa nas plataformas públicas;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firstLine="130.393700787401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Ampliação da conectividade urbana, por meio de políticas públicas estruturantes de acesso gratuito ou subsidiado à internet, priorizando escolas, unidades de saúde, espaços culturais e comunidades periféricas;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firstLine="130.393700787401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Estruturação de ecossistemas locais de inovação, incentivando a integração entre universidades, centros de pesquisa, empresas, startups e organizações da sociedade civil em torno de desafios urbanos específicos;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firstLine="130.393700787401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Governança de dados urbanos orientada por princípios éticos, com transparência, participação, proteção à privacidade e uso responsável de tecnologias baseadas em inteligência artificial, sensores e big data.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A consolidação de cidades inteligentes no Brasil não é apenas uma questão de infraestrutura e conectividade, mas um desafio multidimensional que exige articulação federativa, financiamento adequado, capacidade técnica local e engajamento social. As experiências e potencialidades de Sorocaba, Barueri e Guarulhos evidenciam que, apesar das diferentes realidades territoriais, é possível avançar rumo a uma urbanização mais inteligente, inclusiva e sustentável — desde que a tecnologia seja instrumento e não finalidade, e que as pessoas permaneçam no centro das políticas públicas urbanas.</w:t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