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LISTADO DE MATERIALES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2X Servomotores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1X Plancha de cartón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1X Panel de madera para 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2X Tornillos largos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2X Tuercas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2X Motores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2X Cintas transportadoras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