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Cliente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Modelo relacional do BD MySQL: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BD: saída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Número da comanda: 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Hora que utilizou: DATETIME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item: FOREIGN KEY (Codigo de barras)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Valor total: float.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Valor pago: float.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Troco: float (null = 0).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BD: lucro: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Dia: DATE.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Dinheiro que entrou: float.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Troco: float.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Lucro bruto: float.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BD: Produtos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O Banco de Dados deve conter informações dos produtos.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Código: int (PRIMARY KEY).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Nome: char (UNIQUE KEY).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Preço: float.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Validade: Date.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Lote: Date.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Quantidade: int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CFOP: int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ICMS: int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IPI: 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CONFINS: int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Grupo: text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SUBGRUPO: 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BD: Funcionários.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ADM: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Nome: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Login: text(not null)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Senha: text(MD5, not null)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CNPJ: int(UNIQUE KEY).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Código: int(UNIQUE KEY, NOT NULL)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Estado:(bloqueado ou desbloqueado)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Gerente: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Login: text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Senha: text(MD5)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CPF: int(UNIQUE KEY)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Codigo: int(UNIQUE KEY, NOT NULL)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Estado: (bloqueado ou desbloqueado)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Horário de login: datetime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Horário de deslogue: datetime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Entrada no caixa: float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Troco: float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Supervisor: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Login: text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Senha: text(MD5)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CPF: int(UNIQUE KEY)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Codigo: int(UNIQUE KEY, NOT NULL)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Estado: (bloqueado ou desbloqueado)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Horário de login: datetime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Horário de deslogue: datetime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Entrada no caixa: float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Troco: float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Caixa: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Login: text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Senha: text(MD5)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CPF: int(UNIQUE KEY)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Codigo: int(UNIQUE KEY, NOT NULL)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Estado: (bloqueado ou desbloqueado)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Horário de login: datetime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Horário de deslogue: datetime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Entrada no caixa: float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Troco: float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Atendente: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Login: text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Senha: text(MD5)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CPF: int(UNIQUE KEY)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Codigo: int(UNIQUE KEY, NOT NULL)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Estado: (bloqueado ou desbloqueado)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Horário de login: datetime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Horário de deslogue: datetime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Comanda: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Código: int(not null, PRIMARY KEY)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Horário de uso: datetime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Horário de fechamento: datetime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Itens: Código(FOREIGN KEY(Codigo) references(produtos))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Valor total: float(not null)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Valor do troco: float(not null, auto_increment(0,00))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Estado: (aberta, fechada)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CFOD: float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ICMS: float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IPI: float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CONFINS: float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