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D93C" w14:textId="77777777" w:rsidR="001D185F" w:rsidRDefault="001D185F" w:rsidP="001D185F">
      <w:pPr>
        <w:spacing w:after="0" w:line="240" w:lineRule="auto"/>
        <w:jc w:val="center"/>
        <w:rPr>
          <w:b/>
          <w:bCs/>
          <w:sz w:val="32"/>
          <w:szCs w:val="32"/>
          <w:lang w:val="en-US"/>
        </w:rPr>
      </w:pPr>
      <w:r w:rsidRPr="00957AB4">
        <w:rPr>
          <w:b/>
          <w:bCs/>
          <w:sz w:val="32"/>
          <w:szCs w:val="32"/>
          <w:lang w:val="en-US"/>
        </w:rPr>
        <w:t xml:space="preserve">ENHANCING sCO₂ BRAYTON POWER CYCLE EFFICIENCY IN COLD AMBIENT CONDITIONS </w:t>
      </w:r>
    </w:p>
    <w:p w14:paraId="775EC92E" w14:textId="77777777" w:rsidR="001D185F" w:rsidRPr="00957AB4" w:rsidRDefault="001D185F" w:rsidP="001D185F">
      <w:pPr>
        <w:spacing w:after="0" w:line="240" w:lineRule="auto"/>
        <w:jc w:val="center"/>
        <w:rPr>
          <w:b/>
          <w:bCs/>
          <w:sz w:val="32"/>
          <w:szCs w:val="32"/>
          <w:lang w:val="en-US"/>
        </w:rPr>
      </w:pPr>
      <w:r w:rsidRPr="00957AB4">
        <w:rPr>
          <w:b/>
          <w:bCs/>
          <w:sz w:val="32"/>
          <w:szCs w:val="32"/>
          <w:lang w:val="en-US"/>
        </w:rPr>
        <w:t>THROUGH WORKING FLUID BLENDS</w:t>
      </w:r>
    </w:p>
    <w:p w14:paraId="0A58E99E" w14:textId="77777777" w:rsidR="001D185F" w:rsidRDefault="001D185F" w:rsidP="001D185F">
      <w:pPr>
        <w:spacing w:after="0" w:line="240" w:lineRule="auto"/>
        <w:jc w:val="both"/>
        <w:rPr>
          <w:sz w:val="24"/>
          <w:szCs w:val="24"/>
          <w:lang w:val="en-US"/>
        </w:rPr>
      </w:pPr>
    </w:p>
    <w:p w14:paraId="10070846" w14:textId="77777777" w:rsidR="001D185F" w:rsidRDefault="001D185F" w:rsidP="001D185F">
      <w:pPr>
        <w:spacing w:after="0" w:line="240" w:lineRule="auto"/>
        <w:jc w:val="both"/>
        <w:rPr>
          <w:sz w:val="24"/>
          <w:szCs w:val="24"/>
          <w:lang w:val="en-US"/>
        </w:rPr>
      </w:pPr>
      <w:r w:rsidRPr="005832A1">
        <w:rPr>
          <w:b/>
          <w:bCs/>
          <w:sz w:val="28"/>
          <w:szCs w:val="28"/>
          <w:lang w:val="en-US"/>
        </w:rPr>
        <w:t>Abstract</w:t>
      </w:r>
      <w:r w:rsidRPr="005832A1">
        <w:rPr>
          <w:sz w:val="24"/>
          <w:szCs w:val="24"/>
          <w:lang w:val="en-US"/>
        </w:rPr>
        <w:br/>
        <w:t>Supercritical carbon dioxide (sCO₂) recompression Brayton cycles are promising for high-efficiency energy conversion due to their compactness and favorable thermophysical properties. However, their performance is limited in cold environments because pure CO₂ has a relatively high critical temperature (31</w:t>
      </w:r>
      <w:r w:rsidRPr="005832A1">
        <w:rPr>
          <w:rFonts w:ascii="Arial" w:hAnsi="Arial" w:cs="Arial"/>
          <w:sz w:val="24"/>
          <w:szCs w:val="24"/>
          <w:lang w:val="en-US"/>
        </w:rPr>
        <w:t> </w:t>
      </w:r>
      <w:r w:rsidRPr="005832A1">
        <w:rPr>
          <w:rFonts w:ascii="Aptos" w:hAnsi="Aptos" w:cs="Aptos"/>
          <w:sz w:val="24"/>
          <w:szCs w:val="24"/>
          <w:lang w:val="en-US"/>
        </w:rPr>
        <w:t>°</w:t>
      </w:r>
      <w:r w:rsidRPr="005832A1">
        <w:rPr>
          <w:sz w:val="24"/>
          <w:szCs w:val="24"/>
          <w:lang w:val="en-US"/>
        </w:rPr>
        <w:t>C), leading to phase instability and operational challenges at low compressor inlet temperatures (CIT).</w:t>
      </w:r>
    </w:p>
    <w:p w14:paraId="78D52FE8" w14:textId="77777777" w:rsidR="001D185F" w:rsidRPr="005832A1" w:rsidRDefault="001D185F" w:rsidP="001D185F">
      <w:pPr>
        <w:spacing w:after="0" w:line="240" w:lineRule="auto"/>
        <w:jc w:val="both"/>
        <w:rPr>
          <w:sz w:val="24"/>
          <w:szCs w:val="24"/>
          <w:lang w:val="en-US"/>
        </w:rPr>
      </w:pPr>
    </w:p>
    <w:p w14:paraId="259BC641" w14:textId="77777777" w:rsidR="001D185F" w:rsidRDefault="001D185F" w:rsidP="001D185F">
      <w:pPr>
        <w:spacing w:after="0" w:line="240" w:lineRule="auto"/>
        <w:jc w:val="both"/>
        <w:rPr>
          <w:sz w:val="24"/>
          <w:szCs w:val="24"/>
          <w:lang w:val="en-US"/>
        </w:rPr>
      </w:pPr>
      <w:r w:rsidRPr="005832A1">
        <w:rPr>
          <w:sz w:val="24"/>
          <w:szCs w:val="24"/>
          <w:lang w:val="en-US"/>
        </w:rPr>
        <w:t>This study investigates the performance benefits of blending CO₂ with low-critical-temperature additives—Methane</w:t>
      </w:r>
      <w:r>
        <w:rPr>
          <w:sz w:val="24"/>
          <w:szCs w:val="24"/>
          <w:lang w:val="en-US"/>
        </w:rPr>
        <w:t xml:space="preserve"> </w:t>
      </w:r>
      <w:r w:rsidRPr="005832A1">
        <w:rPr>
          <w:sz w:val="24"/>
          <w:szCs w:val="24"/>
          <w:lang w:val="en-US"/>
        </w:rPr>
        <w:t>(CH₄), Tetrafluoromethane (CF₄), Nitrogen Trifluoride (NF₃), and Krypton (Kr)—to form alternative working fluids better suited for sub-zero conditions. Using detailed thermodynamic simulations, we analyze how these mixtures affect cycle efficiency, compressor work, optimal pressure levels, and recuperator behavior across a wide range of additive concentrations and heat exchanger conductance values (UA).</w:t>
      </w:r>
    </w:p>
    <w:p w14:paraId="64115F89" w14:textId="77777777" w:rsidR="001D185F" w:rsidRPr="005832A1" w:rsidRDefault="001D185F" w:rsidP="001D185F">
      <w:pPr>
        <w:spacing w:after="0" w:line="240" w:lineRule="auto"/>
        <w:jc w:val="both"/>
        <w:rPr>
          <w:sz w:val="24"/>
          <w:szCs w:val="24"/>
          <w:lang w:val="en-US"/>
        </w:rPr>
      </w:pPr>
    </w:p>
    <w:p w14:paraId="098B0641" w14:textId="77777777" w:rsidR="001D185F" w:rsidRDefault="001D185F" w:rsidP="001D185F">
      <w:pPr>
        <w:spacing w:after="0" w:line="240" w:lineRule="auto"/>
        <w:jc w:val="both"/>
        <w:rPr>
          <w:sz w:val="24"/>
          <w:szCs w:val="24"/>
          <w:lang w:val="en-US"/>
        </w:rPr>
      </w:pPr>
      <w:r w:rsidRPr="005832A1">
        <w:rPr>
          <w:sz w:val="24"/>
          <w:szCs w:val="24"/>
          <w:lang w:val="en-US"/>
        </w:rPr>
        <w:t>Results show that high-additive mixtures (50–90 mol%) significantly lower the working fluid's critical temperature, enabling fully supercritical operation down to –40</w:t>
      </w:r>
      <w:r w:rsidRPr="005832A1">
        <w:rPr>
          <w:rFonts w:ascii="Arial" w:hAnsi="Arial" w:cs="Arial"/>
          <w:sz w:val="24"/>
          <w:szCs w:val="24"/>
          <w:lang w:val="en-US"/>
        </w:rPr>
        <w:t> </w:t>
      </w:r>
      <w:r w:rsidRPr="005832A1">
        <w:rPr>
          <w:rFonts w:ascii="Aptos" w:hAnsi="Aptos" w:cs="Aptos"/>
          <w:sz w:val="24"/>
          <w:szCs w:val="24"/>
          <w:lang w:val="en-US"/>
        </w:rPr>
        <w:t>°</w:t>
      </w:r>
      <w:r w:rsidRPr="005832A1">
        <w:rPr>
          <w:sz w:val="24"/>
          <w:szCs w:val="24"/>
          <w:lang w:val="en-US"/>
        </w:rPr>
        <w:t>C CIT and below. This leads to thermal efficiency improvements of up to 10 percentage points over pure CO</w:t>
      </w:r>
      <w:r w:rsidRPr="005832A1">
        <w:rPr>
          <w:rFonts w:ascii="Aptos" w:hAnsi="Aptos" w:cs="Aptos"/>
          <w:sz w:val="24"/>
          <w:szCs w:val="24"/>
          <w:lang w:val="en-US"/>
        </w:rPr>
        <w:t>₂</w:t>
      </w:r>
      <w:r w:rsidRPr="005832A1">
        <w:rPr>
          <w:sz w:val="24"/>
          <w:szCs w:val="24"/>
          <w:lang w:val="en-US"/>
        </w:rPr>
        <w:t xml:space="preserve"> cycles. </w:t>
      </w:r>
      <w:r>
        <w:rPr>
          <w:sz w:val="24"/>
          <w:szCs w:val="24"/>
          <w:lang w:val="en-US"/>
        </w:rPr>
        <w:t>sCO</w:t>
      </w:r>
      <w:r w:rsidRPr="00924146">
        <w:rPr>
          <w:sz w:val="24"/>
          <w:szCs w:val="24"/>
          <w:vertAlign w:val="subscript"/>
          <w:lang w:val="en-US"/>
        </w:rPr>
        <w:t>2</w:t>
      </w:r>
      <w:r>
        <w:rPr>
          <w:sz w:val="24"/>
          <w:szCs w:val="24"/>
          <w:lang w:val="en-US"/>
        </w:rPr>
        <w:t>-</w:t>
      </w:r>
      <w:r w:rsidRPr="005832A1">
        <w:rPr>
          <w:sz w:val="24"/>
          <w:szCs w:val="24"/>
          <w:lang w:val="en-US"/>
        </w:rPr>
        <w:t>CH</w:t>
      </w:r>
      <w:r w:rsidRPr="005832A1">
        <w:rPr>
          <w:rFonts w:ascii="Aptos" w:hAnsi="Aptos" w:cs="Aptos"/>
          <w:sz w:val="24"/>
          <w:szCs w:val="24"/>
          <w:lang w:val="en-US"/>
        </w:rPr>
        <w:t>₄</w:t>
      </w:r>
      <w:r w:rsidRPr="005832A1">
        <w:rPr>
          <w:sz w:val="24"/>
          <w:szCs w:val="24"/>
          <w:lang w:val="en-US"/>
        </w:rPr>
        <w:t xml:space="preserve"> and </w:t>
      </w:r>
      <w:r>
        <w:rPr>
          <w:sz w:val="24"/>
          <w:szCs w:val="24"/>
          <w:lang w:val="en-US"/>
        </w:rPr>
        <w:t>sCO</w:t>
      </w:r>
      <w:r w:rsidRPr="00924146">
        <w:rPr>
          <w:sz w:val="24"/>
          <w:szCs w:val="24"/>
          <w:vertAlign w:val="subscript"/>
          <w:lang w:val="en-US"/>
        </w:rPr>
        <w:t>2</w:t>
      </w:r>
      <w:r>
        <w:rPr>
          <w:sz w:val="24"/>
          <w:szCs w:val="24"/>
          <w:lang w:val="en-US"/>
        </w:rPr>
        <w:t>-</w:t>
      </w:r>
      <w:r w:rsidRPr="005832A1">
        <w:rPr>
          <w:sz w:val="24"/>
          <w:szCs w:val="24"/>
          <w:lang w:val="en-US"/>
        </w:rPr>
        <w:t>CF</w:t>
      </w:r>
      <w:r w:rsidRPr="005832A1">
        <w:rPr>
          <w:rFonts w:ascii="Aptos" w:hAnsi="Aptos" w:cs="Aptos"/>
          <w:sz w:val="24"/>
          <w:szCs w:val="24"/>
          <w:lang w:val="en-US"/>
        </w:rPr>
        <w:t>₄</w:t>
      </w:r>
      <w:r>
        <w:rPr>
          <w:sz w:val="24"/>
          <w:szCs w:val="24"/>
          <w:lang w:val="en-US"/>
        </w:rPr>
        <w:t xml:space="preserve"> </w:t>
      </w:r>
      <w:r w:rsidRPr="005832A1">
        <w:rPr>
          <w:sz w:val="24"/>
          <w:szCs w:val="24"/>
          <w:lang w:val="en-US"/>
        </w:rPr>
        <w:t xml:space="preserve">rich mixtures exhibited the highest efficiency gains, while </w:t>
      </w:r>
      <w:r>
        <w:rPr>
          <w:sz w:val="24"/>
          <w:szCs w:val="24"/>
          <w:lang w:val="en-US"/>
        </w:rPr>
        <w:t>sCO</w:t>
      </w:r>
      <w:r w:rsidRPr="00924146">
        <w:rPr>
          <w:sz w:val="24"/>
          <w:szCs w:val="24"/>
          <w:vertAlign w:val="subscript"/>
          <w:lang w:val="en-US"/>
        </w:rPr>
        <w:t>2</w:t>
      </w:r>
      <w:r>
        <w:rPr>
          <w:sz w:val="24"/>
          <w:szCs w:val="24"/>
          <w:lang w:val="en-US"/>
        </w:rPr>
        <w:t>-</w:t>
      </w:r>
      <w:r w:rsidRPr="005832A1">
        <w:rPr>
          <w:sz w:val="24"/>
          <w:szCs w:val="24"/>
          <w:lang w:val="en-US"/>
        </w:rPr>
        <w:t>NF</w:t>
      </w:r>
      <w:r w:rsidRPr="005832A1">
        <w:rPr>
          <w:rFonts w:ascii="Aptos" w:hAnsi="Aptos" w:cs="Aptos"/>
          <w:sz w:val="24"/>
          <w:szCs w:val="24"/>
          <w:lang w:val="en-US"/>
        </w:rPr>
        <w:t>₃</w:t>
      </w:r>
      <w:r w:rsidRPr="005832A1">
        <w:rPr>
          <w:sz w:val="24"/>
          <w:szCs w:val="24"/>
          <w:lang w:val="en-US"/>
        </w:rPr>
        <w:t xml:space="preserve"> also showed strong performance at moderate sub-zero conditions. </w:t>
      </w:r>
      <w:r>
        <w:rPr>
          <w:sz w:val="24"/>
          <w:szCs w:val="24"/>
          <w:lang w:val="en-US"/>
        </w:rPr>
        <w:t>sCO</w:t>
      </w:r>
      <w:r w:rsidRPr="00924146">
        <w:rPr>
          <w:sz w:val="24"/>
          <w:szCs w:val="24"/>
          <w:vertAlign w:val="subscript"/>
          <w:lang w:val="en-US"/>
        </w:rPr>
        <w:t>2</w:t>
      </w:r>
      <w:r>
        <w:rPr>
          <w:sz w:val="24"/>
          <w:szCs w:val="24"/>
          <w:lang w:val="en-US"/>
        </w:rPr>
        <w:t>-</w:t>
      </w:r>
      <w:r w:rsidRPr="005832A1">
        <w:rPr>
          <w:sz w:val="24"/>
          <w:szCs w:val="24"/>
          <w:lang w:val="en-US"/>
        </w:rPr>
        <w:t xml:space="preserve">Kr mixtures provided modest but consistent improvements. Additionally, the mixtures allowed for lower optimal </w:t>
      </w:r>
      <w:r w:rsidRPr="005E4327">
        <w:rPr>
          <w:sz w:val="24"/>
          <w:szCs w:val="24"/>
          <w:lang w:val="en-US"/>
        </w:rPr>
        <w:t>compressor inlet pressures (down to ~3.8 MPa), reduced specific compressor work, and enhanced turbine expansion ratios.</w:t>
      </w:r>
    </w:p>
    <w:p w14:paraId="357BAC47" w14:textId="77777777" w:rsidR="001D185F" w:rsidRPr="005832A1" w:rsidRDefault="001D185F" w:rsidP="001D185F">
      <w:pPr>
        <w:spacing w:after="0" w:line="240" w:lineRule="auto"/>
        <w:jc w:val="both"/>
        <w:rPr>
          <w:sz w:val="24"/>
          <w:szCs w:val="24"/>
          <w:lang w:val="en-US"/>
        </w:rPr>
      </w:pPr>
    </w:p>
    <w:p w14:paraId="648CF044" w14:textId="77777777" w:rsidR="001D185F" w:rsidRDefault="001D185F" w:rsidP="001D185F">
      <w:pPr>
        <w:spacing w:after="0" w:line="240" w:lineRule="auto"/>
        <w:jc w:val="both"/>
        <w:rPr>
          <w:sz w:val="24"/>
          <w:szCs w:val="24"/>
          <w:lang w:val="en-US"/>
        </w:rPr>
      </w:pPr>
      <w:r w:rsidRPr="005832A1">
        <w:rPr>
          <w:sz w:val="24"/>
          <w:szCs w:val="24"/>
          <w:lang w:val="en-US"/>
        </w:rPr>
        <w:t>The performance gains were most pronounced when sufficient UA was available to avoid pinch-point limitations in the low-temperature recuperator (LTR), especially for cold-end heat recovery. Simulation results confirmed that the LTR became the limiting component in high-efficiency configurations, and optimal UA distribution shifted toward increased LTR capacity for mixture-based cycles.</w:t>
      </w:r>
    </w:p>
    <w:p w14:paraId="0DEA3DB1" w14:textId="77777777" w:rsidR="001D185F" w:rsidRPr="005832A1" w:rsidRDefault="001D185F" w:rsidP="001D185F">
      <w:pPr>
        <w:spacing w:after="0" w:line="240" w:lineRule="auto"/>
        <w:jc w:val="both"/>
        <w:rPr>
          <w:sz w:val="24"/>
          <w:szCs w:val="24"/>
          <w:lang w:val="en-US"/>
        </w:rPr>
      </w:pPr>
    </w:p>
    <w:p w14:paraId="6E4D72BC" w14:textId="77777777" w:rsidR="001D185F" w:rsidRPr="005832A1" w:rsidRDefault="001D185F" w:rsidP="001D185F">
      <w:pPr>
        <w:spacing w:after="0" w:line="240" w:lineRule="auto"/>
        <w:jc w:val="both"/>
        <w:rPr>
          <w:sz w:val="24"/>
          <w:szCs w:val="24"/>
          <w:lang w:val="en-US"/>
        </w:rPr>
      </w:pPr>
      <w:r w:rsidRPr="005832A1">
        <w:rPr>
          <w:sz w:val="24"/>
          <w:szCs w:val="24"/>
          <w:lang w:val="en-US"/>
        </w:rPr>
        <w:t>These findings demonstrate that CO₂-based fluid blends can extend the operational range and efficiency of recompression Brayton cycles in cold climates, offering a practical pathway to robust low-temperature energy conversion.</w:t>
      </w:r>
    </w:p>
    <w:p w14:paraId="2C37826C" w14:textId="77777777" w:rsidR="001D185F" w:rsidRDefault="001D185F" w:rsidP="001D185F">
      <w:pPr>
        <w:spacing w:after="0" w:line="240" w:lineRule="auto"/>
        <w:jc w:val="both"/>
        <w:rPr>
          <w:sz w:val="24"/>
          <w:szCs w:val="24"/>
          <w:lang w:val="en-US"/>
        </w:rPr>
      </w:pPr>
    </w:p>
    <w:p w14:paraId="689320E7" w14:textId="77777777" w:rsidR="001D185F" w:rsidRPr="00DD789B" w:rsidRDefault="001D185F" w:rsidP="001D185F">
      <w:pPr>
        <w:rPr>
          <w:b/>
          <w:bCs/>
          <w:sz w:val="28"/>
          <w:szCs w:val="28"/>
          <w:lang w:val="en-US"/>
        </w:rPr>
      </w:pPr>
      <w:r w:rsidRPr="00DD789B">
        <w:rPr>
          <w:b/>
          <w:bCs/>
          <w:sz w:val="28"/>
          <w:szCs w:val="28"/>
          <w:lang w:val="en-US"/>
        </w:rPr>
        <w:t>KeyWords</w:t>
      </w:r>
    </w:p>
    <w:p w14:paraId="6F623C8B" w14:textId="77777777" w:rsidR="001D185F" w:rsidRPr="00DD789B" w:rsidRDefault="001D185F" w:rsidP="001D185F">
      <w:pPr>
        <w:rPr>
          <w:sz w:val="28"/>
          <w:szCs w:val="28"/>
          <w:lang w:val="en-US"/>
        </w:rPr>
      </w:pPr>
    </w:p>
    <w:p w14:paraId="26B99FA7" w14:textId="77777777" w:rsidR="001D185F" w:rsidRPr="00DD789B" w:rsidRDefault="001D185F" w:rsidP="001D185F">
      <w:pPr>
        <w:rPr>
          <w:b/>
          <w:bCs/>
          <w:sz w:val="28"/>
          <w:szCs w:val="28"/>
          <w:lang w:val="en-US"/>
        </w:rPr>
      </w:pPr>
      <w:r w:rsidRPr="00DD789B">
        <w:rPr>
          <w:b/>
          <w:bCs/>
          <w:sz w:val="28"/>
          <w:szCs w:val="28"/>
          <w:lang w:val="en-US"/>
        </w:rPr>
        <w:t>Abreviations</w:t>
      </w:r>
    </w:p>
    <w:p w14:paraId="6FE4B832" w14:textId="77777777" w:rsidR="00970A3A" w:rsidRPr="00DD789B" w:rsidRDefault="00970A3A">
      <w:pPr>
        <w:rPr>
          <w:lang w:val="en-US"/>
        </w:rPr>
      </w:pPr>
    </w:p>
    <w:p w14:paraId="5F2518E8" w14:textId="77777777" w:rsidR="00DD789B" w:rsidRPr="00187AD3" w:rsidRDefault="00DD789B" w:rsidP="00DD789B">
      <w:pPr>
        <w:spacing w:after="0" w:line="240" w:lineRule="auto"/>
        <w:jc w:val="both"/>
        <w:rPr>
          <w:b/>
          <w:bCs/>
          <w:sz w:val="28"/>
          <w:szCs w:val="28"/>
          <w:lang w:val="en-US"/>
        </w:rPr>
      </w:pPr>
      <w:r>
        <w:rPr>
          <w:b/>
          <w:bCs/>
          <w:sz w:val="28"/>
          <w:szCs w:val="28"/>
          <w:lang w:val="en-US"/>
        </w:rPr>
        <w:lastRenderedPageBreak/>
        <w:t xml:space="preserve">1. </w:t>
      </w:r>
      <w:r w:rsidRPr="00187AD3">
        <w:rPr>
          <w:b/>
          <w:bCs/>
          <w:sz w:val="28"/>
          <w:szCs w:val="28"/>
          <w:lang w:val="en-US"/>
        </w:rPr>
        <w:t>Introduction</w:t>
      </w:r>
    </w:p>
    <w:p w14:paraId="2D39596B" w14:textId="77777777" w:rsidR="00DD789B" w:rsidRPr="003D7D00" w:rsidRDefault="00DD789B" w:rsidP="00DD789B">
      <w:pPr>
        <w:spacing w:after="0" w:line="240" w:lineRule="auto"/>
        <w:jc w:val="both"/>
        <w:rPr>
          <w:sz w:val="24"/>
          <w:szCs w:val="24"/>
          <w:lang w:val="en-US"/>
        </w:rPr>
      </w:pPr>
      <w:r w:rsidRPr="003D7D00">
        <w:rPr>
          <w:sz w:val="24"/>
          <w:szCs w:val="24"/>
          <w:lang w:val="en-US"/>
        </w:rPr>
        <w:t>Supercritical carbon dioxide (sCO₂) Brayton power cycles have gained significant attention in recent decades as a promising alternative to conventional steam Rankine cycles for power generation [</w:t>
      </w:r>
      <w:r w:rsidRPr="00AA031F">
        <w:rPr>
          <w:sz w:val="24"/>
          <w:szCs w:val="24"/>
          <w:highlight w:val="yellow"/>
          <w:lang w:val="en-US"/>
        </w:rPr>
        <w:t>1,2,3,4,5,6</w:t>
      </w:r>
      <w:r w:rsidRPr="003D7D00">
        <w:rPr>
          <w:sz w:val="24"/>
          <w:szCs w:val="24"/>
          <w:lang w:val="en-US"/>
        </w:rPr>
        <w:t>]. By operating the working fluid above its critical point (critical temperature ≈31°C, critical pressure ≈7.4 MPa), sCO₂ cycles can achieve high thermal efficiencies (often exceeding 50% at moderate turbine inlet temperatures) [</w:t>
      </w:r>
      <w:r w:rsidRPr="00AA031F">
        <w:rPr>
          <w:sz w:val="24"/>
          <w:szCs w:val="24"/>
          <w:highlight w:val="yellow"/>
          <w:lang w:val="en-US"/>
        </w:rPr>
        <w:t>1</w:t>
      </w:r>
      <w:r w:rsidRPr="003D7D00">
        <w:rPr>
          <w:sz w:val="24"/>
          <w:szCs w:val="24"/>
          <w:lang w:val="en-US"/>
        </w:rPr>
        <w:t>]. They also feature a compact turbomachinery size and high power density, owing to the high fluid density in the supercritical state [</w:t>
      </w:r>
      <w:r w:rsidRPr="00AA031F">
        <w:rPr>
          <w:sz w:val="24"/>
          <w:szCs w:val="24"/>
          <w:highlight w:val="yellow"/>
          <w:lang w:val="en-US"/>
        </w:rPr>
        <w:t>3</w:t>
      </w:r>
      <w:r w:rsidRPr="003D7D00">
        <w:rPr>
          <w:sz w:val="24"/>
          <w:szCs w:val="24"/>
          <w:lang w:val="en-US"/>
        </w:rPr>
        <w:t>]. These advantages make sCO₂ systems attractive for a range of applications, including next-generation nuclear reactors [</w:t>
      </w:r>
      <w:r w:rsidRPr="00AA031F">
        <w:rPr>
          <w:sz w:val="24"/>
          <w:szCs w:val="24"/>
          <w:highlight w:val="yellow"/>
          <w:lang w:val="en-US"/>
        </w:rPr>
        <w:t>1,3</w:t>
      </w:r>
      <w:r w:rsidRPr="003D7D00">
        <w:rPr>
          <w:sz w:val="24"/>
          <w:szCs w:val="24"/>
          <w:lang w:val="en-US"/>
        </w:rPr>
        <w:t>], concentrated solar power (CSP) plants [</w:t>
      </w:r>
      <w:r w:rsidRPr="00AA031F">
        <w:rPr>
          <w:sz w:val="24"/>
          <w:szCs w:val="24"/>
          <w:highlight w:val="yellow"/>
          <w:lang w:val="en-US"/>
        </w:rPr>
        <w:t>7,8</w:t>
      </w:r>
      <w:r w:rsidRPr="003D7D00">
        <w:rPr>
          <w:sz w:val="24"/>
          <w:szCs w:val="24"/>
          <w:lang w:val="en-US"/>
        </w:rPr>
        <w:t>], and waste heat recovery in industrial processes [</w:t>
      </w:r>
      <w:r w:rsidRPr="00AA031F">
        <w:rPr>
          <w:sz w:val="24"/>
          <w:szCs w:val="24"/>
          <w:highlight w:val="yellow"/>
          <w:lang w:val="en-US"/>
        </w:rPr>
        <w:t>9,10</w:t>
      </w:r>
      <w:r w:rsidRPr="003D7D00">
        <w:rPr>
          <w:sz w:val="24"/>
          <w:szCs w:val="24"/>
          <w:lang w:val="en-US"/>
        </w:rPr>
        <w:t>]. In particular, the sCO₂ Brayton cycle’s efficiency remains high even at the intermediate heat source temperatures of advanced nuclear and CSP systems, and the simpler single-phase circuit enables potentially lower cost and smaller footprints than water–steam cycles [</w:t>
      </w:r>
      <w:r w:rsidRPr="00AA031F">
        <w:rPr>
          <w:sz w:val="24"/>
          <w:szCs w:val="24"/>
          <w:highlight w:val="yellow"/>
          <w:lang w:val="en-US"/>
        </w:rPr>
        <w:t>3,7,9</w:t>
      </w:r>
      <w:r w:rsidRPr="003D7D00">
        <w:rPr>
          <w:sz w:val="24"/>
          <w:szCs w:val="24"/>
          <w:lang w:val="en-US"/>
        </w:rPr>
        <w:t>]. The technology has been extensively reviewed in the literature [</w:t>
      </w:r>
      <w:r w:rsidRPr="00AA031F">
        <w:rPr>
          <w:sz w:val="24"/>
          <w:szCs w:val="24"/>
          <w:highlight w:val="yellow"/>
          <w:lang w:val="en-US"/>
        </w:rPr>
        <w:t>3,4,5,6</w:t>
      </w:r>
      <w:r w:rsidRPr="003D7D00">
        <w:rPr>
          <w:sz w:val="24"/>
          <w:szCs w:val="24"/>
          <w:lang w:val="en-US"/>
        </w:rPr>
        <w:t>], and several pilot and demonstration projects are underway to validate its performance in practice [</w:t>
      </w:r>
      <w:r w:rsidRPr="00AA031F">
        <w:rPr>
          <w:sz w:val="24"/>
          <w:szCs w:val="24"/>
          <w:highlight w:val="yellow"/>
          <w:lang w:val="en-US"/>
        </w:rPr>
        <w:t>11,12</w:t>
      </w:r>
      <w:r w:rsidRPr="003D7D00">
        <w:rPr>
          <w:sz w:val="24"/>
          <w:szCs w:val="24"/>
          <w:lang w:val="en-US"/>
        </w:rPr>
        <w:t>]. However, despite these strengths, certain operational challenges must be addressed before sCO₂ cycles can realize their full potential across all conditions.</w:t>
      </w:r>
    </w:p>
    <w:p w14:paraId="0C282F3F" w14:textId="77777777" w:rsidR="00DD789B" w:rsidRPr="003D7D00" w:rsidRDefault="00DD789B" w:rsidP="00DD789B">
      <w:pPr>
        <w:spacing w:after="0" w:line="240" w:lineRule="auto"/>
        <w:jc w:val="both"/>
        <w:rPr>
          <w:sz w:val="24"/>
          <w:szCs w:val="24"/>
          <w:lang w:val="en-US"/>
        </w:rPr>
      </w:pPr>
    </w:p>
    <w:p w14:paraId="7CA94166" w14:textId="77777777" w:rsidR="00DD789B" w:rsidRPr="003D7D00" w:rsidRDefault="00DD789B" w:rsidP="00DD789B">
      <w:pPr>
        <w:spacing w:after="0" w:line="240" w:lineRule="auto"/>
        <w:jc w:val="both"/>
        <w:rPr>
          <w:sz w:val="24"/>
          <w:szCs w:val="24"/>
          <w:lang w:val="en-US"/>
        </w:rPr>
      </w:pPr>
      <w:r w:rsidRPr="003D7D00">
        <w:rPr>
          <w:sz w:val="24"/>
          <w:szCs w:val="24"/>
          <w:lang w:val="en-US"/>
        </w:rPr>
        <w:t>One key challenge arises from the thermophysical characteristics of CO₂ near its critical point. The performance of an sCO₂ cycle is highly sensitive to the temperature and pressure at the cold end of the cycle (condenser/cooler and compressor inlet). In theory, lowering the compressor inlet temperature should increase the cycle’s pressure ratio and thermal efficiency, analogous to how a colder sink boosts a Rankine cycle’s efficiency. In practice, however, CO₂’s relatively high critical temperature (~31°C) imposes a limit on how much the sink temperature can be reduced [</w:t>
      </w:r>
      <w:r w:rsidRPr="006C6331">
        <w:rPr>
          <w:sz w:val="24"/>
          <w:szCs w:val="24"/>
          <w:highlight w:val="yellow"/>
          <w:lang w:val="en-US"/>
        </w:rPr>
        <w:t>13</w:t>
      </w:r>
      <w:r w:rsidRPr="003D7D00">
        <w:rPr>
          <w:sz w:val="24"/>
          <w:szCs w:val="24"/>
          <w:lang w:val="en-US"/>
        </w:rPr>
        <w:t>]. If the ambient heat rejection temperature falls near or below 31°C, the CO₂ in the cooler will approach two-phase conditions, risking condensation or unstable operation at the compressor inlet. Most sCO₂ systems are therefore designed to maintain the cooler outlet (compressor inlet) just above the critical temperature (typically 32–35°C) to avoid crossing into the two-phase region [</w:t>
      </w:r>
      <w:r w:rsidRPr="006C6331">
        <w:rPr>
          <w:sz w:val="24"/>
          <w:szCs w:val="24"/>
          <w:highlight w:val="yellow"/>
          <w:lang w:val="en-US"/>
        </w:rPr>
        <w:t>13</w:t>
      </w:r>
      <w:r w:rsidRPr="003D7D00">
        <w:rPr>
          <w:sz w:val="24"/>
          <w:szCs w:val="24"/>
          <w:lang w:val="en-US"/>
        </w:rPr>
        <w:t>,</w:t>
      </w:r>
      <w:r w:rsidRPr="006C6331">
        <w:rPr>
          <w:sz w:val="24"/>
          <w:szCs w:val="24"/>
          <w:highlight w:val="yellow"/>
          <w:lang w:val="en-US"/>
        </w:rPr>
        <w:t>14</w:t>
      </w:r>
      <w:r w:rsidRPr="003D7D00">
        <w:rPr>
          <w:sz w:val="24"/>
          <w:szCs w:val="24"/>
          <w:lang w:val="en-US"/>
        </w:rPr>
        <w:t>]. This means that in cold ambient environments – for example, locations with sub-freezing air temperatures or applications with a very low-temperature heat sink – a conventional sCO₂ Brayton cycle cannot fully capitalize on the cold sink without risking condensation. The net result is a performance penalty in cold conditions: the cycle cannot be optimally cooled, and the compressor may not realize the reductions in work that a colder inlet would otherwise allow. In short, whereas high ambient temperatures (e.g. 40–50°C in desert climates) are known to degrade sCO₂ cycle efficiency by forcing a higher compressor inlet temperature [</w:t>
      </w:r>
      <w:r w:rsidRPr="006C6331">
        <w:rPr>
          <w:sz w:val="24"/>
          <w:szCs w:val="24"/>
          <w:highlight w:val="yellow"/>
          <w:lang w:val="en-US"/>
        </w:rPr>
        <w:t>13</w:t>
      </w:r>
      <w:r w:rsidRPr="003D7D00">
        <w:rPr>
          <w:sz w:val="24"/>
          <w:szCs w:val="24"/>
          <w:lang w:val="en-US"/>
        </w:rPr>
        <w:t>], very low ambient temperatures present the opposite problem of CO₂’s phase limitations, effectively constraining the minimum compressor inlet temperature and forfeiting potential efficiency gains. This issue stemming from CO₂’s critical-point proximity represents a significant knowledge gap for deploying sCO₂ cycles in cooler climates or in applications with seasonal ambient swings.</w:t>
      </w:r>
    </w:p>
    <w:p w14:paraId="043EEB22" w14:textId="77777777" w:rsidR="00DD789B" w:rsidRPr="003D7D00" w:rsidRDefault="00DD789B" w:rsidP="00DD789B">
      <w:pPr>
        <w:spacing w:after="0" w:line="240" w:lineRule="auto"/>
        <w:jc w:val="both"/>
        <w:rPr>
          <w:sz w:val="24"/>
          <w:szCs w:val="24"/>
          <w:lang w:val="en-US"/>
        </w:rPr>
      </w:pPr>
    </w:p>
    <w:p w14:paraId="7CCF1B3D" w14:textId="77777777" w:rsidR="00DD789B" w:rsidRPr="003D7D00" w:rsidRDefault="00DD789B" w:rsidP="00DD789B">
      <w:pPr>
        <w:spacing w:after="0" w:line="240" w:lineRule="auto"/>
        <w:jc w:val="both"/>
        <w:rPr>
          <w:sz w:val="24"/>
          <w:szCs w:val="24"/>
          <w:lang w:val="en-US"/>
        </w:rPr>
      </w:pPr>
      <w:r w:rsidRPr="003D7D00">
        <w:rPr>
          <w:sz w:val="24"/>
          <w:szCs w:val="24"/>
          <w:lang w:val="en-US"/>
        </w:rPr>
        <w:lastRenderedPageBreak/>
        <w:t>A promising approach to overcome this thermodynamic constraint is to modify the working fluid itself via binary mixtures. Rather than using pure CO₂, the working fluid can be blended with a secondary component to tailor the fluid’s critical properties and overall performance [</w:t>
      </w:r>
      <w:r w:rsidRPr="006C6331">
        <w:rPr>
          <w:sz w:val="24"/>
          <w:szCs w:val="24"/>
          <w:highlight w:val="yellow"/>
          <w:lang w:val="en-US"/>
        </w:rPr>
        <w:t>14</w:t>
      </w:r>
      <w:r w:rsidRPr="003D7D00">
        <w:rPr>
          <w:sz w:val="24"/>
          <w:szCs w:val="24"/>
          <w:lang w:val="en-US"/>
        </w:rPr>
        <w:t>,</w:t>
      </w:r>
      <w:r w:rsidRPr="006C6331">
        <w:rPr>
          <w:sz w:val="24"/>
          <w:szCs w:val="24"/>
          <w:highlight w:val="yellow"/>
          <w:lang w:val="en-US"/>
        </w:rPr>
        <w:t>3</w:t>
      </w:r>
      <w:r w:rsidRPr="003D7D00">
        <w:rPr>
          <w:sz w:val="24"/>
          <w:szCs w:val="24"/>
          <w:lang w:val="en-US"/>
        </w:rPr>
        <w:t>]. By adjusting the mixture composition, it is possible to shift the critical point of the working fluid and alter its thermal behavior in the cycle. This concept is analogous to refrigerant blending in HVAC applications and has precedent in power cycles as well: helium–xenon mixtures have been used in closed Brayton cycles to optimize turbomachinery performance [</w:t>
      </w:r>
      <w:r w:rsidRPr="006C6331">
        <w:rPr>
          <w:sz w:val="24"/>
          <w:szCs w:val="24"/>
          <w:highlight w:val="yellow"/>
          <w:lang w:val="en-US"/>
        </w:rPr>
        <w:t>14</w:t>
      </w:r>
      <w:r w:rsidRPr="003D7D00">
        <w:rPr>
          <w:sz w:val="24"/>
          <w:szCs w:val="24"/>
          <w:lang w:val="en-US"/>
        </w:rPr>
        <w:t>], and ammonia–water mixtures in Kalina cycles exploit variable boiling properties to improve heat recovery [</w:t>
      </w:r>
      <w:r w:rsidRPr="006C6331">
        <w:rPr>
          <w:sz w:val="24"/>
          <w:szCs w:val="24"/>
          <w:highlight w:val="yellow"/>
          <w:lang w:val="en-US"/>
        </w:rPr>
        <w:t>14</w:t>
      </w:r>
      <w:r w:rsidRPr="003D7D00">
        <w:rPr>
          <w:sz w:val="24"/>
          <w:szCs w:val="24"/>
          <w:lang w:val="en-US"/>
        </w:rPr>
        <w:t>]. In the context of sCO₂ power systems, research in the past decade has increasingly explored CO₂-based binary mixtures as a means to enhance cycle efficiency or extend operability beyond the limits of pure CO₂ [</w:t>
      </w:r>
      <w:r w:rsidRPr="006C6331">
        <w:rPr>
          <w:sz w:val="24"/>
          <w:szCs w:val="24"/>
          <w:highlight w:val="yellow"/>
          <w:lang w:val="en-US"/>
        </w:rPr>
        <w:t>15</w:t>
      </w:r>
      <w:r w:rsidRPr="003D7D00">
        <w:rPr>
          <w:sz w:val="24"/>
          <w:szCs w:val="24"/>
          <w:lang w:val="en-US"/>
        </w:rPr>
        <w:t>,</w:t>
      </w:r>
      <w:r w:rsidRPr="006C6331">
        <w:rPr>
          <w:sz w:val="24"/>
          <w:szCs w:val="24"/>
          <w:highlight w:val="yellow"/>
          <w:lang w:val="en-US"/>
        </w:rPr>
        <w:t>16</w:t>
      </w:r>
      <w:r w:rsidRPr="003D7D00">
        <w:rPr>
          <w:sz w:val="24"/>
          <w:szCs w:val="24"/>
          <w:lang w:val="en-US"/>
        </w:rPr>
        <w:t>]. Several reviews and comparative studies have categorized CO₂ mixture strategies alongside other cycle improvements [</w:t>
      </w:r>
      <w:r w:rsidRPr="006C6331">
        <w:rPr>
          <w:sz w:val="24"/>
          <w:szCs w:val="24"/>
          <w:highlight w:val="yellow"/>
          <w:lang w:val="en-US"/>
        </w:rPr>
        <w:t>14</w:t>
      </w:r>
      <w:r w:rsidRPr="003D7D00">
        <w:rPr>
          <w:sz w:val="24"/>
          <w:szCs w:val="24"/>
          <w:lang w:val="en-US"/>
        </w:rPr>
        <w:t>,</w:t>
      </w:r>
      <w:r w:rsidRPr="006C6331">
        <w:rPr>
          <w:sz w:val="24"/>
          <w:szCs w:val="24"/>
          <w:highlight w:val="yellow"/>
          <w:lang w:val="en-US"/>
        </w:rPr>
        <w:t>3</w:t>
      </w:r>
      <w:r w:rsidRPr="003D7D00">
        <w:rPr>
          <w:sz w:val="24"/>
          <w:szCs w:val="24"/>
          <w:lang w:val="en-US"/>
        </w:rPr>
        <w:t>,</w:t>
      </w:r>
      <w:r w:rsidRPr="006C6331">
        <w:rPr>
          <w:sz w:val="24"/>
          <w:szCs w:val="24"/>
          <w:highlight w:val="yellow"/>
          <w:lang w:val="en-US"/>
        </w:rPr>
        <w:t>7</w:t>
      </w:r>
      <w:r w:rsidRPr="003D7D00">
        <w:rPr>
          <w:sz w:val="24"/>
          <w:szCs w:val="24"/>
          <w:lang w:val="en-US"/>
        </w:rPr>
        <w:t>,</w:t>
      </w:r>
      <w:r w:rsidRPr="006C6331">
        <w:rPr>
          <w:sz w:val="24"/>
          <w:szCs w:val="24"/>
          <w:highlight w:val="yellow"/>
          <w:lang w:val="en-US"/>
        </w:rPr>
        <w:t>17</w:t>
      </w:r>
      <w:r w:rsidRPr="003D7D00">
        <w:rPr>
          <w:sz w:val="24"/>
          <w:szCs w:val="24"/>
          <w:lang w:val="en-US"/>
        </w:rPr>
        <w:t>], underscoring that working-fluid composition adjustment is now recognized as a viable route for performance enhancement.</w:t>
      </w:r>
    </w:p>
    <w:p w14:paraId="3054F397" w14:textId="77777777" w:rsidR="00DD789B" w:rsidRPr="003D7D00" w:rsidRDefault="00DD789B" w:rsidP="00DD789B">
      <w:pPr>
        <w:spacing w:after="0" w:line="240" w:lineRule="auto"/>
        <w:jc w:val="both"/>
        <w:rPr>
          <w:sz w:val="24"/>
          <w:szCs w:val="24"/>
          <w:lang w:val="en-US"/>
        </w:rPr>
      </w:pPr>
    </w:p>
    <w:p w14:paraId="4611A838" w14:textId="77777777" w:rsidR="00DD789B" w:rsidRPr="003D7D00" w:rsidRDefault="00DD789B" w:rsidP="00DD789B">
      <w:pPr>
        <w:spacing w:after="0" w:line="240" w:lineRule="auto"/>
        <w:jc w:val="both"/>
        <w:rPr>
          <w:sz w:val="24"/>
          <w:szCs w:val="24"/>
          <w:lang w:val="en-US"/>
        </w:rPr>
      </w:pPr>
      <w:r w:rsidRPr="003D7D00">
        <w:rPr>
          <w:sz w:val="24"/>
          <w:szCs w:val="24"/>
          <w:lang w:val="en-US"/>
        </w:rPr>
        <w:t>Early investigations into CO₂-based mixtures for power cycles demonstrated the potential benefits and trade-offs of this approach. For instance, researchers at Sandia National Laboratories conducted one of the first mixture studies on a supercritical CO₂ loop, examining the effect of adding small amounts of various gases (e.g. SF₆, CH₄, N₂, neon, n-butane) on a 50 kW sCO₂ compressor’s performance [</w:t>
      </w:r>
      <w:r w:rsidRPr="006C6331">
        <w:rPr>
          <w:sz w:val="24"/>
          <w:szCs w:val="24"/>
          <w:highlight w:val="yellow"/>
          <w:lang w:val="en-US"/>
        </w:rPr>
        <w:t>18</w:t>
      </w:r>
      <w:r w:rsidRPr="003D7D00">
        <w:rPr>
          <w:sz w:val="24"/>
          <w:szCs w:val="24"/>
          <w:lang w:val="en-US"/>
        </w:rPr>
        <w:t>]. Around the same time, Jeong et al. [</w:t>
      </w:r>
      <w:r w:rsidRPr="006C6331">
        <w:rPr>
          <w:sz w:val="24"/>
          <w:szCs w:val="24"/>
          <w:highlight w:val="yellow"/>
          <w:lang w:val="en-US"/>
        </w:rPr>
        <w:t>19</w:t>
      </w:r>
      <w:r w:rsidRPr="003D7D00">
        <w:rPr>
          <w:sz w:val="24"/>
          <w:szCs w:val="24"/>
          <w:lang w:val="en-US"/>
        </w:rPr>
        <w:t>,</w:t>
      </w:r>
      <w:r w:rsidRPr="006C6331">
        <w:rPr>
          <w:sz w:val="24"/>
          <w:szCs w:val="24"/>
          <w:highlight w:val="yellow"/>
          <w:lang w:val="en-US"/>
        </w:rPr>
        <w:t>20</w:t>
      </w:r>
      <w:r w:rsidRPr="003D7D00">
        <w:rPr>
          <w:sz w:val="24"/>
          <w:szCs w:val="24"/>
          <w:lang w:val="en-US"/>
        </w:rPr>
        <w:t>,</w:t>
      </w:r>
      <w:r w:rsidRPr="006C6331">
        <w:rPr>
          <w:sz w:val="24"/>
          <w:szCs w:val="24"/>
          <w:highlight w:val="yellow"/>
          <w:lang w:val="en-US"/>
        </w:rPr>
        <w:t>21</w:t>
      </w:r>
      <w:r w:rsidRPr="003D7D00">
        <w:rPr>
          <w:sz w:val="24"/>
          <w:szCs w:val="24"/>
          <w:lang w:val="en-US"/>
        </w:rPr>
        <w:t>] in Korea introduced the idea of tuning CO₂’s critical point for better cycle integration with a sodium-cooled fast reactor, by blending CO₂ with select gases. They tested five candidate additives spanning a range of critical temperatures – namely cyclohexane, n-butane, isobutane, propane, and hydrogen sulfide (H₂S) – and found that among these, the CO₂/H₂S mixture yielded the highest cycle thermal efficiency [</w:t>
      </w:r>
      <w:r w:rsidRPr="006C6331">
        <w:rPr>
          <w:sz w:val="24"/>
          <w:szCs w:val="24"/>
          <w:highlight w:val="yellow"/>
          <w:lang w:val="en-US"/>
        </w:rPr>
        <w:t>19</w:t>
      </w:r>
      <w:r w:rsidRPr="003D7D00">
        <w:rPr>
          <w:sz w:val="24"/>
          <w:szCs w:val="24"/>
          <w:lang w:val="en-US"/>
        </w:rPr>
        <w:t>,</w:t>
      </w:r>
      <w:r w:rsidRPr="006C6331">
        <w:rPr>
          <w:sz w:val="24"/>
          <w:szCs w:val="24"/>
          <w:highlight w:val="yellow"/>
          <w:lang w:val="en-US"/>
        </w:rPr>
        <w:t>20</w:t>
      </w:r>
      <w:r w:rsidRPr="003D7D00">
        <w:rPr>
          <w:sz w:val="24"/>
          <w:szCs w:val="24"/>
          <w:lang w:val="en-US"/>
        </w:rPr>
        <w:t>,</w:t>
      </w:r>
      <w:r w:rsidRPr="006C6331">
        <w:rPr>
          <w:sz w:val="24"/>
          <w:szCs w:val="24"/>
          <w:highlight w:val="yellow"/>
          <w:lang w:val="en-US"/>
        </w:rPr>
        <w:t>21</w:t>
      </w:r>
      <w:r w:rsidRPr="003D7D00">
        <w:rPr>
          <w:sz w:val="24"/>
          <w:szCs w:val="24"/>
          <w:lang w:val="en-US"/>
        </w:rPr>
        <w:t>]. (H₂S, being a “heavier” component with a critical temperature around 100°C, effectively raises the working fluid’s critical point, enabling a partial condensation in the cycle and thereby reducing compression work through liquid pumping in a transcritical process.) On the other hand, CO₂/propane mixtures were noted to offer superior heat transfer performance and lower pressure drops in heat exchangers [</w:t>
      </w:r>
      <w:r w:rsidRPr="006C6331">
        <w:rPr>
          <w:sz w:val="24"/>
          <w:szCs w:val="24"/>
          <w:highlight w:val="yellow"/>
          <w:lang w:val="en-US"/>
        </w:rPr>
        <w:t>22</w:t>
      </w:r>
      <w:r w:rsidRPr="003D7D00">
        <w:rPr>
          <w:sz w:val="24"/>
          <w:szCs w:val="24"/>
          <w:lang w:val="en-US"/>
        </w:rPr>
        <w:t>], owing to propane’s favorable thermophysical properties, even if their impact on cycle efficiency was less pronounced than H₂S. These studies suggested that properly chosen additives can improve various aspects of cycle performance, but the optimum choice may depend on whether one prioritizes maximum efficiency or other factors like heat transfer and pressure drop.</w:t>
      </w:r>
    </w:p>
    <w:p w14:paraId="2E6F474F" w14:textId="77777777" w:rsidR="00DD789B" w:rsidRPr="003D7D00" w:rsidRDefault="00DD789B" w:rsidP="00DD789B">
      <w:pPr>
        <w:spacing w:after="0" w:line="240" w:lineRule="auto"/>
        <w:jc w:val="both"/>
        <w:rPr>
          <w:sz w:val="24"/>
          <w:szCs w:val="24"/>
          <w:lang w:val="en-US"/>
        </w:rPr>
      </w:pPr>
    </w:p>
    <w:p w14:paraId="7E0F68CD" w14:textId="77777777" w:rsidR="00DD789B" w:rsidRPr="003D7D00" w:rsidRDefault="00DD789B" w:rsidP="00DD789B">
      <w:pPr>
        <w:spacing w:after="0" w:line="240" w:lineRule="auto"/>
        <w:jc w:val="both"/>
        <w:rPr>
          <w:sz w:val="24"/>
          <w:szCs w:val="24"/>
          <w:lang w:val="en-US"/>
        </w:rPr>
      </w:pPr>
      <w:r w:rsidRPr="003D7D00">
        <w:rPr>
          <w:sz w:val="24"/>
          <w:szCs w:val="24"/>
          <w:lang w:val="en-US"/>
        </w:rPr>
        <w:t>More recently, attention has focused on high-critical-temperature additives that deliberately allow condensation at the compressor inlet to boost efficiency. One notable example is the use of titanium tetrachloride (TiCl₄) as a CO₂ co-fluid. TiCl₄ has an extremely high critical temperature (around 365°C) and was proposed as a means to create a transcritical CO₂ cycle that operates more like a Rankine cycle with a liquid pump. Computational studies by Bonalumi et al. [</w:t>
      </w:r>
      <w:r w:rsidRPr="006C6331">
        <w:rPr>
          <w:sz w:val="24"/>
          <w:szCs w:val="24"/>
          <w:highlight w:val="yellow"/>
          <w:lang w:val="en-US"/>
        </w:rPr>
        <w:t>23</w:t>
      </w:r>
      <w:r w:rsidRPr="003D7D00">
        <w:rPr>
          <w:sz w:val="24"/>
          <w:szCs w:val="24"/>
          <w:lang w:val="en-US"/>
        </w:rPr>
        <w:t>] and experimental assessments by Invernizzi et al. [</w:t>
      </w:r>
      <w:r w:rsidRPr="006C6331">
        <w:rPr>
          <w:sz w:val="24"/>
          <w:szCs w:val="24"/>
          <w:highlight w:val="yellow"/>
          <w:lang w:val="en-US"/>
        </w:rPr>
        <w:t>24</w:t>
      </w:r>
      <w:r w:rsidRPr="003D7D00">
        <w:rPr>
          <w:sz w:val="24"/>
          <w:szCs w:val="24"/>
          <w:lang w:val="en-US"/>
        </w:rPr>
        <w:t>] showed that adding a small fraction of TiCl₄ to CO₂ can increase the cycle’s efficiency by several percentage points. In fact, a CO₂–</w:t>
      </w:r>
      <w:r w:rsidRPr="003D7D00">
        <w:rPr>
          <w:sz w:val="24"/>
          <w:szCs w:val="24"/>
          <w:lang w:val="en-US"/>
        </w:rPr>
        <w:lastRenderedPageBreak/>
        <w:t>TiCl₄ blend was reported to improve Brayton cycle efficiency by up to ~5.5% absolute compared to pure CO₂ [</w:t>
      </w:r>
      <w:r w:rsidRPr="00930611">
        <w:rPr>
          <w:sz w:val="24"/>
          <w:szCs w:val="24"/>
          <w:highlight w:val="yellow"/>
          <w:lang w:val="en-US"/>
        </w:rPr>
        <w:t>23</w:t>
      </w:r>
      <w:r w:rsidRPr="003D7D00">
        <w:rPr>
          <w:sz w:val="24"/>
          <w:szCs w:val="24"/>
          <w:lang w:val="en-US"/>
        </w:rPr>
        <w:t>,</w:t>
      </w:r>
      <w:r w:rsidRPr="00930611">
        <w:rPr>
          <w:sz w:val="24"/>
          <w:szCs w:val="24"/>
          <w:highlight w:val="yellow"/>
          <w:lang w:val="en-US"/>
        </w:rPr>
        <w:t>24</w:t>
      </w:r>
      <w:r w:rsidRPr="003D7D00">
        <w:rPr>
          <w:sz w:val="24"/>
          <w:szCs w:val="24"/>
          <w:lang w:val="en-US"/>
        </w:rPr>
        <w:t>]. Moreover, such heavy-fluid blends were found to mitigate performance degradation under high ambient temperatures: by raising the critical point well above ambient, the cycle can condense and reject heat more effectively even on hot days, avoiding the steep efficiency drop-off pure CO₂ experiences at high sink temperatures [</w:t>
      </w:r>
      <w:r w:rsidRPr="00930611">
        <w:rPr>
          <w:sz w:val="24"/>
          <w:szCs w:val="24"/>
          <w:highlight w:val="yellow"/>
          <w:lang w:val="en-US"/>
        </w:rPr>
        <w:t>16</w:t>
      </w:r>
      <w:r w:rsidRPr="003D7D00">
        <w:rPr>
          <w:sz w:val="24"/>
          <w:szCs w:val="24"/>
          <w:lang w:val="en-US"/>
        </w:rPr>
        <w:t>]. These findings reinforce the idea that altering the working fluid composition can be a powerful tool to tailor cycle behavior to different operating regimes. Overall, optimized CO₂-based mixtures have been shown to either increase peak efficiencies or maintain higher efficiencies over a wider range of ambient conditions than the standard pure-CO₂ cycle [</w:t>
      </w:r>
      <w:r w:rsidRPr="00930611">
        <w:rPr>
          <w:sz w:val="24"/>
          <w:szCs w:val="24"/>
          <w:highlight w:val="yellow"/>
          <w:lang w:val="en-US"/>
        </w:rPr>
        <w:t>15</w:t>
      </w:r>
      <w:r w:rsidRPr="003D7D00">
        <w:rPr>
          <w:sz w:val="24"/>
          <w:szCs w:val="24"/>
          <w:lang w:val="en-US"/>
        </w:rPr>
        <w:t>,</w:t>
      </w:r>
      <w:r w:rsidRPr="00930611">
        <w:rPr>
          <w:sz w:val="24"/>
          <w:szCs w:val="24"/>
          <w:highlight w:val="yellow"/>
          <w:lang w:val="en-US"/>
        </w:rPr>
        <w:t>16</w:t>
      </w:r>
      <w:r w:rsidRPr="003D7D00">
        <w:rPr>
          <w:sz w:val="24"/>
          <w:szCs w:val="24"/>
          <w:lang w:val="en-US"/>
        </w:rPr>
        <w:t>]. In other words, mixtures provide an extra degree of freedom in cycle design, potentially extending the operational envelope into conditions that pure CO₂ cannot handle as efficiently.</w:t>
      </w:r>
    </w:p>
    <w:p w14:paraId="30348F23" w14:textId="77777777" w:rsidR="00DD789B" w:rsidRPr="003D7D00" w:rsidRDefault="00DD789B" w:rsidP="00DD789B">
      <w:pPr>
        <w:spacing w:after="0" w:line="240" w:lineRule="auto"/>
        <w:jc w:val="both"/>
        <w:rPr>
          <w:sz w:val="24"/>
          <w:szCs w:val="24"/>
          <w:lang w:val="en-US"/>
        </w:rPr>
      </w:pPr>
    </w:p>
    <w:p w14:paraId="6B64058F" w14:textId="77777777" w:rsidR="00DD789B" w:rsidRPr="003D7D00" w:rsidRDefault="00DD789B" w:rsidP="00DD789B">
      <w:pPr>
        <w:spacing w:after="0" w:line="240" w:lineRule="auto"/>
        <w:jc w:val="both"/>
        <w:rPr>
          <w:sz w:val="24"/>
          <w:szCs w:val="24"/>
          <w:lang w:val="en-US"/>
        </w:rPr>
      </w:pPr>
      <w:r w:rsidRPr="003D7D00">
        <w:rPr>
          <w:sz w:val="24"/>
          <w:szCs w:val="24"/>
          <w:lang w:val="en-US"/>
        </w:rPr>
        <w:t>Despite the growing body of work on CO₂ mixtures, the majority of studies to date have emphasized heavier additives aimed at high-temperature or high-ambient applications. These heavy additives (with higher critical temperatures than CO₂) enable cycle architectures that include partial condensation, and they tend to yield benefits when the ambient heat sink is relatively warm or when the goal is to maximize absolute efficiency via recuperation and liquid pumping [</w:t>
      </w:r>
      <w:r w:rsidRPr="00930611">
        <w:rPr>
          <w:sz w:val="24"/>
          <w:szCs w:val="24"/>
          <w:highlight w:val="yellow"/>
          <w:lang w:val="en-US"/>
        </w:rPr>
        <w:t>23</w:t>
      </w:r>
      <w:r w:rsidRPr="003D7D00">
        <w:rPr>
          <w:sz w:val="24"/>
          <w:szCs w:val="24"/>
          <w:lang w:val="en-US"/>
        </w:rPr>
        <w:t>,</w:t>
      </w:r>
      <w:r w:rsidRPr="00930611">
        <w:rPr>
          <w:sz w:val="24"/>
          <w:szCs w:val="24"/>
          <w:highlight w:val="yellow"/>
          <w:lang w:val="en-US"/>
        </w:rPr>
        <w:t>24</w:t>
      </w:r>
      <w:r w:rsidRPr="003D7D00">
        <w:rPr>
          <w:sz w:val="24"/>
          <w:szCs w:val="24"/>
          <w:lang w:val="en-US"/>
        </w:rPr>
        <w:t>,</w:t>
      </w:r>
      <w:r w:rsidRPr="00930611">
        <w:rPr>
          <w:sz w:val="24"/>
          <w:szCs w:val="24"/>
          <w:highlight w:val="yellow"/>
          <w:lang w:val="en-US"/>
        </w:rPr>
        <w:t>16</w:t>
      </w:r>
      <w:r w:rsidRPr="003D7D00">
        <w:rPr>
          <w:sz w:val="24"/>
          <w:szCs w:val="24"/>
          <w:lang w:val="en-US"/>
        </w:rPr>
        <w:t>]. In contrast, far less attention has been given to the converse strategy: using low-critical-temperature additives to improve cycle performance in cold ambient conditions. Lighter gases (with lower critical temperatures than CO₂) can depress the critical point of the working fluid mixture, theoretically allowing the cycle to remain supercritical even at much lower sink temperatures. Intuitively, this approach could unlock higher efficiencies in cold environments, since the cycle could operate with a much lower compressor inlet temperature (fully supercritical, single-phase) without encountering two-phase issues. However, previous investigations into light additives have been limited and somewhat inconclusive. In some cases, adding a non-condensable light gas like helium or neon had negligible or even slight negative effects on cycle efficiency at design conditions [</w:t>
      </w:r>
      <w:r w:rsidRPr="00930611">
        <w:rPr>
          <w:sz w:val="24"/>
          <w:szCs w:val="24"/>
          <w:highlight w:val="yellow"/>
          <w:lang w:val="en-US"/>
        </w:rPr>
        <w:t>16</w:t>
      </w:r>
      <w:r w:rsidRPr="003D7D00">
        <w:rPr>
          <w:sz w:val="24"/>
          <w:szCs w:val="24"/>
          <w:lang w:val="en-US"/>
        </w:rPr>
        <w:t>]. For example, Vesely et al. found that small admixtures of low-boiling gases (He, Ar, etc.) provided minimal efficiency improvement in a recompression cycle, primarily affecting the cycle only under off-design scenarios [</w:t>
      </w:r>
      <w:r w:rsidRPr="00930611">
        <w:rPr>
          <w:sz w:val="24"/>
          <w:szCs w:val="24"/>
          <w:highlight w:val="yellow"/>
          <w:lang w:val="en-US"/>
        </w:rPr>
        <w:t>25</w:t>
      </w:r>
      <w:r w:rsidRPr="003D7D00">
        <w:rPr>
          <w:sz w:val="24"/>
          <w:szCs w:val="24"/>
          <w:lang w:val="en-US"/>
        </w:rPr>
        <w:t>,</w:t>
      </w:r>
      <w:r w:rsidRPr="00930611">
        <w:rPr>
          <w:sz w:val="24"/>
          <w:szCs w:val="24"/>
          <w:highlight w:val="yellow"/>
          <w:lang w:val="en-US"/>
        </w:rPr>
        <w:t>26</w:t>
      </w:r>
      <w:r w:rsidRPr="003D7D00">
        <w:rPr>
          <w:sz w:val="24"/>
          <w:szCs w:val="24"/>
          <w:lang w:val="en-US"/>
        </w:rPr>
        <w:t>]. Similarly, a study at Sandia reported only modest changes in compressor behavior with a few mole percent of methane or neon added, compared to the more pronounced improvement seen with heavier SF₆ doping [</w:t>
      </w:r>
      <w:r w:rsidRPr="00930611">
        <w:rPr>
          <w:sz w:val="24"/>
          <w:szCs w:val="24"/>
          <w:highlight w:val="yellow"/>
          <w:lang w:val="en-US"/>
        </w:rPr>
        <w:t>18</w:t>
      </w:r>
      <w:r w:rsidRPr="003D7D00">
        <w:rPr>
          <w:sz w:val="24"/>
          <w:szCs w:val="24"/>
          <w:lang w:val="en-US"/>
        </w:rPr>
        <w:t>]. These outcomes suggest that while light additives can indeed lower the critical temperature, they do not automatically guarantee a better performance unless the operating conditions strongly demand that shift. In other words, the magnitude of benefit likely depends on how far the ambient/cooling conditions deviate below CO₂’s natural critical point [</w:t>
      </w:r>
      <w:r w:rsidRPr="00930611">
        <w:rPr>
          <w:sz w:val="24"/>
          <w:szCs w:val="24"/>
          <w:highlight w:val="yellow"/>
          <w:lang w:val="en-US"/>
        </w:rPr>
        <w:t>16</w:t>
      </w:r>
      <w:r w:rsidRPr="003D7D00">
        <w:rPr>
          <w:sz w:val="24"/>
          <w:szCs w:val="24"/>
          <w:lang w:val="en-US"/>
        </w:rPr>
        <w:t>]. It has been posited that the colder the environment (relative to 31°C), the more significant the efficiency gains a suitably tailored low-critical-point mixture could achieve [</w:t>
      </w:r>
      <w:r w:rsidRPr="00930611">
        <w:rPr>
          <w:sz w:val="24"/>
          <w:szCs w:val="24"/>
          <w:highlight w:val="yellow"/>
          <w:lang w:val="en-US"/>
        </w:rPr>
        <w:t>16</w:t>
      </w:r>
      <w:r w:rsidRPr="003D7D00">
        <w:rPr>
          <w:sz w:val="24"/>
          <w:szCs w:val="24"/>
          <w:lang w:val="en-US"/>
        </w:rPr>
        <w:t xml:space="preserve">]. This hypothesis, though compelling, remains to be thoroughly tested. To date, there has been no comprehensive study focusing on optimizing sCO₂ cycle performance specifically for very cold ambient temperatures using light-component mixtures. </w:t>
      </w:r>
      <w:r w:rsidRPr="003D7D00">
        <w:rPr>
          <w:sz w:val="24"/>
          <w:szCs w:val="24"/>
          <w:lang w:val="en-US"/>
        </w:rPr>
        <w:lastRenderedPageBreak/>
        <w:t>Most mixture research has targeted improving the base cycle or hot-day operability, leaving a gap in knowledge regarding cold-day or cold-climate operation.</w:t>
      </w:r>
    </w:p>
    <w:p w14:paraId="7736229A" w14:textId="77777777" w:rsidR="00DD789B" w:rsidRPr="003D7D00" w:rsidRDefault="00DD789B" w:rsidP="00DD789B">
      <w:pPr>
        <w:spacing w:after="0" w:line="240" w:lineRule="auto"/>
        <w:jc w:val="both"/>
        <w:rPr>
          <w:sz w:val="24"/>
          <w:szCs w:val="24"/>
          <w:lang w:val="en-US"/>
        </w:rPr>
      </w:pPr>
    </w:p>
    <w:p w14:paraId="72DA5E43" w14:textId="77777777" w:rsidR="00DD789B" w:rsidRPr="003D7D00" w:rsidRDefault="00DD789B" w:rsidP="00DD789B">
      <w:pPr>
        <w:spacing w:after="0" w:line="240" w:lineRule="auto"/>
        <w:jc w:val="both"/>
        <w:rPr>
          <w:sz w:val="24"/>
          <w:szCs w:val="24"/>
          <w:lang w:val="en-US"/>
        </w:rPr>
      </w:pPr>
      <w:r w:rsidRPr="003D7D00">
        <w:rPr>
          <w:sz w:val="24"/>
          <w:szCs w:val="24"/>
          <w:lang w:val="en-US"/>
        </w:rPr>
        <w:t>The present study seeks to address this gap by systematically exploring CO₂-based binary mixtures with low-critical-temperature additives as a strategy to enhance recompression Brayton cycle performance in cold ambient conditions. In particular, we focus on four candidate additives – methane (CH₄), nitrogen trifluoride (NF₃), carbon tetrafluoride (CF₄), and krypton (Kr) – which were selected for their markedly lower critical temperatures compared to CO₂. All four substances have critical temperatures well below 0°C [</w:t>
      </w:r>
      <w:r w:rsidRPr="00930611">
        <w:rPr>
          <w:sz w:val="24"/>
          <w:szCs w:val="24"/>
          <w:highlight w:val="yellow"/>
          <w:lang w:val="en-US"/>
        </w:rPr>
        <w:t>27</w:t>
      </w:r>
      <w:r w:rsidRPr="003D7D00">
        <w:rPr>
          <w:sz w:val="24"/>
          <w:szCs w:val="24"/>
          <w:lang w:val="en-US"/>
        </w:rPr>
        <w:t>,</w:t>
      </w:r>
      <w:r w:rsidRPr="00930611">
        <w:rPr>
          <w:sz w:val="24"/>
          <w:szCs w:val="24"/>
          <w:highlight w:val="yellow"/>
          <w:lang w:val="en-US"/>
        </w:rPr>
        <w:t>28</w:t>
      </w:r>
      <w:r w:rsidRPr="003D7D00">
        <w:rPr>
          <w:sz w:val="24"/>
          <w:szCs w:val="24"/>
          <w:lang w:val="en-US"/>
        </w:rPr>
        <w:t>,</w:t>
      </w:r>
      <w:r w:rsidRPr="00930611">
        <w:rPr>
          <w:sz w:val="24"/>
          <w:szCs w:val="24"/>
          <w:highlight w:val="yellow"/>
          <w:lang w:val="en-US"/>
        </w:rPr>
        <w:t>29</w:t>
      </w:r>
      <w:r w:rsidRPr="003D7D00">
        <w:rPr>
          <w:sz w:val="24"/>
          <w:szCs w:val="24"/>
          <w:lang w:val="en-US"/>
        </w:rPr>
        <w:t>,</w:t>
      </w:r>
      <w:r w:rsidRPr="00930611">
        <w:rPr>
          <w:sz w:val="24"/>
          <w:szCs w:val="24"/>
          <w:highlight w:val="yellow"/>
          <w:lang w:val="en-US"/>
        </w:rPr>
        <w:t>30</w:t>
      </w:r>
      <w:r w:rsidRPr="003D7D00">
        <w:rPr>
          <w:sz w:val="24"/>
          <w:szCs w:val="24"/>
          <w:lang w:val="en-US"/>
        </w:rPr>
        <w:t>].</w:t>
      </w:r>
    </w:p>
    <w:p w14:paraId="3E5F14F8" w14:textId="77777777" w:rsidR="00DD789B" w:rsidRPr="003D7D00" w:rsidRDefault="00DD789B" w:rsidP="00DD789B">
      <w:pPr>
        <w:spacing w:after="0" w:line="240" w:lineRule="auto"/>
        <w:jc w:val="both"/>
        <w:rPr>
          <w:sz w:val="24"/>
          <w:szCs w:val="24"/>
          <w:lang w:val="en-US"/>
        </w:rPr>
      </w:pPr>
    </w:p>
    <w:p w14:paraId="60B445D5" w14:textId="77777777" w:rsidR="00DD789B" w:rsidRDefault="00DD789B" w:rsidP="00DD789B">
      <w:pPr>
        <w:spacing w:after="0" w:line="240" w:lineRule="auto"/>
        <w:jc w:val="both"/>
        <w:rPr>
          <w:sz w:val="24"/>
          <w:szCs w:val="24"/>
          <w:lang w:val="en-US"/>
        </w:rPr>
      </w:pPr>
      <w:r w:rsidRPr="003D7D00">
        <w:rPr>
          <w:sz w:val="24"/>
          <w:szCs w:val="24"/>
          <w:lang w:val="en-US"/>
        </w:rPr>
        <w:t>Of course, introducing new working fluids also entails practical considerations, particularly with respect to safety and environmental impact. Some prior studies have highlighted the importance of accounting for environmental factors when evaluating alternative working fluids [</w:t>
      </w:r>
      <w:r w:rsidRPr="00930611">
        <w:rPr>
          <w:sz w:val="24"/>
          <w:szCs w:val="24"/>
          <w:highlight w:val="yellow"/>
          <w:lang w:val="en-US"/>
        </w:rPr>
        <w:t>31</w:t>
      </w:r>
      <w:r w:rsidRPr="003D7D00">
        <w:rPr>
          <w:sz w:val="24"/>
          <w:szCs w:val="24"/>
          <w:lang w:val="en-US"/>
        </w:rPr>
        <w:t>,</w:t>
      </w:r>
      <w:r w:rsidRPr="00930611">
        <w:rPr>
          <w:sz w:val="24"/>
          <w:szCs w:val="24"/>
          <w:highlight w:val="yellow"/>
          <w:lang w:val="en-US"/>
        </w:rPr>
        <w:t>32</w:t>
      </w:r>
      <w:r w:rsidRPr="003D7D00">
        <w:rPr>
          <w:sz w:val="24"/>
          <w:szCs w:val="24"/>
          <w:lang w:val="en-US"/>
        </w:rPr>
        <w:t>]. In the present case, each of the candidate additives comes with certain caveats. CH₄ is combustible and has a moderate global warming potential (GWP) as a greenhouse gas, although its atmospheric lifetime is relatively short. NF₃ and CF₄ are chemically inert in the cycle; however, both are extremely potent greenhouse gases if released. (For example, NF₃ has an atmospheric 100-year GWP on the order of 17,200 times that of CO₂, and CF₄ around 7,390 times that of CO₂ [</w:t>
      </w:r>
      <w:r w:rsidRPr="00930611">
        <w:rPr>
          <w:sz w:val="24"/>
          <w:szCs w:val="24"/>
          <w:highlight w:val="yellow"/>
          <w:lang w:val="en-US"/>
        </w:rPr>
        <w:t>33</w:t>
      </w:r>
      <w:r w:rsidRPr="003D7D00">
        <w:rPr>
          <w:sz w:val="24"/>
          <w:szCs w:val="24"/>
          <w:lang w:val="en-US"/>
        </w:rPr>
        <w:t>,</w:t>
      </w:r>
      <w:r w:rsidRPr="00930611">
        <w:rPr>
          <w:sz w:val="24"/>
          <w:szCs w:val="24"/>
          <w:highlight w:val="yellow"/>
          <w:lang w:val="en-US"/>
        </w:rPr>
        <w:t>34</w:t>
      </w:r>
      <w:r w:rsidRPr="003D7D00">
        <w:rPr>
          <w:sz w:val="24"/>
          <w:szCs w:val="24"/>
          <w:lang w:val="en-US"/>
        </w:rPr>
        <w:t>].) These values are many times higher even than CO₂ or CH₄, meaning that even a small leakage of NF₃ or CF₄ could offset the CO₂ emissions savings from efficiency gains. Krypton is an inert noble gas with no toxicity or flammability concerns; it has essentially zero direct GWP since it does not absorb infrared radiation. However, krypton is a rare constituent of air (approximately 1 ppm by volume) and is expensive to procure in large quantities. The use of Kr on an industrial scale would require gas separation infrastructure and careful economic consideration. In light of these issues, the present study not only evaluates the thermodynamic performance of CO₂-based cold-climate mixtures, but also discusses the environmental implications and practical viability of each blend. By examining both efficiency gains and potential environmental costs, we aim to identify which (if any) of these CO₂–based binary mixtures offer a meaningful performance improvement in cold ambient conditions and a reasonable trade-off in terms of safety and sustainability. The results and insights from this work will help guide the development of sCO₂ Brayton power cycles that can operate efficiently across a broader range of ambient temperatures, including extremely cold environments that were previously considered challenging for pure-CO₂ systems.</w:t>
      </w:r>
    </w:p>
    <w:p w14:paraId="46EC5D66" w14:textId="77777777" w:rsidR="001D185F" w:rsidRDefault="001D185F">
      <w:pPr>
        <w:rPr>
          <w:lang w:val="en-US"/>
        </w:rPr>
      </w:pPr>
    </w:p>
    <w:p w14:paraId="51B1B38A" w14:textId="77777777" w:rsidR="0070416D" w:rsidRPr="00A47179" w:rsidRDefault="0070416D" w:rsidP="0070416D">
      <w:pPr>
        <w:spacing w:after="0" w:line="240" w:lineRule="auto"/>
        <w:jc w:val="both"/>
        <w:rPr>
          <w:b/>
          <w:bCs/>
          <w:sz w:val="28"/>
          <w:szCs w:val="28"/>
          <w:lang w:val="en-US"/>
        </w:rPr>
      </w:pPr>
      <w:r>
        <w:rPr>
          <w:b/>
          <w:bCs/>
          <w:sz w:val="28"/>
          <w:szCs w:val="28"/>
          <w:lang w:val="en-US"/>
        </w:rPr>
        <w:t xml:space="preserve">2. </w:t>
      </w:r>
      <w:r w:rsidRPr="00A47179">
        <w:rPr>
          <w:b/>
          <w:bCs/>
          <w:sz w:val="28"/>
          <w:szCs w:val="28"/>
          <w:lang w:val="en-US"/>
        </w:rPr>
        <w:t>Methodology</w:t>
      </w:r>
    </w:p>
    <w:p w14:paraId="2941A959" w14:textId="77777777" w:rsidR="0070416D" w:rsidRDefault="0070416D" w:rsidP="0070416D">
      <w:pPr>
        <w:spacing w:after="0" w:line="240" w:lineRule="auto"/>
        <w:jc w:val="both"/>
        <w:rPr>
          <w:rFonts w:asciiTheme="majorHAnsi" w:hAnsiTheme="majorHAnsi"/>
          <w:sz w:val="24"/>
          <w:szCs w:val="24"/>
          <w:lang w:val="en-US"/>
        </w:rPr>
      </w:pPr>
    </w:p>
    <w:p w14:paraId="570A8A9B" w14:textId="77777777" w:rsidR="0070416D" w:rsidRDefault="0070416D" w:rsidP="0070416D">
      <w:pPr>
        <w:spacing w:after="0" w:line="240" w:lineRule="auto"/>
        <w:jc w:val="both"/>
        <w:rPr>
          <w:rFonts w:asciiTheme="majorHAnsi" w:hAnsiTheme="majorHAnsi"/>
          <w:sz w:val="24"/>
          <w:szCs w:val="24"/>
          <w:lang w:val="en-US"/>
        </w:rPr>
      </w:pPr>
      <w:r w:rsidRPr="00054922">
        <w:rPr>
          <w:rFonts w:asciiTheme="majorHAnsi" w:hAnsiTheme="majorHAnsi"/>
          <w:b/>
          <w:bCs/>
          <w:sz w:val="24"/>
          <w:szCs w:val="24"/>
          <w:lang w:val="en-US"/>
        </w:rPr>
        <w:t>2.1.</w:t>
      </w:r>
      <w:r>
        <w:rPr>
          <w:rFonts w:asciiTheme="majorHAnsi" w:hAnsiTheme="majorHAnsi"/>
          <w:sz w:val="24"/>
          <w:szCs w:val="24"/>
          <w:lang w:val="en-US"/>
        </w:rPr>
        <w:t xml:space="preserve"> </w:t>
      </w:r>
      <w:r w:rsidRPr="0075749D">
        <w:rPr>
          <w:rFonts w:asciiTheme="majorHAnsi" w:eastAsia="Times New Roman" w:hAnsiTheme="majorHAnsi" w:cs="Calibri"/>
          <w:b/>
          <w:bCs/>
          <w:color w:val="000000"/>
          <w:kern w:val="0"/>
          <w:sz w:val="24"/>
          <w:szCs w:val="24"/>
          <w:lang w:val="en-US" w:eastAsia="es-ES"/>
          <w14:ligatures w14:val="none"/>
        </w:rPr>
        <w:t>Cycle Configuration</w:t>
      </w:r>
    </w:p>
    <w:p w14:paraId="4A743CE4" w14:textId="77777777" w:rsidR="0070416D" w:rsidRDefault="0070416D" w:rsidP="0070416D">
      <w:pPr>
        <w:spacing w:after="0" w:line="240" w:lineRule="auto"/>
        <w:jc w:val="both"/>
        <w:rPr>
          <w:rFonts w:asciiTheme="majorHAnsi" w:hAnsiTheme="majorHAnsi"/>
          <w:sz w:val="24"/>
          <w:szCs w:val="24"/>
          <w:lang w:val="en-US"/>
        </w:rPr>
      </w:pPr>
      <w:r w:rsidRPr="003F1FB2">
        <w:rPr>
          <w:rFonts w:asciiTheme="majorHAnsi" w:hAnsiTheme="majorHAnsi"/>
          <w:sz w:val="24"/>
          <w:szCs w:val="24"/>
          <w:lang w:val="en-US"/>
        </w:rPr>
        <w:t>A recompression Brayton cycle with supercritical CO₂ as the baseline working fluid was modeled [</w:t>
      </w:r>
      <w:r w:rsidRPr="00370C65">
        <w:rPr>
          <w:rFonts w:asciiTheme="majorHAnsi" w:hAnsiTheme="majorHAnsi"/>
          <w:sz w:val="24"/>
          <w:szCs w:val="24"/>
          <w:highlight w:val="yellow"/>
          <w:lang w:val="en-US"/>
        </w:rPr>
        <w:t>35</w:t>
      </w:r>
      <w:r>
        <w:rPr>
          <w:rFonts w:asciiTheme="majorHAnsi" w:hAnsiTheme="majorHAnsi"/>
          <w:sz w:val="24"/>
          <w:szCs w:val="24"/>
          <w:lang w:val="en-US"/>
        </w:rPr>
        <w:t xml:space="preserve">, </w:t>
      </w:r>
      <w:r w:rsidRPr="00370C65">
        <w:rPr>
          <w:rFonts w:asciiTheme="majorHAnsi" w:hAnsiTheme="majorHAnsi"/>
          <w:sz w:val="24"/>
          <w:szCs w:val="24"/>
          <w:highlight w:val="yellow"/>
          <w:lang w:val="en-US"/>
        </w:rPr>
        <w:t>36</w:t>
      </w:r>
      <w:r w:rsidRPr="003F1FB2">
        <w:rPr>
          <w:rFonts w:asciiTheme="majorHAnsi" w:hAnsiTheme="majorHAnsi"/>
          <w:sz w:val="24"/>
          <w:szCs w:val="24"/>
          <w:lang w:val="en-US"/>
        </w:rPr>
        <w:t>]. The cycle includes: a low-temperature (LT) recuperator and a high-temperature (HT) recuperator, a main compressor and a recompressor, a primary heat source that raises the fluid temperature prior to expansion in a turbine and a cooler that lowers the fluid temperature and pressure after expansion and recuperation, before compression.</w:t>
      </w:r>
      <w:r>
        <w:rPr>
          <w:rFonts w:asciiTheme="majorHAnsi" w:hAnsiTheme="majorHAnsi"/>
          <w:sz w:val="24"/>
          <w:szCs w:val="24"/>
          <w:lang w:val="en-US"/>
        </w:rPr>
        <w:t xml:space="preserve"> </w:t>
      </w:r>
      <w:r w:rsidRPr="003F1FB2">
        <w:rPr>
          <w:rFonts w:asciiTheme="majorHAnsi" w:hAnsiTheme="majorHAnsi"/>
          <w:sz w:val="24"/>
          <w:szCs w:val="24"/>
          <w:lang w:val="en-US"/>
        </w:rPr>
        <w:t xml:space="preserve">The pinch points in the LT and HT recuperators were monitored to ensure </w:t>
      </w:r>
      <w:r w:rsidRPr="003F1FB2">
        <w:rPr>
          <w:rFonts w:asciiTheme="majorHAnsi" w:hAnsiTheme="majorHAnsi"/>
          <w:sz w:val="24"/>
          <w:szCs w:val="24"/>
          <w:lang w:val="en-US"/>
        </w:rPr>
        <w:lastRenderedPageBreak/>
        <w:t xml:space="preserve">sufficient temperature differentials for effective heat exchange. The total heat transfer conductance (UA) of each recuperator was set based on design constraints. </w:t>
      </w:r>
    </w:p>
    <w:p w14:paraId="6850D5D6" w14:textId="77777777" w:rsidR="0070416D" w:rsidRDefault="0070416D" w:rsidP="0070416D">
      <w:pPr>
        <w:spacing w:after="0" w:line="240" w:lineRule="auto"/>
        <w:jc w:val="both"/>
        <w:rPr>
          <w:rFonts w:asciiTheme="majorHAnsi" w:hAnsiTheme="majorHAnsi"/>
          <w:sz w:val="24"/>
          <w:szCs w:val="24"/>
          <w:lang w:val="en-US"/>
        </w:rPr>
      </w:pPr>
    </w:p>
    <w:p w14:paraId="002858E0" w14:textId="77777777" w:rsidR="0070416D" w:rsidRDefault="0070416D" w:rsidP="0070416D">
      <w:pPr>
        <w:pStyle w:val="Sangradetextonormal"/>
        <w:ind w:firstLine="0"/>
        <w:jc w:val="left"/>
        <w:rPr>
          <w:iCs/>
          <w:kern w:val="0"/>
        </w:rPr>
      </w:pPr>
      <w:r w:rsidRPr="00F8440C">
        <w:rPr>
          <w:i/>
          <w:noProof/>
          <w:kern w:val="0"/>
        </w:rPr>
        <w:drawing>
          <wp:inline distT="0" distB="0" distL="0" distR="0" wp14:anchorId="59147C11" wp14:editId="01E8705F">
            <wp:extent cx="5962186" cy="3917843"/>
            <wp:effectExtent l="0" t="0" r="635" b="6985"/>
            <wp:docPr id="2035099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99412" name=""/>
                    <pic:cNvPicPr/>
                  </pic:nvPicPr>
                  <pic:blipFill>
                    <a:blip r:embed="rId4"/>
                    <a:stretch>
                      <a:fillRect/>
                    </a:stretch>
                  </pic:blipFill>
                  <pic:spPr>
                    <a:xfrm>
                      <a:off x="0" y="0"/>
                      <a:ext cx="5983161" cy="3931626"/>
                    </a:xfrm>
                    <a:prstGeom prst="rect">
                      <a:avLst/>
                    </a:prstGeom>
                  </pic:spPr>
                </pic:pic>
              </a:graphicData>
            </a:graphic>
          </wp:inline>
        </w:drawing>
      </w:r>
    </w:p>
    <w:p w14:paraId="26E62C98" w14:textId="77777777" w:rsidR="0070416D" w:rsidRPr="00EF35C1" w:rsidRDefault="0070416D" w:rsidP="0070416D">
      <w:pPr>
        <w:pStyle w:val="Sangradetextonormal"/>
        <w:ind w:firstLine="0"/>
        <w:jc w:val="left"/>
        <w:rPr>
          <w:iCs/>
          <w:kern w:val="0"/>
        </w:rPr>
      </w:pPr>
    </w:p>
    <w:p w14:paraId="674984EE" w14:textId="77777777" w:rsidR="0070416D" w:rsidRPr="00EF35C1" w:rsidRDefault="0070416D" w:rsidP="0070416D">
      <w:pPr>
        <w:pStyle w:val="Sangradetextonormal"/>
        <w:ind w:firstLine="0"/>
        <w:rPr>
          <w:rFonts w:asciiTheme="majorHAnsi" w:hAnsiTheme="majorHAnsi" w:cs="Calibri"/>
          <w:color w:val="000000"/>
          <w:kern w:val="0"/>
          <w:sz w:val="24"/>
          <w:szCs w:val="24"/>
          <w:lang w:eastAsia="es-ES"/>
        </w:rPr>
      </w:pPr>
      <w:r w:rsidRPr="00EF35C1">
        <w:rPr>
          <w:rFonts w:asciiTheme="majorHAnsi" w:hAnsiTheme="majorHAnsi" w:cs="Calibri"/>
          <w:b/>
          <w:bCs/>
          <w:color w:val="000000"/>
          <w:kern w:val="0"/>
          <w:sz w:val="24"/>
          <w:szCs w:val="24"/>
          <w:lang w:eastAsia="es-ES"/>
        </w:rPr>
        <w:t>Figure 1</w:t>
      </w:r>
      <w:r w:rsidRPr="00EF35C1">
        <w:rPr>
          <w:rFonts w:asciiTheme="majorHAnsi" w:hAnsiTheme="majorHAnsi" w:cs="Calibri"/>
          <w:color w:val="000000"/>
          <w:kern w:val="0"/>
          <w:sz w:val="24"/>
          <w:szCs w:val="24"/>
          <w:lang w:eastAsia="es-ES"/>
        </w:rPr>
        <w:t>: Recompression Brayton Power Cycle</w:t>
      </w:r>
      <w:r>
        <w:rPr>
          <w:rFonts w:asciiTheme="majorHAnsi" w:hAnsiTheme="majorHAnsi" w:cs="Calibri"/>
          <w:color w:val="000000"/>
          <w:kern w:val="0"/>
          <w:sz w:val="24"/>
          <w:szCs w:val="24"/>
          <w:lang w:eastAsia="es-ES"/>
        </w:rPr>
        <w:t xml:space="preserve"> [</w:t>
      </w:r>
      <w:r w:rsidRPr="00370C65">
        <w:rPr>
          <w:rFonts w:asciiTheme="majorHAnsi" w:hAnsiTheme="majorHAnsi" w:cs="Calibri"/>
          <w:color w:val="000000"/>
          <w:kern w:val="0"/>
          <w:sz w:val="24"/>
          <w:szCs w:val="24"/>
          <w:highlight w:val="yellow"/>
          <w:lang w:eastAsia="es-ES"/>
        </w:rPr>
        <w:t>35</w:t>
      </w:r>
      <w:r>
        <w:rPr>
          <w:rFonts w:asciiTheme="majorHAnsi" w:hAnsiTheme="majorHAnsi" w:cs="Calibri"/>
          <w:color w:val="000000"/>
          <w:kern w:val="0"/>
          <w:sz w:val="24"/>
          <w:szCs w:val="24"/>
          <w:lang w:eastAsia="es-ES"/>
        </w:rPr>
        <w:t>]</w:t>
      </w:r>
      <w:r w:rsidRPr="00EF35C1">
        <w:rPr>
          <w:rFonts w:asciiTheme="majorHAnsi" w:hAnsiTheme="majorHAnsi" w:cs="Calibri"/>
          <w:color w:val="000000"/>
          <w:kern w:val="0"/>
          <w:sz w:val="24"/>
          <w:szCs w:val="24"/>
          <w:lang w:eastAsia="es-ES"/>
        </w:rPr>
        <w:t>.</w:t>
      </w:r>
    </w:p>
    <w:p w14:paraId="0A7D9227" w14:textId="77777777" w:rsidR="0070416D" w:rsidRPr="003F1FB2" w:rsidRDefault="0070416D" w:rsidP="0070416D">
      <w:pPr>
        <w:spacing w:after="0" w:line="240" w:lineRule="auto"/>
        <w:jc w:val="both"/>
        <w:rPr>
          <w:rFonts w:asciiTheme="majorHAnsi" w:hAnsiTheme="majorHAnsi"/>
          <w:sz w:val="24"/>
          <w:szCs w:val="24"/>
          <w:lang w:val="en-US"/>
        </w:rPr>
      </w:pPr>
    </w:p>
    <w:p w14:paraId="0E5CA708" w14:textId="77777777" w:rsidR="0070416D" w:rsidRDefault="0070416D" w:rsidP="0070416D">
      <w:pPr>
        <w:spacing w:after="0" w:line="240" w:lineRule="auto"/>
        <w:jc w:val="both"/>
        <w:rPr>
          <w:rFonts w:asciiTheme="majorHAnsi" w:hAnsiTheme="majorHAnsi"/>
          <w:sz w:val="24"/>
          <w:szCs w:val="24"/>
          <w:lang w:val="en-US"/>
        </w:rPr>
      </w:pPr>
    </w:p>
    <w:p w14:paraId="13808E9D" w14:textId="77777777" w:rsidR="0070416D" w:rsidRDefault="0070416D" w:rsidP="0070416D">
      <w:pPr>
        <w:spacing w:after="0" w:line="240" w:lineRule="auto"/>
        <w:jc w:val="both"/>
        <w:rPr>
          <w:rFonts w:asciiTheme="majorHAnsi" w:hAnsiTheme="majorHAnsi"/>
          <w:sz w:val="24"/>
          <w:szCs w:val="24"/>
          <w:lang w:val="en-US"/>
        </w:rPr>
      </w:pPr>
    </w:p>
    <w:p w14:paraId="45EBD30F" w14:textId="77777777" w:rsidR="0070416D" w:rsidRDefault="0070416D" w:rsidP="0070416D">
      <w:pPr>
        <w:spacing w:after="0" w:line="240" w:lineRule="auto"/>
        <w:jc w:val="both"/>
        <w:rPr>
          <w:rFonts w:asciiTheme="majorHAnsi" w:hAnsiTheme="majorHAnsi"/>
          <w:sz w:val="24"/>
          <w:szCs w:val="24"/>
          <w:lang w:val="en-US"/>
        </w:rPr>
      </w:pPr>
    </w:p>
    <w:p w14:paraId="030CBEDE" w14:textId="77777777" w:rsidR="0070416D" w:rsidRDefault="0070416D" w:rsidP="0070416D">
      <w:pPr>
        <w:spacing w:after="0" w:line="240" w:lineRule="auto"/>
        <w:jc w:val="both"/>
        <w:rPr>
          <w:rFonts w:asciiTheme="majorHAnsi" w:hAnsiTheme="majorHAnsi"/>
          <w:sz w:val="24"/>
          <w:szCs w:val="24"/>
          <w:lang w:val="en-US"/>
        </w:rPr>
      </w:pPr>
    </w:p>
    <w:p w14:paraId="1B030B04" w14:textId="77777777" w:rsidR="0070416D" w:rsidRDefault="0070416D" w:rsidP="0070416D">
      <w:pPr>
        <w:spacing w:after="0" w:line="240" w:lineRule="auto"/>
        <w:jc w:val="both"/>
        <w:rPr>
          <w:rFonts w:asciiTheme="majorHAnsi" w:hAnsiTheme="majorHAnsi"/>
          <w:sz w:val="24"/>
          <w:szCs w:val="24"/>
          <w:lang w:val="en-US"/>
        </w:rPr>
      </w:pPr>
    </w:p>
    <w:p w14:paraId="5ECA4D0E" w14:textId="77777777" w:rsidR="0070416D" w:rsidRDefault="0070416D" w:rsidP="0070416D">
      <w:pPr>
        <w:spacing w:after="0" w:line="240" w:lineRule="auto"/>
        <w:jc w:val="both"/>
        <w:rPr>
          <w:rFonts w:asciiTheme="majorHAnsi" w:hAnsiTheme="majorHAnsi"/>
          <w:sz w:val="24"/>
          <w:szCs w:val="24"/>
          <w:lang w:val="en-US"/>
        </w:rPr>
      </w:pPr>
    </w:p>
    <w:p w14:paraId="11FAF033" w14:textId="77777777" w:rsidR="0070416D" w:rsidRDefault="0070416D" w:rsidP="0070416D">
      <w:pPr>
        <w:spacing w:after="0" w:line="240" w:lineRule="auto"/>
        <w:jc w:val="both"/>
        <w:rPr>
          <w:rFonts w:asciiTheme="majorHAnsi" w:hAnsiTheme="majorHAnsi"/>
          <w:sz w:val="24"/>
          <w:szCs w:val="24"/>
          <w:lang w:val="en-US"/>
        </w:rPr>
      </w:pPr>
    </w:p>
    <w:p w14:paraId="62DD8D65" w14:textId="77777777" w:rsidR="0070416D" w:rsidRDefault="0070416D" w:rsidP="0070416D">
      <w:pPr>
        <w:spacing w:after="0" w:line="240" w:lineRule="auto"/>
        <w:jc w:val="both"/>
        <w:rPr>
          <w:rFonts w:asciiTheme="majorHAnsi" w:hAnsiTheme="majorHAnsi"/>
          <w:sz w:val="24"/>
          <w:szCs w:val="24"/>
          <w:lang w:val="en-US"/>
        </w:rPr>
      </w:pPr>
    </w:p>
    <w:p w14:paraId="688656B9" w14:textId="77777777" w:rsidR="0070416D" w:rsidRDefault="0070416D" w:rsidP="0070416D">
      <w:pPr>
        <w:spacing w:after="0" w:line="240" w:lineRule="auto"/>
        <w:jc w:val="both"/>
        <w:rPr>
          <w:rFonts w:asciiTheme="majorHAnsi" w:hAnsiTheme="majorHAnsi"/>
          <w:sz w:val="24"/>
          <w:szCs w:val="24"/>
          <w:lang w:val="en-US"/>
        </w:rPr>
      </w:pPr>
    </w:p>
    <w:p w14:paraId="04B9DACA" w14:textId="77777777" w:rsidR="0070416D" w:rsidRDefault="0070416D" w:rsidP="0070416D">
      <w:pPr>
        <w:spacing w:after="0" w:line="240" w:lineRule="auto"/>
        <w:jc w:val="both"/>
        <w:rPr>
          <w:rFonts w:asciiTheme="majorHAnsi" w:hAnsiTheme="majorHAnsi"/>
          <w:sz w:val="24"/>
          <w:szCs w:val="24"/>
          <w:lang w:val="en-US"/>
        </w:rPr>
      </w:pPr>
    </w:p>
    <w:p w14:paraId="690B3A37" w14:textId="77777777" w:rsidR="0070416D" w:rsidRDefault="0070416D" w:rsidP="0070416D">
      <w:pPr>
        <w:spacing w:after="0" w:line="240" w:lineRule="auto"/>
        <w:jc w:val="both"/>
        <w:rPr>
          <w:rFonts w:asciiTheme="majorHAnsi" w:hAnsiTheme="majorHAnsi"/>
          <w:sz w:val="24"/>
          <w:szCs w:val="24"/>
          <w:lang w:val="en-US"/>
        </w:rPr>
      </w:pPr>
    </w:p>
    <w:p w14:paraId="6EC55114" w14:textId="77777777" w:rsidR="0070416D" w:rsidRDefault="0070416D" w:rsidP="0070416D">
      <w:pPr>
        <w:spacing w:after="0" w:line="240" w:lineRule="auto"/>
        <w:jc w:val="both"/>
        <w:rPr>
          <w:rFonts w:asciiTheme="majorHAnsi" w:hAnsiTheme="majorHAnsi"/>
          <w:sz w:val="24"/>
          <w:szCs w:val="24"/>
          <w:lang w:val="en-US"/>
        </w:rPr>
      </w:pPr>
      <w:r w:rsidRPr="00054922">
        <w:rPr>
          <w:rFonts w:asciiTheme="majorHAnsi" w:hAnsiTheme="majorHAnsi"/>
          <w:b/>
          <w:bCs/>
          <w:sz w:val="24"/>
          <w:szCs w:val="24"/>
          <w:lang w:val="en-US"/>
        </w:rPr>
        <w:t>2.</w:t>
      </w:r>
      <w:r>
        <w:rPr>
          <w:rFonts w:asciiTheme="majorHAnsi" w:hAnsiTheme="majorHAnsi"/>
          <w:b/>
          <w:bCs/>
          <w:sz w:val="24"/>
          <w:szCs w:val="24"/>
          <w:lang w:val="en-US"/>
        </w:rPr>
        <w:t>2</w:t>
      </w:r>
      <w:r w:rsidRPr="00054922">
        <w:rPr>
          <w:rFonts w:asciiTheme="majorHAnsi" w:hAnsiTheme="majorHAnsi"/>
          <w:b/>
          <w:bCs/>
          <w:sz w:val="24"/>
          <w:szCs w:val="24"/>
          <w:lang w:val="en-US"/>
        </w:rPr>
        <w:t>.</w:t>
      </w:r>
      <w:r>
        <w:rPr>
          <w:rFonts w:asciiTheme="majorHAnsi" w:hAnsiTheme="majorHAnsi"/>
          <w:sz w:val="24"/>
          <w:szCs w:val="24"/>
          <w:lang w:val="en-US"/>
        </w:rPr>
        <w:t xml:space="preserve"> </w:t>
      </w:r>
      <w:r w:rsidRPr="005C4E5E">
        <w:rPr>
          <w:rFonts w:asciiTheme="majorHAnsi" w:eastAsia="Times New Roman" w:hAnsiTheme="majorHAnsi" w:cs="Calibri"/>
          <w:b/>
          <w:bCs/>
          <w:color w:val="000000"/>
          <w:kern w:val="0"/>
          <w:sz w:val="24"/>
          <w:szCs w:val="24"/>
          <w:lang w:val="en-US" w:eastAsia="es-ES"/>
          <w14:ligatures w14:val="none"/>
        </w:rPr>
        <w:t>Recompression Brayton Cycle Simulation Methodology</w:t>
      </w:r>
    </w:p>
    <w:p w14:paraId="22C46B32" w14:textId="77777777" w:rsidR="0070416D" w:rsidRDefault="0070416D" w:rsidP="0070416D">
      <w:pPr>
        <w:spacing w:after="0" w:line="240" w:lineRule="auto"/>
        <w:jc w:val="both"/>
        <w:rPr>
          <w:rFonts w:asciiTheme="majorHAnsi" w:hAnsiTheme="majorHAnsi"/>
          <w:sz w:val="24"/>
          <w:szCs w:val="24"/>
          <w:lang w:val="en-US"/>
        </w:rPr>
      </w:pPr>
      <w:r w:rsidRPr="005C4E5E">
        <w:rPr>
          <w:rFonts w:asciiTheme="majorHAnsi" w:hAnsiTheme="majorHAnsi"/>
          <w:sz w:val="24"/>
          <w:szCs w:val="24"/>
          <w:lang w:val="en-US"/>
        </w:rPr>
        <w:t>The supercritical CO₂ recompression Brayton cycle (RCBC) is modeled using a steady-state, sequential</w:t>
      </w:r>
      <w:r>
        <w:rPr>
          <w:rFonts w:asciiTheme="majorHAnsi" w:hAnsiTheme="majorHAnsi"/>
          <w:sz w:val="24"/>
          <w:szCs w:val="24"/>
          <w:lang w:val="en-US"/>
        </w:rPr>
        <w:t xml:space="preserve">  </w:t>
      </w:r>
      <w:r w:rsidRPr="005C4E5E">
        <w:rPr>
          <w:rFonts w:asciiTheme="majorHAnsi" w:hAnsiTheme="majorHAnsi"/>
          <w:sz w:val="24"/>
          <w:szCs w:val="24"/>
          <w:lang w:val="en-US"/>
        </w:rPr>
        <w:t>modular simulation strategy . In this approach, each component of the cycle is solved in turn</w:t>
      </w:r>
      <w:r>
        <w:rPr>
          <w:rFonts w:asciiTheme="majorHAnsi" w:hAnsiTheme="majorHAnsi"/>
          <w:sz w:val="24"/>
          <w:szCs w:val="24"/>
          <w:lang w:val="en-US"/>
        </w:rPr>
        <w:t xml:space="preserve"> </w:t>
      </w:r>
      <w:r w:rsidRPr="005C4E5E">
        <w:rPr>
          <w:rFonts w:asciiTheme="majorHAnsi" w:hAnsiTheme="majorHAnsi"/>
          <w:sz w:val="24"/>
          <w:szCs w:val="24"/>
          <w:lang w:val="en-US"/>
        </w:rPr>
        <w:t>(following the working fluid’s flow path) while enforcing conservation laws at defined state points. The</w:t>
      </w:r>
      <w:r>
        <w:rPr>
          <w:rFonts w:asciiTheme="majorHAnsi" w:hAnsiTheme="majorHAnsi"/>
          <w:sz w:val="24"/>
          <w:szCs w:val="24"/>
          <w:lang w:val="en-US"/>
        </w:rPr>
        <w:t xml:space="preserve"> </w:t>
      </w:r>
      <w:r w:rsidRPr="005C4E5E">
        <w:rPr>
          <w:rFonts w:asciiTheme="majorHAnsi" w:hAnsiTheme="majorHAnsi"/>
          <w:sz w:val="24"/>
          <w:szCs w:val="24"/>
          <w:lang w:val="en-US"/>
        </w:rPr>
        <w:t>RCBC configuration features two compressors operating in parallel, where an additional recompressor</w:t>
      </w:r>
      <w:r>
        <w:rPr>
          <w:rFonts w:asciiTheme="majorHAnsi" w:hAnsiTheme="majorHAnsi"/>
          <w:sz w:val="24"/>
          <w:szCs w:val="24"/>
          <w:lang w:val="en-US"/>
        </w:rPr>
        <w:t xml:space="preserve"> </w:t>
      </w:r>
      <w:r w:rsidRPr="005C4E5E">
        <w:rPr>
          <w:rFonts w:asciiTheme="majorHAnsi" w:hAnsiTheme="majorHAnsi"/>
          <w:sz w:val="24"/>
          <w:szCs w:val="24"/>
          <w:lang w:val="en-US"/>
        </w:rPr>
        <w:t>handles a fraction of the flow that bypasses the precooler . This split-flow arrangement creates a</w:t>
      </w:r>
      <w:r>
        <w:rPr>
          <w:rFonts w:asciiTheme="majorHAnsi" w:hAnsiTheme="majorHAnsi"/>
          <w:sz w:val="24"/>
          <w:szCs w:val="24"/>
          <w:lang w:val="en-US"/>
        </w:rPr>
        <w:t xml:space="preserve"> </w:t>
      </w:r>
      <w:r w:rsidRPr="005C4E5E">
        <w:rPr>
          <w:rFonts w:asciiTheme="majorHAnsi" w:hAnsiTheme="majorHAnsi"/>
          <w:sz w:val="24"/>
          <w:szCs w:val="24"/>
          <w:lang w:val="en-US"/>
        </w:rPr>
        <w:t>recirculation (recompression) loop, which is closed by mixing the recompressed stream with the main</w:t>
      </w:r>
      <w:r>
        <w:rPr>
          <w:rFonts w:asciiTheme="majorHAnsi" w:hAnsiTheme="majorHAnsi"/>
          <w:sz w:val="24"/>
          <w:szCs w:val="24"/>
          <w:lang w:val="en-US"/>
        </w:rPr>
        <w:t xml:space="preserve"> </w:t>
      </w:r>
      <w:r w:rsidRPr="005C4E5E">
        <w:rPr>
          <w:rFonts w:asciiTheme="majorHAnsi" w:hAnsiTheme="majorHAnsi"/>
          <w:sz w:val="24"/>
          <w:szCs w:val="24"/>
          <w:lang w:val="en-US"/>
        </w:rPr>
        <w:t>compressor stream upstream of the high-temperature recuperator (HTR). To handle this recycle loop, a</w:t>
      </w:r>
      <w:r>
        <w:rPr>
          <w:rFonts w:asciiTheme="majorHAnsi" w:hAnsiTheme="majorHAnsi"/>
          <w:sz w:val="24"/>
          <w:szCs w:val="24"/>
          <w:lang w:val="en-US"/>
        </w:rPr>
        <w:t xml:space="preserve"> </w:t>
      </w:r>
      <w:r w:rsidRPr="005C4E5E">
        <w:rPr>
          <w:rFonts w:asciiTheme="majorHAnsi" w:hAnsiTheme="majorHAnsi"/>
          <w:sz w:val="24"/>
          <w:szCs w:val="24"/>
          <w:lang w:val="en-US"/>
        </w:rPr>
        <w:t xml:space="preserve">tear </w:t>
      </w:r>
      <w:r w:rsidRPr="005C4E5E">
        <w:rPr>
          <w:rFonts w:asciiTheme="majorHAnsi" w:hAnsiTheme="majorHAnsi"/>
          <w:sz w:val="24"/>
          <w:szCs w:val="24"/>
          <w:lang w:val="en-US"/>
        </w:rPr>
        <w:lastRenderedPageBreak/>
        <w:t>stream (the split flow) is chosen and an iterative solution is applied : the simulation makes an</w:t>
      </w:r>
      <w:r>
        <w:rPr>
          <w:rFonts w:asciiTheme="majorHAnsi" w:hAnsiTheme="majorHAnsi"/>
          <w:sz w:val="24"/>
          <w:szCs w:val="24"/>
          <w:lang w:val="en-US"/>
        </w:rPr>
        <w:t xml:space="preserve"> </w:t>
      </w:r>
      <w:r w:rsidRPr="005C4E5E">
        <w:rPr>
          <w:rFonts w:asciiTheme="majorHAnsi" w:hAnsiTheme="majorHAnsi"/>
          <w:sz w:val="24"/>
          <w:szCs w:val="24"/>
          <w:lang w:val="en-US"/>
        </w:rPr>
        <w:t>initial assumption for the split fraction (or an intermediate state, such as a recuperator outlet</w:t>
      </w:r>
      <w:r>
        <w:rPr>
          <w:rFonts w:asciiTheme="majorHAnsi" w:hAnsiTheme="majorHAnsi"/>
          <w:sz w:val="24"/>
          <w:szCs w:val="24"/>
          <w:lang w:val="en-US"/>
        </w:rPr>
        <w:t xml:space="preserve"> </w:t>
      </w:r>
      <w:r w:rsidRPr="005C4E5E">
        <w:rPr>
          <w:rFonts w:asciiTheme="majorHAnsi" w:hAnsiTheme="majorHAnsi"/>
          <w:sz w:val="24"/>
          <w:szCs w:val="24"/>
          <w:lang w:val="en-US"/>
        </w:rPr>
        <w:t>temperature), then repeatedly solves the cycle until the assumption converges to a consistent value</w:t>
      </w:r>
      <w:r>
        <w:rPr>
          <w:rFonts w:asciiTheme="majorHAnsi" w:hAnsiTheme="majorHAnsi"/>
          <w:sz w:val="24"/>
          <w:szCs w:val="24"/>
          <w:lang w:val="en-US"/>
        </w:rPr>
        <w:t xml:space="preserve"> </w:t>
      </w:r>
      <w:r w:rsidRPr="005C4E5E">
        <w:rPr>
          <w:rFonts w:asciiTheme="majorHAnsi" w:hAnsiTheme="majorHAnsi"/>
          <w:sz w:val="24"/>
          <w:szCs w:val="24"/>
          <w:lang w:val="en-US"/>
        </w:rPr>
        <w:t>within tolerance</w:t>
      </w:r>
      <w:r>
        <w:rPr>
          <w:rFonts w:asciiTheme="majorHAnsi" w:hAnsiTheme="majorHAnsi"/>
          <w:sz w:val="24"/>
          <w:szCs w:val="24"/>
          <w:lang w:val="en-US"/>
        </w:rPr>
        <w:t xml:space="preserve">. </w:t>
      </w:r>
    </w:p>
    <w:p w14:paraId="64512B9D" w14:textId="77777777" w:rsidR="0070416D" w:rsidRDefault="0070416D" w:rsidP="0070416D">
      <w:pPr>
        <w:spacing w:after="0" w:line="240" w:lineRule="auto"/>
        <w:jc w:val="both"/>
        <w:rPr>
          <w:rFonts w:asciiTheme="majorHAnsi" w:hAnsiTheme="majorHAnsi"/>
          <w:sz w:val="24"/>
          <w:szCs w:val="24"/>
          <w:lang w:val="en-US"/>
        </w:rPr>
      </w:pPr>
    </w:p>
    <w:p w14:paraId="190306B2" w14:textId="77777777" w:rsidR="0070416D" w:rsidRDefault="0070416D" w:rsidP="0070416D">
      <w:pPr>
        <w:spacing w:after="0" w:line="240" w:lineRule="auto"/>
        <w:jc w:val="both"/>
        <w:rPr>
          <w:rFonts w:asciiTheme="majorHAnsi" w:hAnsiTheme="majorHAnsi"/>
          <w:sz w:val="24"/>
          <w:szCs w:val="24"/>
          <w:lang w:val="en-US"/>
        </w:rPr>
      </w:pPr>
      <w:r w:rsidRPr="005C4E5E">
        <w:rPr>
          <w:rFonts w:asciiTheme="majorHAnsi" w:hAnsiTheme="majorHAnsi"/>
          <w:sz w:val="24"/>
          <w:szCs w:val="24"/>
          <w:lang w:val="en-US"/>
        </w:rPr>
        <w:t>At the start of each simulation, known boundary conditions (e.g. maximum turbine inlet temperature,</w:t>
      </w:r>
      <w:r>
        <w:rPr>
          <w:rFonts w:asciiTheme="majorHAnsi" w:hAnsiTheme="majorHAnsi"/>
          <w:sz w:val="24"/>
          <w:szCs w:val="24"/>
          <w:lang w:val="en-US"/>
        </w:rPr>
        <w:t xml:space="preserve"> </w:t>
      </w:r>
      <w:r w:rsidRPr="005C4E5E">
        <w:rPr>
          <w:rFonts w:asciiTheme="majorHAnsi" w:hAnsiTheme="majorHAnsi"/>
          <w:sz w:val="24"/>
          <w:szCs w:val="24"/>
          <w:lang w:val="en-US"/>
        </w:rPr>
        <w:t>high and low pressures, ambient cooler temperature) are applied and all cycle state points are</w:t>
      </w:r>
      <w:r>
        <w:rPr>
          <w:rFonts w:asciiTheme="majorHAnsi" w:hAnsiTheme="majorHAnsi"/>
          <w:sz w:val="24"/>
          <w:szCs w:val="24"/>
          <w:lang w:val="en-US"/>
        </w:rPr>
        <w:t xml:space="preserve"> </w:t>
      </w:r>
      <w:r w:rsidRPr="005C4E5E">
        <w:rPr>
          <w:rFonts w:asciiTheme="majorHAnsi" w:hAnsiTheme="majorHAnsi"/>
          <w:sz w:val="24"/>
          <w:szCs w:val="24"/>
          <w:lang w:val="en-US"/>
        </w:rPr>
        <w:t>initialized. The solver then proceeds sequentially through the components. For example, using the</w:t>
      </w:r>
      <w:r>
        <w:rPr>
          <w:rFonts w:asciiTheme="majorHAnsi" w:hAnsiTheme="majorHAnsi"/>
          <w:sz w:val="24"/>
          <w:szCs w:val="24"/>
          <w:lang w:val="en-US"/>
        </w:rPr>
        <w:t xml:space="preserve"> </w:t>
      </w:r>
      <w:r w:rsidRPr="005C4E5E">
        <w:rPr>
          <w:rFonts w:asciiTheme="majorHAnsi" w:hAnsiTheme="majorHAnsi"/>
          <w:sz w:val="24"/>
          <w:szCs w:val="24"/>
          <w:lang w:val="en-US"/>
        </w:rPr>
        <w:t>given inlet conditions, the turbine expansion is computed first, yielding the turbine outlet state. Next,</w:t>
      </w:r>
      <w:r>
        <w:rPr>
          <w:rFonts w:asciiTheme="majorHAnsi" w:hAnsiTheme="majorHAnsi"/>
          <w:sz w:val="24"/>
          <w:szCs w:val="24"/>
          <w:lang w:val="en-US"/>
        </w:rPr>
        <w:t xml:space="preserve"> </w:t>
      </w:r>
      <w:r w:rsidRPr="005C4E5E">
        <w:rPr>
          <w:rFonts w:asciiTheme="majorHAnsi" w:hAnsiTheme="majorHAnsi"/>
          <w:sz w:val="24"/>
          <w:szCs w:val="24"/>
          <w:lang w:val="en-US"/>
        </w:rPr>
        <w:t>the main compressor intake (at the precooler outlet) is compressed to the high pressure, giving the</w:t>
      </w:r>
      <w:r>
        <w:rPr>
          <w:rFonts w:asciiTheme="majorHAnsi" w:hAnsiTheme="majorHAnsi"/>
          <w:sz w:val="24"/>
          <w:szCs w:val="24"/>
          <w:lang w:val="en-US"/>
        </w:rPr>
        <w:t xml:space="preserve"> </w:t>
      </w:r>
      <w:r w:rsidRPr="005C4E5E">
        <w:rPr>
          <w:rFonts w:asciiTheme="majorHAnsi" w:hAnsiTheme="majorHAnsi"/>
          <w:sz w:val="24"/>
          <w:szCs w:val="24"/>
          <w:lang w:val="en-US"/>
        </w:rPr>
        <w:t>main compressor discharge state. With those results, the high-temperature recuperator is solved using</w:t>
      </w:r>
      <w:r>
        <w:rPr>
          <w:rFonts w:asciiTheme="majorHAnsi" w:hAnsiTheme="majorHAnsi"/>
          <w:sz w:val="24"/>
          <w:szCs w:val="24"/>
          <w:lang w:val="en-US"/>
        </w:rPr>
        <w:t xml:space="preserve"> </w:t>
      </w:r>
      <w:r w:rsidRPr="005C4E5E">
        <w:rPr>
          <w:rFonts w:asciiTheme="majorHAnsi" w:hAnsiTheme="majorHAnsi"/>
          <w:sz w:val="24"/>
          <w:szCs w:val="24"/>
          <w:lang w:val="en-US"/>
        </w:rPr>
        <w:t>an initial guess for the unknown temperature or flow split that characterizes the recompression loop.</w:t>
      </w:r>
      <w:r>
        <w:rPr>
          <w:rFonts w:asciiTheme="majorHAnsi" w:hAnsiTheme="majorHAnsi"/>
          <w:sz w:val="24"/>
          <w:szCs w:val="24"/>
          <w:lang w:val="en-US"/>
        </w:rPr>
        <w:t xml:space="preserve"> </w:t>
      </w:r>
      <w:r w:rsidRPr="005C4E5E">
        <w:rPr>
          <w:rFonts w:asciiTheme="majorHAnsi" w:hAnsiTheme="majorHAnsi"/>
          <w:sz w:val="24"/>
          <w:szCs w:val="24"/>
          <w:lang w:val="en-US"/>
        </w:rPr>
        <w:t>Given the HTR’s calculated heat transfer, the model then computes the recompressor outlet state</w:t>
      </w:r>
      <w:r>
        <w:rPr>
          <w:rFonts w:asciiTheme="majorHAnsi" w:hAnsiTheme="majorHAnsi"/>
          <w:sz w:val="24"/>
          <w:szCs w:val="24"/>
          <w:lang w:val="en-US"/>
        </w:rPr>
        <w:t xml:space="preserve"> </w:t>
      </w:r>
      <w:r w:rsidRPr="005C4E5E">
        <w:rPr>
          <w:rFonts w:asciiTheme="majorHAnsi" w:hAnsiTheme="majorHAnsi"/>
          <w:sz w:val="24"/>
          <w:szCs w:val="24"/>
          <w:lang w:val="en-US"/>
        </w:rPr>
        <w:t>(compressing the bypassed fraction) and the low-temperature recuperator (LTR) performance. The two</w:t>
      </w:r>
      <w:r>
        <w:rPr>
          <w:rFonts w:asciiTheme="majorHAnsi" w:hAnsiTheme="majorHAnsi"/>
          <w:sz w:val="24"/>
          <w:szCs w:val="24"/>
          <w:lang w:val="en-US"/>
        </w:rPr>
        <w:t xml:space="preserve"> </w:t>
      </w:r>
      <w:r w:rsidRPr="005C4E5E">
        <w:rPr>
          <w:rFonts w:asciiTheme="majorHAnsi" w:hAnsiTheme="majorHAnsi"/>
          <w:sz w:val="24"/>
          <w:szCs w:val="24"/>
          <w:lang w:val="en-US"/>
        </w:rPr>
        <w:t>streams (recompressor and LTR outlet) are mixed at common pressure to form a single stream entering</w:t>
      </w:r>
      <w:r>
        <w:rPr>
          <w:rFonts w:asciiTheme="majorHAnsi" w:hAnsiTheme="majorHAnsi"/>
          <w:sz w:val="24"/>
          <w:szCs w:val="24"/>
          <w:lang w:val="en-US"/>
        </w:rPr>
        <w:t xml:space="preserve"> </w:t>
      </w:r>
      <w:r w:rsidRPr="005C4E5E">
        <w:rPr>
          <w:rFonts w:asciiTheme="majorHAnsi" w:hAnsiTheme="majorHAnsi"/>
          <w:sz w:val="24"/>
          <w:szCs w:val="24"/>
          <w:lang w:val="en-US"/>
        </w:rPr>
        <w:t>the HTR cold side. An iterative loop adjusts the guessed variable (e.g. the recompression mass fraction</w:t>
      </w:r>
      <w:r>
        <w:rPr>
          <w:rFonts w:asciiTheme="majorHAnsi" w:hAnsiTheme="majorHAnsi"/>
          <w:sz w:val="24"/>
          <w:szCs w:val="24"/>
          <w:lang w:val="en-US"/>
        </w:rPr>
        <w:t xml:space="preserve"> </w:t>
      </w:r>
      <w:r w:rsidRPr="005C4E5E">
        <w:rPr>
          <w:rFonts w:asciiTheme="majorHAnsi" w:hAnsiTheme="majorHAnsi"/>
          <w:sz w:val="24"/>
          <w:szCs w:val="24"/>
          <w:lang w:val="en-US"/>
        </w:rPr>
        <w:t>or the LTR outlet temperature) and repeats the component calculations until the energy balances in the</w:t>
      </w:r>
      <w:r>
        <w:rPr>
          <w:rFonts w:asciiTheme="majorHAnsi" w:hAnsiTheme="majorHAnsi"/>
          <w:sz w:val="24"/>
          <w:szCs w:val="24"/>
          <w:lang w:val="en-US"/>
        </w:rPr>
        <w:t xml:space="preserve"> </w:t>
      </w:r>
      <w:r w:rsidRPr="005C4E5E">
        <w:rPr>
          <w:rFonts w:asciiTheme="majorHAnsi" w:hAnsiTheme="majorHAnsi"/>
          <w:sz w:val="24"/>
          <w:szCs w:val="24"/>
          <w:lang w:val="en-US"/>
        </w:rPr>
        <w:t>recuperators and the mass split between branches are consistent. This iterative procedure ensures that</w:t>
      </w:r>
      <w:r>
        <w:rPr>
          <w:rFonts w:asciiTheme="majorHAnsi" w:hAnsiTheme="majorHAnsi"/>
          <w:sz w:val="24"/>
          <w:szCs w:val="24"/>
          <w:lang w:val="en-US"/>
        </w:rPr>
        <w:t xml:space="preserve"> </w:t>
      </w:r>
      <w:r w:rsidRPr="005C4E5E">
        <w:rPr>
          <w:rFonts w:asciiTheme="majorHAnsi" w:hAnsiTheme="majorHAnsi"/>
          <w:sz w:val="24"/>
          <w:szCs w:val="24"/>
          <w:lang w:val="en-US"/>
        </w:rPr>
        <w:t>the recompression loop converges and that both recuperators meet their design conditions (such as</w:t>
      </w:r>
      <w:r>
        <w:rPr>
          <w:rFonts w:asciiTheme="majorHAnsi" w:hAnsiTheme="majorHAnsi"/>
          <w:sz w:val="24"/>
          <w:szCs w:val="24"/>
          <w:lang w:val="en-US"/>
        </w:rPr>
        <w:t xml:space="preserve"> </w:t>
      </w:r>
      <w:r w:rsidRPr="005C4E5E">
        <w:rPr>
          <w:rFonts w:asciiTheme="majorHAnsi" w:hAnsiTheme="majorHAnsi"/>
          <w:sz w:val="24"/>
          <w:szCs w:val="24"/>
          <w:lang w:val="en-US"/>
        </w:rPr>
        <w:t>matching outlet temperatures or heat duties within a specified residual) . The result is a fully</w:t>
      </w:r>
      <w:r>
        <w:rPr>
          <w:rFonts w:asciiTheme="majorHAnsi" w:hAnsiTheme="majorHAnsi"/>
          <w:sz w:val="24"/>
          <w:szCs w:val="24"/>
          <w:lang w:val="en-US"/>
        </w:rPr>
        <w:t xml:space="preserve"> </w:t>
      </w:r>
      <w:r w:rsidRPr="005C4E5E">
        <w:rPr>
          <w:rFonts w:asciiTheme="majorHAnsi" w:hAnsiTheme="majorHAnsi"/>
          <w:sz w:val="24"/>
          <w:szCs w:val="24"/>
          <w:lang w:val="en-US"/>
        </w:rPr>
        <w:t>converged set of state point properties around the cycle that satisfy all component equations and loop</w:t>
      </w:r>
      <w:r>
        <w:rPr>
          <w:rFonts w:asciiTheme="majorHAnsi" w:hAnsiTheme="majorHAnsi"/>
          <w:sz w:val="24"/>
          <w:szCs w:val="24"/>
          <w:lang w:val="en-US"/>
        </w:rPr>
        <w:t xml:space="preserve"> </w:t>
      </w:r>
      <w:r w:rsidRPr="005C4E5E">
        <w:rPr>
          <w:rFonts w:asciiTheme="majorHAnsi" w:hAnsiTheme="majorHAnsi"/>
          <w:sz w:val="24"/>
          <w:szCs w:val="24"/>
          <w:lang w:val="en-US"/>
        </w:rPr>
        <w:t>closure requirements.</w:t>
      </w:r>
    </w:p>
    <w:p w14:paraId="24249A48" w14:textId="77777777" w:rsidR="0070416D" w:rsidRDefault="0070416D" w:rsidP="0070416D">
      <w:pPr>
        <w:spacing w:after="0" w:line="240" w:lineRule="auto"/>
        <w:jc w:val="both"/>
        <w:rPr>
          <w:rFonts w:asciiTheme="majorHAnsi" w:hAnsiTheme="majorHAnsi"/>
          <w:sz w:val="24"/>
          <w:szCs w:val="24"/>
          <w:lang w:val="en-US"/>
        </w:rPr>
      </w:pPr>
    </w:p>
    <w:p w14:paraId="2B3F77CD" w14:textId="77777777" w:rsidR="0070416D" w:rsidRPr="00A71003" w:rsidRDefault="0070416D" w:rsidP="0070416D">
      <w:pPr>
        <w:spacing w:after="0" w:line="240" w:lineRule="auto"/>
        <w:jc w:val="both"/>
        <w:rPr>
          <w:rFonts w:asciiTheme="majorHAnsi" w:hAnsiTheme="majorHAnsi"/>
          <w:b/>
          <w:bCs/>
          <w:sz w:val="24"/>
          <w:szCs w:val="24"/>
          <w:lang w:val="en-US"/>
        </w:rPr>
      </w:pPr>
      <w:r w:rsidRPr="00A71003">
        <w:rPr>
          <w:rFonts w:asciiTheme="majorHAnsi" w:hAnsiTheme="majorHAnsi"/>
          <w:b/>
          <w:bCs/>
          <w:sz w:val="24"/>
          <w:szCs w:val="24"/>
          <w:lang w:val="en-US"/>
        </w:rPr>
        <w:t>2.3. Component Modeling</w:t>
      </w:r>
    </w:p>
    <w:p w14:paraId="3CE3BD6D" w14:textId="77777777" w:rsidR="0070416D" w:rsidRDefault="0070416D" w:rsidP="0070416D">
      <w:pPr>
        <w:spacing w:after="0" w:line="240" w:lineRule="auto"/>
        <w:jc w:val="both"/>
        <w:rPr>
          <w:rFonts w:asciiTheme="majorHAnsi" w:hAnsiTheme="majorHAnsi"/>
          <w:sz w:val="24"/>
          <w:szCs w:val="24"/>
          <w:lang w:val="en-US"/>
        </w:rPr>
      </w:pPr>
      <w:r w:rsidRPr="00A71003">
        <w:rPr>
          <w:rFonts w:asciiTheme="majorHAnsi" w:hAnsiTheme="majorHAnsi"/>
          <w:sz w:val="24"/>
          <w:szCs w:val="24"/>
          <w:lang w:val="en-US"/>
        </w:rPr>
        <w:t>The cycle model encompasses all key components of a recompression Brayton cycle: a turbine, a main</w:t>
      </w:r>
      <w:r>
        <w:rPr>
          <w:rFonts w:asciiTheme="majorHAnsi" w:hAnsiTheme="majorHAnsi"/>
          <w:sz w:val="24"/>
          <w:szCs w:val="24"/>
          <w:lang w:val="en-US"/>
        </w:rPr>
        <w:t xml:space="preserve"> </w:t>
      </w:r>
      <w:r w:rsidRPr="00A71003">
        <w:rPr>
          <w:rFonts w:asciiTheme="majorHAnsi" w:hAnsiTheme="majorHAnsi"/>
          <w:sz w:val="24"/>
          <w:szCs w:val="24"/>
          <w:lang w:val="en-US"/>
        </w:rPr>
        <w:t>compressor, a recompressor, two recuperative heat exchangers (low- and high-temperature</w:t>
      </w:r>
      <w:r>
        <w:rPr>
          <w:rFonts w:asciiTheme="majorHAnsi" w:hAnsiTheme="majorHAnsi"/>
          <w:sz w:val="24"/>
          <w:szCs w:val="24"/>
          <w:lang w:val="en-US"/>
        </w:rPr>
        <w:t xml:space="preserve"> </w:t>
      </w:r>
      <w:r w:rsidRPr="00A71003">
        <w:rPr>
          <w:rFonts w:asciiTheme="majorHAnsi" w:hAnsiTheme="majorHAnsi"/>
          <w:sz w:val="24"/>
          <w:szCs w:val="24"/>
          <w:lang w:val="en-US"/>
        </w:rPr>
        <w:t>recuperators), a primary heat exchanger (heat source), and a precooler (heat sink). Each component</w:t>
      </w:r>
      <w:r>
        <w:rPr>
          <w:rFonts w:asciiTheme="majorHAnsi" w:hAnsiTheme="majorHAnsi"/>
          <w:sz w:val="24"/>
          <w:szCs w:val="24"/>
          <w:lang w:val="en-US"/>
        </w:rPr>
        <w:t xml:space="preserve"> </w:t>
      </w:r>
      <w:r w:rsidRPr="00A71003">
        <w:rPr>
          <w:rFonts w:asciiTheme="majorHAnsi" w:hAnsiTheme="majorHAnsi"/>
          <w:sz w:val="24"/>
          <w:szCs w:val="24"/>
          <w:lang w:val="en-US"/>
        </w:rPr>
        <w:t>is represented by steady-state thermodynamic relationships capturing its performance and limitations.</w:t>
      </w:r>
    </w:p>
    <w:p w14:paraId="07E6E328" w14:textId="77777777" w:rsidR="0070416D" w:rsidRPr="00A71003" w:rsidRDefault="0070416D" w:rsidP="0070416D">
      <w:pPr>
        <w:spacing w:after="0" w:line="240" w:lineRule="auto"/>
        <w:jc w:val="both"/>
        <w:rPr>
          <w:rFonts w:asciiTheme="majorHAnsi" w:hAnsiTheme="majorHAnsi"/>
          <w:sz w:val="24"/>
          <w:szCs w:val="24"/>
          <w:lang w:val="en-US"/>
        </w:rPr>
      </w:pPr>
    </w:p>
    <w:p w14:paraId="3FA51FDE" w14:textId="77777777" w:rsidR="0070416D" w:rsidRPr="00A71003" w:rsidRDefault="0070416D" w:rsidP="0070416D">
      <w:pPr>
        <w:spacing w:after="0" w:line="240" w:lineRule="auto"/>
        <w:jc w:val="both"/>
        <w:rPr>
          <w:rFonts w:asciiTheme="majorHAnsi" w:hAnsiTheme="majorHAnsi"/>
          <w:sz w:val="24"/>
          <w:szCs w:val="24"/>
          <w:lang w:val="en-US"/>
        </w:rPr>
      </w:pPr>
      <w:r w:rsidRPr="00A71003">
        <w:rPr>
          <w:rFonts w:asciiTheme="majorHAnsi" w:hAnsiTheme="majorHAnsi"/>
          <w:sz w:val="24"/>
          <w:szCs w:val="24"/>
          <w:lang w:val="en-US"/>
        </w:rPr>
        <w:t xml:space="preserve">The </w:t>
      </w:r>
      <w:r w:rsidRPr="00A71003">
        <w:rPr>
          <w:rFonts w:asciiTheme="majorHAnsi" w:hAnsiTheme="majorHAnsi"/>
          <w:b/>
          <w:bCs/>
          <w:sz w:val="24"/>
          <w:szCs w:val="24"/>
          <w:lang w:val="en-US"/>
        </w:rPr>
        <w:t xml:space="preserve">turbomachinery models </w:t>
      </w:r>
      <w:r w:rsidRPr="00A71003">
        <w:rPr>
          <w:rFonts w:asciiTheme="majorHAnsi" w:hAnsiTheme="majorHAnsi"/>
          <w:sz w:val="24"/>
          <w:szCs w:val="24"/>
          <w:lang w:val="en-US"/>
        </w:rPr>
        <w:t>(turbine and compressors) employ isentropic efficiency definitions and</w:t>
      </w:r>
      <w:r>
        <w:rPr>
          <w:rFonts w:asciiTheme="majorHAnsi" w:hAnsiTheme="majorHAnsi"/>
          <w:sz w:val="24"/>
          <w:szCs w:val="24"/>
          <w:lang w:val="en-US"/>
        </w:rPr>
        <w:t xml:space="preserve"> </w:t>
      </w:r>
      <w:r w:rsidRPr="00A71003">
        <w:rPr>
          <w:rFonts w:asciiTheme="majorHAnsi" w:hAnsiTheme="majorHAnsi"/>
          <w:sz w:val="24"/>
          <w:szCs w:val="24"/>
          <w:lang w:val="en-US"/>
        </w:rPr>
        <w:t>known pressure ratios . For the turbine, the expansion is assumed adiabatic and isentropic efficiency</w:t>
      </w:r>
      <w:r>
        <w:rPr>
          <w:rFonts w:asciiTheme="majorHAnsi" w:hAnsiTheme="majorHAnsi"/>
          <w:sz w:val="24"/>
          <w:szCs w:val="24"/>
          <w:lang w:val="en-US"/>
        </w:rPr>
        <w:t xml:space="preserve"> </w:t>
      </w:r>
      <w:r w:rsidRPr="00A71003">
        <w:rPr>
          <w:rFonts w:asciiTheme="majorHAnsi" w:hAnsiTheme="majorHAnsi"/>
          <w:sz w:val="24"/>
          <w:szCs w:val="24"/>
          <w:lang w:val="en-US"/>
        </w:rPr>
        <w:t>is used to determine the actual outlet enthalpy from the ideal (isentropic) enthalpy drop. This yields the</w:t>
      </w:r>
      <w:r>
        <w:rPr>
          <w:rFonts w:asciiTheme="majorHAnsi" w:hAnsiTheme="majorHAnsi"/>
          <w:sz w:val="24"/>
          <w:szCs w:val="24"/>
          <w:lang w:val="en-US"/>
        </w:rPr>
        <w:t xml:space="preserve"> </w:t>
      </w:r>
      <w:r w:rsidRPr="00A71003">
        <w:rPr>
          <w:rFonts w:asciiTheme="majorHAnsi" w:hAnsiTheme="majorHAnsi"/>
          <w:sz w:val="24"/>
          <w:szCs w:val="24"/>
          <w:lang w:val="en-US"/>
        </w:rPr>
        <w:t>turbine work output (per unit mass) and the outlet temperature after expansion. Similarly, for both the</w:t>
      </w:r>
      <w:r>
        <w:rPr>
          <w:rFonts w:asciiTheme="majorHAnsi" w:hAnsiTheme="majorHAnsi"/>
          <w:sz w:val="24"/>
          <w:szCs w:val="24"/>
          <w:lang w:val="en-US"/>
        </w:rPr>
        <w:t xml:space="preserve"> </w:t>
      </w:r>
      <w:r w:rsidRPr="00A71003">
        <w:rPr>
          <w:rFonts w:asciiTheme="majorHAnsi" w:hAnsiTheme="majorHAnsi"/>
          <w:sz w:val="24"/>
          <w:szCs w:val="24"/>
          <w:lang w:val="en-US"/>
        </w:rPr>
        <w:t>main compressor and the recompressor, the isentropic efficiency and pressure rise are applied to find the required work input and outlet enthalpy (and temperature) for each compression process. These</w:t>
      </w:r>
    </w:p>
    <w:p w14:paraId="3CC4532D" w14:textId="77777777" w:rsidR="0070416D" w:rsidRDefault="0070416D" w:rsidP="0070416D">
      <w:pPr>
        <w:spacing w:after="0" w:line="240" w:lineRule="auto"/>
        <w:jc w:val="both"/>
        <w:rPr>
          <w:rFonts w:asciiTheme="majorHAnsi" w:hAnsiTheme="majorHAnsi"/>
          <w:sz w:val="24"/>
          <w:szCs w:val="24"/>
          <w:lang w:val="en-US"/>
        </w:rPr>
      </w:pPr>
      <w:r w:rsidRPr="00A71003">
        <w:rPr>
          <w:rFonts w:asciiTheme="majorHAnsi" w:hAnsiTheme="majorHAnsi"/>
          <w:sz w:val="24"/>
          <w:szCs w:val="24"/>
          <w:lang w:val="en-US"/>
        </w:rPr>
        <w:t>calculations are enthalpy-based and ensure that the turbine and compressors meet their specified</w:t>
      </w:r>
      <w:r>
        <w:rPr>
          <w:rFonts w:asciiTheme="majorHAnsi" w:hAnsiTheme="majorHAnsi"/>
          <w:sz w:val="24"/>
          <w:szCs w:val="24"/>
          <w:lang w:val="en-US"/>
        </w:rPr>
        <w:t xml:space="preserve"> </w:t>
      </w:r>
      <w:r w:rsidRPr="00A71003">
        <w:rPr>
          <w:rFonts w:asciiTheme="majorHAnsi" w:hAnsiTheme="majorHAnsi"/>
          <w:sz w:val="24"/>
          <w:szCs w:val="24"/>
          <w:lang w:val="en-US"/>
        </w:rPr>
        <w:t>performance (for example, a fixed isentropic efficiency). Mass flow continuity is enforced: the total mass</w:t>
      </w:r>
      <w:r>
        <w:rPr>
          <w:rFonts w:asciiTheme="majorHAnsi" w:hAnsiTheme="majorHAnsi"/>
          <w:sz w:val="24"/>
          <w:szCs w:val="24"/>
          <w:lang w:val="en-US"/>
        </w:rPr>
        <w:t xml:space="preserve"> </w:t>
      </w:r>
      <w:r w:rsidRPr="00A71003">
        <w:rPr>
          <w:rFonts w:asciiTheme="majorHAnsi" w:hAnsiTheme="majorHAnsi"/>
          <w:sz w:val="24"/>
          <w:szCs w:val="24"/>
          <w:lang w:val="en-US"/>
        </w:rPr>
        <w:t>flow through the turbine equals the sum of the flows through the two compressors, and the flow split</w:t>
      </w:r>
      <w:r>
        <w:rPr>
          <w:rFonts w:asciiTheme="majorHAnsi" w:hAnsiTheme="majorHAnsi"/>
          <w:sz w:val="24"/>
          <w:szCs w:val="24"/>
          <w:lang w:val="en-US"/>
        </w:rPr>
        <w:t xml:space="preserve"> </w:t>
      </w:r>
      <w:r w:rsidRPr="00A71003">
        <w:rPr>
          <w:rFonts w:asciiTheme="majorHAnsi" w:hAnsiTheme="majorHAnsi"/>
          <w:sz w:val="24"/>
          <w:szCs w:val="24"/>
          <w:lang w:val="en-US"/>
        </w:rPr>
        <w:t>between the main compressor and recompressor is consistent with the resolved split fraction.</w:t>
      </w:r>
    </w:p>
    <w:p w14:paraId="52B7C2C8" w14:textId="77777777" w:rsidR="0070416D" w:rsidRPr="00A71003" w:rsidRDefault="0070416D" w:rsidP="0070416D">
      <w:pPr>
        <w:spacing w:after="0" w:line="240" w:lineRule="auto"/>
        <w:jc w:val="both"/>
        <w:rPr>
          <w:rFonts w:asciiTheme="majorHAnsi" w:hAnsiTheme="majorHAnsi"/>
          <w:sz w:val="24"/>
          <w:szCs w:val="24"/>
          <w:lang w:val="en-US"/>
        </w:rPr>
      </w:pPr>
    </w:p>
    <w:p w14:paraId="6EB85FE6" w14:textId="77777777" w:rsidR="0070416D" w:rsidRPr="00A71003" w:rsidRDefault="0070416D" w:rsidP="0070416D">
      <w:pPr>
        <w:spacing w:after="0" w:line="240" w:lineRule="auto"/>
        <w:jc w:val="both"/>
        <w:rPr>
          <w:rFonts w:asciiTheme="majorHAnsi" w:hAnsiTheme="majorHAnsi"/>
          <w:sz w:val="24"/>
          <w:szCs w:val="24"/>
          <w:lang w:val="en-US"/>
        </w:rPr>
      </w:pPr>
      <w:r w:rsidRPr="00A71003">
        <w:rPr>
          <w:rFonts w:asciiTheme="majorHAnsi" w:hAnsiTheme="majorHAnsi"/>
          <w:sz w:val="24"/>
          <w:szCs w:val="24"/>
          <w:lang w:val="en-US"/>
        </w:rPr>
        <w:lastRenderedPageBreak/>
        <w:t>Heat exchangers are modeled by applying energy balances and heat-transfer relationships. The</w:t>
      </w:r>
      <w:r>
        <w:rPr>
          <w:rFonts w:asciiTheme="majorHAnsi" w:hAnsiTheme="majorHAnsi"/>
          <w:sz w:val="24"/>
          <w:szCs w:val="24"/>
          <w:lang w:val="en-US"/>
        </w:rPr>
        <w:t xml:space="preserve"> </w:t>
      </w:r>
      <w:r w:rsidRPr="00A71003">
        <w:rPr>
          <w:rFonts w:asciiTheme="majorHAnsi" w:hAnsiTheme="majorHAnsi"/>
          <w:b/>
          <w:bCs/>
          <w:sz w:val="24"/>
          <w:szCs w:val="24"/>
          <w:lang w:val="en-US"/>
        </w:rPr>
        <w:t xml:space="preserve">recuperators (HTR and LTR) </w:t>
      </w:r>
      <w:r w:rsidRPr="00A71003">
        <w:rPr>
          <w:rFonts w:asciiTheme="majorHAnsi" w:hAnsiTheme="majorHAnsi"/>
          <w:sz w:val="24"/>
          <w:szCs w:val="24"/>
          <w:lang w:val="en-US"/>
        </w:rPr>
        <w:t>transfer heat between the hot exhaust side and the cooler compressed</w:t>
      </w:r>
      <w:r>
        <w:rPr>
          <w:rFonts w:asciiTheme="majorHAnsi" w:hAnsiTheme="majorHAnsi"/>
          <w:sz w:val="24"/>
          <w:szCs w:val="24"/>
          <w:lang w:val="en-US"/>
        </w:rPr>
        <w:t xml:space="preserve"> </w:t>
      </w:r>
      <w:r w:rsidRPr="00A71003">
        <w:rPr>
          <w:rFonts w:asciiTheme="majorHAnsi" w:hAnsiTheme="majorHAnsi"/>
          <w:sz w:val="24"/>
          <w:szCs w:val="24"/>
          <w:lang w:val="en-US"/>
        </w:rPr>
        <w:t>side of the working fluid. In the simulation, each recuperator is characterized by a specified overall</w:t>
      </w:r>
      <w:r>
        <w:rPr>
          <w:rFonts w:asciiTheme="majorHAnsi" w:hAnsiTheme="majorHAnsi"/>
          <w:sz w:val="24"/>
          <w:szCs w:val="24"/>
          <w:lang w:val="en-US"/>
        </w:rPr>
        <w:t xml:space="preserve"> </w:t>
      </w:r>
      <w:r w:rsidRPr="00A71003">
        <w:rPr>
          <w:rFonts w:asciiTheme="majorHAnsi" w:hAnsiTheme="majorHAnsi"/>
          <w:sz w:val="24"/>
          <w:szCs w:val="24"/>
          <w:lang w:val="en-US"/>
        </w:rPr>
        <w:t>conductance (UA value) or an effectiveness (a measure of heat exchanger performance) . A UA-based</w:t>
      </w:r>
      <w:r>
        <w:rPr>
          <w:rFonts w:asciiTheme="majorHAnsi" w:hAnsiTheme="majorHAnsi"/>
          <w:sz w:val="24"/>
          <w:szCs w:val="24"/>
          <w:lang w:val="en-US"/>
        </w:rPr>
        <w:t xml:space="preserve"> </w:t>
      </w:r>
      <w:r w:rsidRPr="00A71003">
        <w:rPr>
          <w:rFonts w:asciiTheme="majorHAnsi" w:hAnsiTheme="majorHAnsi"/>
          <w:sz w:val="24"/>
          <w:szCs w:val="24"/>
          <w:lang w:val="en-US"/>
        </w:rPr>
        <w:t>modeling approach is used here: the heat exchanger equations ensure that the heat lost by the hot</w:t>
      </w:r>
    </w:p>
    <w:p w14:paraId="3243F450" w14:textId="77777777" w:rsidR="0070416D" w:rsidRDefault="0070416D" w:rsidP="0070416D">
      <w:pPr>
        <w:spacing w:after="0" w:line="240" w:lineRule="auto"/>
        <w:jc w:val="both"/>
        <w:rPr>
          <w:rFonts w:asciiTheme="majorHAnsi" w:hAnsiTheme="majorHAnsi"/>
          <w:sz w:val="24"/>
          <w:szCs w:val="24"/>
          <w:lang w:val="en-US"/>
        </w:rPr>
      </w:pPr>
      <w:r w:rsidRPr="00A71003">
        <w:rPr>
          <w:rFonts w:asciiTheme="majorHAnsi" w:hAnsiTheme="majorHAnsi"/>
          <w:sz w:val="24"/>
          <w:szCs w:val="24"/>
          <w:lang w:val="en-US"/>
        </w:rPr>
        <w:t>stream equals the heat gained by the cold stream (assuming no heat loss to the environment, i.e. the</w:t>
      </w:r>
      <w:r>
        <w:rPr>
          <w:rFonts w:asciiTheme="majorHAnsi" w:hAnsiTheme="majorHAnsi"/>
          <w:sz w:val="24"/>
          <w:szCs w:val="24"/>
          <w:lang w:val="en-US"/>
        </w:rPr>
        <w:t xml:space="preserve"> </w:t>
      </w:r>
      <w:r w:rsidRPr="00A71003">
        <w:rPr>
          <w:rFonts w:asciiTheme="majorHAnsi" w:hAnsiTheme="majorHAnsi"/>
          <w:sz w:val="24"/>
          <w:szCs w:val="24"/>
          <w:lang w:val="en-US"/>
        </w:rPr>
        <w:t>units are well insulated ). Because the working fluid</w:t>
      </w:r>
      <w:r w:rsidRPr="00A71003">
        <w:rPr>
          <w:rFonts w:asciiTheme="majorHAnsi" w:hAnsiTheme="majorHAnsi" w:hint="eastAsia"/>
          <w:sz w:val="24"/>
          <w:szCs w:val="24"/>
          <w:lang w:val="en-US"/>
        </w:rPr>
        <w:t>’</w:t>
      </w:r>
      <w:r w:rsidRPr="00A71003">
        <w:rPr>
          <w:rFonts w:asciiTheme="majorHAnsi" w:hAnsiTheme="majorHAnsi"/>
          <w:sz w:val="24"/>
          <w:szCs w:val="24"/>
          <w:lang w:val="en-US"/>
        </w:rPr>
        <w:t>s heat capacity can vary with temperature, the</w:t>
      </w:r>
      <w:r>
        <w:rPr>
          <w:rFonts w:asciiTheme="majorHAnsi" w:hAnsiTheme="majorHAnsi"/>
          <w:sz w:val="24"/>
          <w:szCs w:val="24"/>
          <w:lang w:val="en-US"/>
        </w:rPr>
        <w:t xml:space="preserve"> </w:t>
      </w:r>
      <w:r w:rsidRPr="00A71003">
        <w:rPr>
          <w:rFonts w:asciiTheme="majorHAnsi" w:hAnsiTheme="majorHAnsi"/>
          <w:sz w:val="24"/>
          <w:szCs w:val="24"/>
          <w:lang w:val="en-US"/>
        </w:rPr>
        <w:t>outlet temperatures of the hot and cold streams are not known explicitly from algebraic formulas and</w:t>
      </w:r>
      <w:r>
        <w:rPr>
          <w:rFonts w:asciiTheme="majorHAnsi" w:hAnsiTheme="majorHAnsi"/>
          <w:sz w:val="24"/>
          <w:szCs w:val="24"/>
          <w:lang w:val="en-US"/>
        </w:rPr>
        <w:t xml:space="preserve"> </w:t>
      </w:r>
      <w:r w:rsidRPr="00A71003">
        <w:rPr>
          <w:rFonts w:asciiTheme="majorHAnsi" w:hAnsiTheme="majorHAnsi"/>
          <w:sz w:val="24"/>
          <w:szCs w:val="24"/>
          <w:lang w:val="en-US"/>
        </w:rPr>
        <w:t>must be determined by solving the coupled energy balance and UA relationship. The simulation</w:t>
      </w:r>
      <w:r>
        <w:rPr>
          <w:rFonts w:asciiTheme="majorHAnsi" w:hAnsiTheme="majorHAnsi"/>
          <w:sz w:val="24"/>
          <w:szCs w:val="24"/>
          <w:lang w:val="en-US"/>
        </w:rPr>
        <w:t xml:space="preserve"> </w:t>
      </w:r>
      <w:r w:rsidRPr="00A71003">
        <w:rPr>
          <w:rFonts w:asciiTheme="majorHAnsi" w:hAnsiTheme="majorHAnsi"/>
          <w:sz w:val="24"/>
          <w:szCs w:val="24"/>
          <w:lang w:val="en-US"/>
        </w:rPr>
        <w:t>iteratively adjusts the estimated outlet temperature on one side of the recuperator until the calculated</w:t>
      </w:r>
      <w:r>
        <w:rPr>
          <w:rFonts w:asciiTheme="majorHAnsi" w:hAnsiTheme="majorHAnsi"/>
          <w:sz w:val="24"/>
          <w:szCs w:val="24"/>
          <w:lang w:val="en-US"/>
        </w:rPr>
        <w:t xml:space="preserve"> </w:t>
      </w:r>
      <w:r w:rsidRPr="00A71003">
        <w:rPr>
          <w:rFonts w:asciiTheme="majorHAnsi" w:hAnsiTheme="majorHAnsi"/>
          <w:sz w:val="24"/>
          <w:szCs w:val="24"/>
          <w:lang w:val="en-US"/>
        </w:rPr>
        <w:t xml:space="preserve">heat transfer </w:t>
      </w:r>
      <w:r w:rsidRPr="00A71003">
        <w:rPr>
          <w:rFonts w:asciiTheme="majorHAnsi" w:hAnsiTheme="majorHAnsi"/>
          <w:i/>
          <w:iCs/>
          <w:sz w:val="24"/>
          <w:szCs w:val="24"/>
          <w:lang w:val="en-US"/>
        </w:rPr>
        <w:t xml:space="preserve">matches </w:t>
      </w:r>
      <w:r w:rsidRPr="00A71003">
        <w:rPr>
          <w:rFonts w:asciiTheme="majorHAnsi" w:hAnsiTheme="majorHAnsi"/>
          <w:sz w:val="24"/>
          <w:szCs w:val="24"/>
          <w:lang w:val="en-US"/>
        </w:rPr>
        <w:t>the specified UA (within a very tight tolerance). In practice, this is done by</w:t>
      </w:r>
      <w:r>
        <w:rPr>
          <w:rFonts w:asciiTheme="majorHAnsi" w:hAnsiTheme="majorHAnsi"/>
          <w:sz w:val="24"/>
          <w:szCs w:val="24"/>
          <w:lang w:val="en-US"/>
        </w:rPr>
        <w:t xml:space="preserve"> </w:t>
      </w:r>
      <w:r w:rsidRPr="00A71003">
        <w:rPr>
          <w:rFonts w:asciiTheme="majorHAnsi" w:hAnsiTheme="majorHAnsi"/>
          <w:sz w:val="24"/>
          <w:szCs w:val="24"/>
          <w:lang w:val="en-US"/>
        </w:rPr>
        <w:t>computing the heat transfer for a trial outlet temperature, evaluating the imbalance or residual (e.g. the</w:t>
      </w:r>
      <w:r>
        <w:rPr>
          <w:rFonts w:asciiTheme="majorHAnsi" w:hAnsiTheme="majorHAnsi"/>
          <w:sz w:val="24"/>
          <w:szCs w:val="24"/>
          <w:lang w:val="en-US"/>
        </w:rPr>
        <w:t xml:space="preserve"> </w:t>
      </w:r>
      <w:r w:rsidRPr="00A71003">
        <w:rPr>
          <w:rFonts w:asciiTheme="majorHAnsi" w:hAnsiTheme="majorHAnsi"/>
          <w:sz w:val="24"/>
          <w:szCs w:val="24"/>
          <w:lang w:val="en-US"/>
        </w:rPr>
        <w:t>difference between required and achieved UA or the energy imbalance), and then using a root-finding</w:t>
      </w:r>
      <w:r>
        <w:rPr>
          <w:rFonts w:asciiTheme="majorHAnsi" w:hAnsiTheme="majorHAnsi"/>
          <w:sz w:val="24"/>
          <w:szCs w:val="24"/>
          <w:lang w:val="en-US"/>
        </w:rPr>
        <w:t xml:space="preserve"> </w:t>
      </w:r>
      <w:r w:rsidRPr="00A71003">
        <w:rPr>
          <w:rFonts w:asciiTheme="majorHAnsi" w:hAnsiTheme="majorHAnsi"/>
          <w:sz w:val="24"/>
          <w:szCs w:val="24"/>
          <w:lang w:val="en-US"/>
        </w:rPr>
        <w:t>method to correct the estimate. A combination of bisection (bracketing) and secant iterations is</w:t>
      </w:r>
      <w:r>
        <w:rPr>
          <w:rFonts w:asciiTheme="majorHAnsi" w:hAnsiTheme="majorHAnsi"/>
          <w:sz w:val="24"/>
          <w:szCs w:val="24"/>
          <w:lang w:val="en-US"/>
        </w:rPr>
        <w:t xml:space="preserve"> </w:t>
      </w:r>
      <w:r w:rsidRPr="00A71003">
        <w:rPr>
          <w:rFonts w:asciiTheme="majorHAnsi" w:hAnsiTheme="majorHAnsi"/>
          <w:sz w:val="24"/>
          <w:szCs w:val="24"/>
          <w:lang w:val="en-US"/>
        </w:rPr>
        <w:t>employed to ensure robust and efficient convergence of this non-linear problem. If the specified UA of a</w:t>
      </w:r>
      <w:r>
        <w:rPr>
          <w:rFonts w:asciiTheme="majorHAnsi" w:hAnsiTheme="majorHAnsi"/>
          <w:sz w:val="24"/>
          <w:szCs w:val="24"/>
          <w:lang w:val="en-US"/>
        </w:rPr>
        <w:t xml:space="preserve"> </w:t>
      </w:r>
      <w:r w:rsidRPr="00A71003">
        <w:rPr>
          <w:rFonts w:asciiTheme="majorHAnsi" w:hAnsiTheme="majorHAnsi"/>
          <w:sz w:val="24"/>
          <w:szCs w:val="24"/>
          <w:lang w:val="en-US"/>
        </w:rPr>
        <w:t>recuperator is effectively zero (below a threshold, e.g. 1</w:t>
      </w:r>
      <w:r w:rsidRPr="00A71003">
        <w:rPr>
          <w:rFonts w:asciiTheme="majorHAnsi" w:hAnsiTheme="majorHAnsi" w:hint="eastAsia"/>
          <w:sz w:val="24"/>
          <w:szCs w:val="24"/>
          <w:lang w:val="en-US"/>
        </w:rPr>
        <w:t>×</w:t>
      </w:r>
      <w:r w:rsidRPr="00A71003">
        <w:rPr>
          <w:rFonts w:asciiTheme="majorHAnsi" w:hAnsiTheme="majorHAnsi"/>
          <w:sz w:val="24"/>
          <w:szCs w:val="24"/>
          <w:lang w:val="en-US"/>
        </w:rPr>
        <w:t>10^</w:t>
      </w:r>
      <w:r w:rsidRPr="00A71003">
        <w:rPr>
          <w:rFonts w:asciiTheme="majorHAnsi" w:hAnsiTheme="majorHAnsi" w:hint="eastAsia"/>
          <w:sz w:val="24"/>
          <w:szCs w:val="24"/>
          <w:lang w:val="en-US"/>
        </w:rPr>
        <w:t>−</w:t>
      </w:r>
      <w:r w:rsidRPr="00A71003">
        <w:rPr>
          <w:rFonts w:asciiTheme="majorHAnsi" w:hAnsiTheme="majorHAnsi"/>
          <w:sz w:val="24"/>
          <w:szCs w:val="24"/>
          <w:lang w:val="en-US"/>
        </w:rPr>
        <w:t>12), the component is treated as inactive</w:t>
      </w:r>
      <w:r>
        <w:rPr>
          <w:rFonts w:asciiTheme="majorHAnsi" w:hAnsiTheme="majorHAnsi"/>
          <w:sz w:val="24"/>
          <w:szCs w:val="24"/>
          <w:lang w:val="en-US"/>
        </w:rPr>
        <w:t xml:space="preserve"> </w:t>
      </w:r>
      <w:r w:rsidRPr="00A71003">
        <w:rPr>
          <w:rFonts w:asciiTheme="majorHAnsi" w:hAnsiTheme="majorHAnsi"/>
          <w:sz w:val="24"/>
          <w:szCs w:val="24"/>
          <w:lang w:val="en-US"/>
        </w:rPr>
        <w:t xml:space="preserve">(bypassed) in the model </w:t>
      </w:r>
      <w:r w:rsidRPr="00A71003">
        <w:rPr>
          <w:rFonts w:asciiTheme="majorHAnsi" w:hAnsiTheme="majorHAnsi" w:hint="eastAsia"/>
          <w:sz w:val="24"/>
          <w:szCs w:val="24"/>
          <w:lang w:val="en-US"/>
        </w:rPr>
        <w:t>–</w:t>
      </w:r>
      <w:r w:rsidRPr="00A71003">
        <w:rPr>
          <w:rFonts w:asciiTheme="majorHAnsi" w:hAnsiTheme="majorHAnsi"/>
          <w:sz w:val="24"/>
          <w:szCs w:val="24"/>
          <w:lang w:val="en-US"/>
        </w:rPr>
        <w:t xml:space="preserve"> meaning no heat is exchanged in that recuperator. This allows the code to</w:t>
      </w:r>
      <w:r>
        <w:rPr>
          <w:rFonts w:asciiTheme="majorHAnsi" w:hAnsiTheme="majorHAnsi"/>
          <w:sz w:val="24"/>
          <w:szCs w:val="24"/>
          <w:lang w:val="en-US"/>
        </w:rPr>
        <w:t xml:space="preserve"> </w:t>
      </w:r>
      <w:r w:rsidRPr="00A71003">
        <w:rPr>
          <w:rFonts w:asciiTheme="majorHAnsi" w:hAnsiTheme="majorHAnsi"/>
          <w:sz w:val="24"/>
          <w:szCs w:val="24"/>
          <w:lang w:val="en-US"/>
        </w:rPr>
        <w:t>seamlessly handle configurations where one of the recuperators is omitted by simply setting its UA to a</w:t>
      </w:r>
      <w:r>
        <w:rPr>
          <w:rFonts w:asciiTheme="majorHAnsi" w:hAnsiTheme="majorHAnsi"/>
          <w:sz w:val="24"/>
          <w:szCs w:val="24"/>
          <w:lang w:val="en-US"/>
        </w:rPr>
        <w:t xml:space="preserve"> </w:t>
      </w:r>
      <w:r w:rsidRPr="00A71003">
        <w:rPr>
          <w:rFonts w:asciiTheme="majorHAnsi" w:hAnsiTheme="majorHAnsi"/>
          <w:sz w:val="24"/>
          <w:szCs w:val="24"/>
          <w:lang w:val="en-US"/>
        </w:rPr>
        <w:t>negligible value.</w:t>
      </w:r>
    </w:p>
    <w:p w14:paraId="74008158" w14:textId="77777777" w:rsidR="0070416D" w:rsidRPr="00A71003" w:rsidRDefault="0070416D" w:rsidP="0070416D">
      <w:pPr>
        <w:spacing w:after="0" w:line="240" w:lineRule="auto"/>
        <w:jc w:val="both"/>
        <w:rPr>
          <w:rFonts w:asciiTheme="majorHAnsi" w:hAnsiTheme="majorHAnsi"/>
          <w:sz w:val="24"/>
          <w:szCs w:val="24"/>
          <w:lang w:val="en-US"/>
        </w:rPr>
      </w:pPr>
    </w:p>
    <w:p w14:paraId="526EF678" w14:textId="77777777" w:rsidR="0070416D" w:rsidRDefault="0070416D" w:rsidP="0070416D">
      <w:pPr>
        <w:spacing w:after="0" w:line="240" w:lineRule="auto"/>
        <w:jc w:val="both"/>
        <w:rPr>
          <w:rFonts w:asciiTheme="majorHAnsi" w:hAnsiTheme="majorHAnsi"/>
          <w:sz w:val="24"/>
          <w:szCs w:val="24"/>
          <w:lang w:val="en-US"/>
        </w:rPr>
      </w:pPr>
      <w:r w:rsidRPr="00A71003">
        <w:rPr>
          <w:rFonts w:asciiTheme="majorHAnsi" w:hAnsiTheme="majorHAnsi"/>
          <w:sz w:val="24"/>
          <w:szCs w:val="24"/>
          <w:lang w:val="en-US"/>
        </w:rPr>
        <w:t xml:space="preserve">The </w:t>
      </w:r>
      <w:r w:rsidRPr="00A71003">
        <w:rPr>
          <w:rFonts w:asciiTheme="majorHAnsi" w:hAnsiTheme="majorHAnsi"/>
          <w:b/>
          <w:bCs/>
          <w:sz w:val="24"/>
          <w:szCs w:val="24"/>
          <w:lang w:val="en-US"/>
        </w:rPr>
        <w:t xml:space="preserve">primary heat exchanger </w:t>
      </w:r>
      <w:r w:rsidRPr="00A71003">
        <w:rPr>
          <w:rFonts w:asciiTheme="majorHAnsi" w:hAnsiTheme="majorHAnsi"/>
          <w:sz w:val="24"/>
          <w:szCs w:val="24"/>
          <w:lang w:val="en-US"/>
        </w:rPr>
        <w:t>(sometimes called the hot source or heater) adds thermal energy from an</w:t>
      </w:r>
      <w:r>
        <w:rPr>
          <w:rFonts w:asciiTheme="majorHAnsi" w:hAnsiTheme="majorHAnsi"/>
          <w:sz w:val="24"/>
          <w:szCs w:val="24"/>
          <w:lang w:val="en-US"/>
        </w:rPr>
        <w:t xml:space="preserve"> </w:t>
      </w:r>
      <w:r w:rsidRPr="00A71003">
        <w:rPr>
          <w:rFonts w:asciiTheme="majorHAnsi" w:hAnsiTheme="majorHAnsi"/>
          <w:sz w:val="24"/>
          <w:szCs w:val="24"/>
          <w:lang w:val="en-US"/>
        </w:rPr>
        <w:t>external source to the working fluid, raising its temperature to the turbine inlet set-point. In the model,</w:t>
      </w:r>
      <w:r>
        <w:rPr>
          <w:rFonts w:asciiTheme="majorHAnsi" w:hAnsiTheme="majorHAnsi"/>
          <w:sz w:val="24"/>
          <w:szCs w:val="24"/>
          <w:lang w:val="en-US"/>
        </w:rPr>
        <w:t xml:space="preserve"> </w:t>
      </w:r>
      <w:r w:rsidRPr="00A71003">
        <w:rPr>
          <w:rFonts w:asciiTheme="majorHAnsi" w:hAnsiTheme="majorHAnsi"/>
          <w:sz w:val="24"/>
          <w:szCs w:val="24"/>
          <w:lang w:val="en-US"/>
        </w:rPr>
        <w:t>this component is simulated by an energy balance that brings the fluid from the HTR outlet up to the</w:t>
      </w:r>
      <w:r>
        <w:rPr>
          <w:rFonts w:asciiTheme="majorHAnsi" w:hAnsiTheme="majorHAnsi"/>
          <w:sz w:val="24"/>
          <w:szCs w:val="24"/>
          <w:lang w:val="en-US"/>
        </w:rPr>
        <w:t xml:space="preserve"> </w:t>
      </w:r>
      <w:r w:rsidRPr="00A71003">
        <w:rPr>
          <w:rFonts w:asciiTheme="majorHAnsi" w:hAnsiTheme="majorHAnsi"/>
          <w:sz w:val="24"/>
          <w:szCs w:val="24"/>
          <w:lang w:val="en-US"/>
        </w:rPr>
        <w:t>turbine inlet temperature. The heat added (cycle heat input) is calculated as the mass flow times the</w:t>
      </w:r>
      <w:r>
        <w:rPr>
          <w:rFonts w:asciiTheme="majorHAnsi" w:hAnsiTheme="majorHAnsi"/>
          <w:sz w:val="24"/>
          <w:szCs w:val="24"/>
          <w:lang w:val="en-US"/>
        </w:rPr>
        <w:t xml:space="preserve"> </w:t>
      </w:r>
      <w:r w:rsidRPr="00A71003">
        <w:rPr>
          <w:rFonts w:asciiTheme="majorHAnsi" w:hAnsiTheme="majorHAnsi"/>
          <w:sz w:val="24"/>
          <w:szCs w:val="24"/>
          <w:lang w:val="en-US"/>
        </w:rPr>
        <w:t>enthalpy rise of the fluid. A pressure drop can be assigned to the primary heater as well, reducing the</w:t>
      </w:r>
      <w:r>
        <w:rPr>
          <w:rFonts w:asciiTheme="majorHAnsi" w:hAnsiTheme="majorHAnsi"/>
          <w:sz w:val="24"/>
          <w:szCs w:val="24"/>
          <w:lang w:val="en-US"/>
        </w:rPr>
        <w:t xml:space="preserve"> </w:t>
      </w:r>
      <w:r w:rsidRPr="00A71003">
        <w:rPr>
          <w:rFonts w:asciiTheme="majorHAnsi" w:hAnsiTheme="majorHAnsi"/>
          <w:sz w:val="24"/>
          <w:szCs w:val="24"/>
          <w:lang w:val="en-US"/>
        </w:rPr>
        <w:t xml:space="preserve">pressure from the compressor discharge to the turbine inlet (if specified, this can be a fixed pressuredecrement or a fraction of the inlet pressure). </w:t>
      </w:r>
    </w:p>
    <w:p w14:paraId="05F229D9" w14:textId="77777777" w:rsidR="0070416D" w:rsidRDefault="0070416D" w:rsidP="0070416D">
      <w:pPr>
        <w:spacing w:after="0" w:line="240" w:lineRule="auto"/>
        <w:jc w:val="both"/>
        <w:rPr>
          <w:rFonts w:asciiTheme="majorHAnsi" w:hAnsiTheme="majorHAnsi"/>
          <w:sz w:val="24"/>
          <w:szCs w:val="24"/>
          <w:lang w:val="en-US"/>
        </w:rPr>
      </w:pPr>
    </w:p>
    <w:p w14:paraId="363C0B8D" w14:textId="77777777" w:rsidR="0070416D" w:rsidRPr="00A71003" w:rsidRDefault="0070416D" w:rsidP="0070416D">
      <w:pPr>
        <w:spacing w:after="0" w:line="240" w:lineRule="auto"/>
        <w:jc w:val="both"/>
        <w:rPr>
          <w:rFonts w:asciiTheme="majorHAnsi" w:hAnsiTheme="majorHAnsi"/>
          <w:sz w:val="24"/>
          <w:szCs w:val="24"/>
          <w:lang w:val="en-US"/>
        </w:rPr>
      </w:pPr>
      <w:r w:rsidRPr="00A71003">
        <w:rPr>
          <w:rFonts w:asciiTheme="majorHAnsi" w:hAnsiTheme="majorHAnsi"/>
          <w:sz w:val="24"/>
          <w:szCs w:val="24"/>
          <w:lang w:val="en-US"/>
        </w:rPr>
        <w:t xml:space="preserve">Finally, the </w:t>
      </w:r>
      <w:r w:rsidRPr="00A71003">
        <w:rPr>
          <w:rFonts w:asciiTheme="majorHAnsi" w:hAnsiTheme="majorHAnsi"/>
          <w:b/>
          <w:bCs/>
          <w:sz w:val="24"/>
          <w:szCs w:val="24"/>
          <w:lang w:val="en-US"/>
        </w:rPr>
        <w:t xml:space="preserve">precooler </w:t>
      </w:r>
      <w:r w:rsidRPr="00A71003">
        <w:rPr>
          <w:rFonts w:asciiTheme="majorHAnsi" w:hAnsiTheme="majorHAnsi"/>
          <w:sz w:val="24"/>
          <w:szCs w:val="24"/>
          <w:lang w:val="en-US"/>
        </w:rPr>
        <w:t>rejects waste heat from the working</w:t>
      </w:r>
      <w:r>
        <w:rPr>
          <w:rFonts w:asciiTheme="majorHAnsi" w:hAnsiTheme="majorHAnsi"/>
          <w:sz w:val="24"/>
          <w:szCs w:val="24"/>
          <w:lang w:val="en-US"/>
        </w:rPr>
        <w:t xml:space="preserve"> </w:t>
      </w:r>
      <w:r w:rsidRPr="00A71003">
        <w:rPr>
          <w:rFonts w:asciiTheme="majorHAnsi" w:hAnsiTheme="majorHAnsi"/>
          <w:sz w:val="24"/>
          <w:szCs w:val="24"/>
          <w:lang w:val="en-US"/>
        </w:rPr>
        <w:t>fluid to an ambient sink (for instance, cooling water or air) at the low-temperature end of the cycle. The</w:t>
      </w:r>
      <w:r>
        <w:rPr>
          <w:rFonts w:asciiTheme="majorHAnsi" w:hAnsiTheme="majorHAnsi"/>
          <w:sz w:val="24"/>
          <w:szCs w:val="24"/>
          <w:lang w:val="en-US"/>
        </w:rPr>
        <w:t xml:space="preserve"> </w:t>
      </w:r>
      <w:r w:rsidRPr="00A71003">
        <w:rPr>
          <w:rFonts w:asciiTheme="majorHAnsi" w:hAnsiTheme="majorHAnsi"/>
          <w:sz w:val="24"/>
          <w:szCs w:val="24"/>
          <w:lang w:val="en-US"/>
        </w:rPr>
        <w:t>precooler cools the fluid from the LTR outlet down to the compressor inlet temperature. Its modeling</w:t>
      </w:r>
    </w:p>
    <w:p w14:paraId="3893F006" w14:textId="77777777" w:rsidR="0070416D" w:rsidRDefault="0070416D" w:rsidP="0070416D">
      <w:pPr>
        <w:spacing w:after="0" w:line="240" w:lineRule="auto"/>
        <w:jc w:val="both"/>
        <w:rPr>
          <w:rFonts w:asciiTheme="majorHAnsi" w:hAnsiTheme="majorHAnsi"/>
          <w:sz w:val="24"/>
          <w:szCs w:val="24"/>
          <w:lang w:val="en-US"/>
        </w:rPr>
      </w:pPr>
      <w:r w:rsidRPr="00A71003">
        <w:rPr>
          <w:rFonts w:asciiTheme="majorHAnsi" w:hAnsiTheme="majorHAnsi"/>
          <w:sz w:val="24"/>
          <w:szCs w:val="24"/>
          <w:lang w:val="en-US"/>
        </w:rPr>
        <w:t>involves an energy balance that determines the removed heat duty and ensures the fluid reaches the</w:t>
      </w:r>
      <w:r>
        <w:rPr>
          <w:rFonts w:asciiTheme="majorHAnsi" w:hAnsiTheme="majorHAnsi"/>
          <w:sz w:val="24"/>
          <w:szCs w:val="24"/>
          <w:lang w:val="en-US"/>
        </w:rPr>
        <w:t xml:space="preserve"> </w:t>
      </w:r>
      <w:r w:rsidRPr="00A71003">
        <w:rPr>
          <w:rFonts w:asciiTheme="majorHAnsi" w:hAnsiTheme="majorHAnsi"/>
          <w:sz w:val="24"/>
          <w:szCs w:val="24"/>
          <w:lang w:val="en-US"/>
        </w:rPr>
        <w:t>desired low temperature before entering the main compressor. A pressure drop may also be applied</w:t>
      </w:r>
      <w:r>
        <w:rPr>
          <w:rFonts w:asciiTheme="majorHAnsi" w:hAnsiTheme="majorHAnsi"/>
          <w:sz w:val="24"/>
          <w:szCs w:val="24"/>
          <w:lang w:val="en-US"/>
        </w:rPr>
        <w:t xml:space="preserve"> </w:t>
      </w:r>
      <w:r w:rsidRPr="00A71003">
        <w:rPr>
          <w:rFonts w:asciiTheme="majorHAnsi" w:hAnsiTheme="majorHAnsi"/>
          <w:sz w:val="24"/>
          <w:szCs w:val="24"/>
          <w:lang w:val="en-US"/>
        </w:rPr>
        <w:t>across the precooler. Both the primary heater and precooler are assumed to operate under steady</w:t>
      </w:r>
      <w:r>
        <w:rPr>
          <w:rFonts w:asciiTheme="majorHAnsi" w:hAnsiTheme="majorHAnsi"/>
          <w:sz w:val="24"/>
          <w:szCs w:val="24"/>
          <w:lang w:val="en-US"/>
        </w:rPr>
        <w:t xml:space="preserve"> </w:t>
      </w:r>
      <w:r w:rsidRPr="00A71003">
        <w:rPr>
          <w:rFonts w:asciiTheme="majorHAnsi" w:hAnsiTheme="majorHAnsi"/>
          <w:sz w:val="24"/>
          <w:szCs w:val="24"/>
          <w:lang w:val="en-US"/>
        </w:rPr>
        <w:t>conditions, with any heat losses to the surroundings neglected or encompassed in the specified</w:t>
      </w:r>
      <w:r>
        <w:rPr>
          <w:rFonts w:asciiTheme="majorHAnsi" w:hAnsiTheme="majorHAnsi"/>
          <w:sz w:val="24"/>
          <w:szCs w:val="24"/>
          <w:lang w:val="en-US"/>
        </w:rPr>
        <w:t xml:space="preserve"> </w:t>
      </w:r>
      <w:r w:rsidRPr="00A71003">
        <w:rPr>
          <w:rFonts w:asciiTheme="majorHAnsi" w:hAnsiTheme="majorHAnsi"/>
          <w:sz w:val="24"/>
          <w:szCs w:val="24"/>
          <w:lang w:val="en-US"/>
        </w:rPr>
        <w:t>performance. Together, these component models form a complete set of equations that describe the</w:t>
      </w:r>
      <w:r>
        <w:rPr>
          <w:rFonts w:asciiTheme="majorHAnsi" w:hAnsiTheme="majorHAnsi"/>
          <w:sz w:val="24"/>
          <w:szCs w:val="24"/>
          <w:lang w:val="en-US"/>
        </w:rPr>
        <w:t xml:space="preserve"> </w:t>
      </w:r>
      <w:r w:rsidRPr="00A71003">
        <w:rPr>
          <w:rFonts w:asciiTheme="majorHAnsi" w:hAnsiTheme="majorHAnsi"/>
          <w:sz w:val="24"/>
          <w:szCs w:val="24"/>
          <w:lang w:val="en-US"/>
        </w:rPr>
        <w:t>thermodynamic transformation of the working fluid around the cycle.</w:t>
      </w:r>
    </w:p>
    <w:p w14:paraId="1E6BDAD1" w14:textId="77777777" w:rsidR="0070416D" w:rsidRDefault="0070416D" w:rsidP="0070416D">
      <w:pPr>
        <w:spacing w:after="0" w:line="240" w:lineRule="auto"/>
        <w:jc w:val="both"/>
        <w:rPr>
          <w:rFonts w:asciiTheme="majorHAnsi" w:hAnsiTheme="majorHAnsi"/>
          <w:sz w:val="24"/>
          <w:szCs w:val="24"/>
          <w:lang w:val="en-US"/>
        </w:rPr>
      </w:pPr>
    </w:p>
    <w:p w14:paraId="2AB64617" w14:textId="77777777" w:rsidR="0070416D" w:rsidRPr="00CB5129" w:rsidRDefault="0070416D" w:rsidP="0070416D">
      <w:pPr>
        <w:spacing w:after="0" w:line="240" w:lineRule="auto"/>
        <w:jc w:val="both"/>
        <w:rPr>
          <w:rFonts w:asciiTheme="majorHAnsi" w:eastAsia="Times New Roman" w:hAnsiTheme="majorHAnsi" w:cs="Calibri"/>
          <w:b/>
          <w:bCs/>
          <w:color w:val="000000"/>
          <w:kern w:val="0"/>
          <w:sz w:val="24"/>
          <w:szCs w:val="24"/>
          <w:lang w:val="en-US" w:eastAsia="es-ES"/>
          <w14:ligatures w14:val="none"/>
        </w:rPr>
      </w:pPr>
      <w:r w:rsidRPr="00CB5129">
        <w:rPr>
          <w:rFonts w:asciiTheme="majorHAnsi" w:eastAsia="Times New Roman" w:hAnsiTheme="majorHAnsi" w:cs="Calibri"/>
          <w:b/>
          <w:bCs/>
          <w:color w:val="000000"/>
          <w:kern w:val="0"/>
          <w:sz w:val="24"/>
          <w:szCs w:val="24"/>
          <w:lang w:val="en-US" w:eastAsia="es-ES"/>
          <w14:ligatures w14:val="none"/>
        </w:rPr>
        <w:t>2.4. Performance Calculation</w:t>
      </w:r>
    </w:p>
    <w:p w14:paraId="2DABA2BE" w14:textId="77777777" w:rsidR="0070416D" w:rsidRDefault="0070416D" w:rsidP="0070416D">
      <w:pPr>
        <w:spacing w:after="0" w:line="240" w:lineRule="auto"/>
        <w:jc w:val="both"/>
        <w:rPr>
          <w:rFonts w:asciiTheme="majorHAnsi" w:hAnsiTheme="majorHAnsi"/>
          <w:sz w:val="24"/>
          <w:szCs w:val="24"/>
          <w:lang w:val="en-US"/>
        </w:rPr>
      </w:pPr>
      <w:r w:rsidRPr="00CB5129">
        <w:rPr>
          <w:rFonts w:asciiTheme="majorHAnsi" w:hAnsiTheme="majorHAnsi"/>
          <w:sz w:val="24"/>
          <w:szCs w:val="24"/>
          <w:lang w:val="en-US"/>
        </w:rPr>
        <w:t>Once the thermodynamic state points are fully resolved, the overall performance of the recompression Brayton cycle is assessed by evaluating the component-specific and cycle-wide metrics.</w:t>
      </w:r>
    </w:p>
    <w:p w14:paraId="2C8F2A51" w14:textId="77777777" w:rsidR="0070416D" w:rsidRPr="00CB5129" w:rsidRDefault="0070416D" w:rsidP="0070416D">
      <w:pPr>
        <w:spacing w:after="0" w:line="240" w:lineRule="auto"/>
        <w:jc w:val="both"/>
        <w:rPr>
          <w:rFonts w:asciiTheme="majorHAnsi" w:hAnsiTheme="majorHAnsi"/>
          <w:sz w:val="24"/>
          <w:szCs w:val="24"/>
          <w:lang w:val="en-US"/>
        </w:rPr>
      </w:pPr>
    </w:p>
    <w:p w14:paraId="0B57305C" w14:textId="77777777" w:rsidR="0070416D" w:rsidRDefault="0070416D" w:rsidP="0070416D">
      <w:pPr>
        <w:spacing w:after="0" w:line="240" w:lineRule="auto"/>
        <w:jc w:val="both"/>
        <w:rPr>
          <w:rFonts w:asciiTheme="majorHAnsi" w:hAnsiTheme="majorHAnsi"/>
          <w:sz w:val="24"/>
          <w:szCs w:val="24"/>
          <w:lang w:val="en-US"/>
        </w:rPr>
      </w:pPr>
      <w:r w:rsidRPr="00CB5129">
        <w:rPr>
          <w:rFonts w:asciiTheme="majorHAnsi" w:hAnsiTheme="majorHAnsi"/>
          <w:sz w:val="24"/>
          <w:szCs w:val="24"/>
          <w:lang w:val="en-US"/>
        </w:rPr>
        <w:t xml:space="preserve">The </w:t>
      </w:r>
      <w:r w:rsidRPr="00CB5129">
        <w:rPr>
          <w:rFonts w:asciiTheme="majorHAnsi" w:hAnsiTheme="majorHAnsi"/>
          <w:b/>
          <w:bCs/>
          <w:sz w:val="24"/>
          <w:szCs w:val="24"/>
          <w:lang w:val="en-US"/>
        </w:rPr>
        <w:t>specific work output</w:t>
      </w:r>
      <w:r w:rsidRPr="00CB5129">
        <w:rPr>
          <w:rFonts w:asciiTheme="majorHAnsi" w:hAnsiTheme="majorHAnsi"/>
          <w:sz w:val="24"/>
          <w:szCs w:val="24"/>
          <w:lang w:val="en-US"/>
        </w:rPr>
        <w:t xml:space="preserve"> of the turbine is computed using the isentropic expansion model, corrected by the turbine isentropic efficiency</w:t>
      </w:r>
      <w:r>
        <w:rPr>
          <w:rFonts w:asciiTheme="majorHAnsi" w:hAnsiTheme="majorHAnsi"/>
          <w:sz w:val="24"/>
          <w:szCs w:val="24"/>
          <w:lang w:val="en-US"/>
        </w:rPr>
        <w:t xml:space="preserve"> (</w:t>
      </w:r>
      <w:r w:rsidRPr="00CB5129">
        <w:rPr>
          <w:rFonts w:asciiTheme="majorHAnsi" w:hAnsiTheme="majorHAnsi"/>
          <w:sz w:val="24"/>
          <w:szCs w:val="24"/>
        </w:rPr>
        <w:t>η</w:t>
      </w:r>
      <w:r w:rsidRPr="00CB5129">
        <w:rPr>
          <w:rFonts w:asciiTheme="majorHAnsi" w:hAnsiTheme="majorHAnsi"/>
          <w:sz w:val="24"/>
          <w:szCs w:val="24"/>
          <w:lang w:val="en-US"/>
        </w:rPr>
        <w:t>turb</w:t>
      </w:r>
      <w:r>
        <w:rPr>
          <w:rFonts w:asciiTheme="majorHAnsi" w:hAnsiTheme="majorHAnsi"/>
          <w:sz w:val="24"/>
          <w:szCs w:val="24"/>
          <w:lang w:val="en-US"/>
        </w:rPr>
        <w:t>):</w:t>
      </w:r>
    </w:p>
    <w:p w14:paraId="2AE6DF1D" w14:textId="77777777" w:rsidR="0070416D" w:rsidRPr="00CB5129" w:rsidRDefault="0070416D" w:rsidP="0070416D">
      <w:pPr>
        <w:spacing w:after="0" w:line="240" w:lineRule="auto"/>
        <w:jc w:val="both"/>
        <w:rPr>
          <w:rFonts w:asciiTheme="majorHAnsi" w:hAnsiTheme="majorHAnsi"/>
          <w:sz w:val="24"/>
          <w:szCs w:val="24"/>
          <w:lang w:val="en-US"/>
        </w:rPr>
      </w:pPr>
      <w:r w:rsidRPr="00CB5129">
        <w:rPr>
          <w:rFonts w:asciiTheme="majorHAnsi" w:hAnsiTheme="majorHAnsi"/>
          <w:noProof/>
          <w:sz w:val="24"/>
          <w:szCs w:val="24"/>
          <w:lang w:val="en-US"/>
        </w:rPr>
        <w:drawing>
          <wp:inline distT="0" distB="0" distL="0" distR="0" wp14:anchorId="4D2B97F8" wp14:editId="1C71EC6D">
            <wp:extent cx="3252666" cy="290827"/>
            <wp:effectExtent l="0" t="0" r="0" b="0"/>
            <wp:docPr id="506512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2450" name=""/>
                    <pic:cNvPicPr/>
                  </pic:nvPicPr>
                  <pic:blipFill>
                    <a:blip r:embed="rId5"/>
                    <a:stretch>
                      <a:fillRect/>
                    </a:stretch>
                  </pic:blipFill>
                  <pic:spPr>
                    <a:xfrm>
                      <a:off x="0" y="0"/>
                      <a:ext cx="3318090" cy="296677"/>
                    </a:xfrm>
                    <a:prstGeom prst="rect">
                      <a:avLst/>
                    </a:prstGeom>
                  </pic:spPr>
                </pic:pic>
              </a:graphicData>
            </a:graphic>
          </wp:inline>
        </w:drawing>
      </w:r>
    </w:p>
    <w:p w14:paraId="760A1D05" w14:textId="77777777" w:rsidR="0070416D" w:rsidRDefault="0070416D" w:rsidP="0070416D">
      <w:pPr>
        <w:spacing w:after="0" w:line="240" w:lineRule="auto"/>
        <w:jc w:val="both"/>
        <w:rPr>
          <w:rFonts w:asciiTheme="majorHAnsi" w:hAnsiTheme="majorHAnsi"/>
          <w:sz w:val="24"/>
          <w:szCs w:val="24"/>
          <w:lang w:val="en-US"/>
        </w:rPr>
      </w:pPr>
    </w:p>
    <w:p w14:paraId="7D083F93" w14:textId="77777777" w:rsidR="0070416D" w:rsidRDefault="0070416D" w:rsidP="0070416D">
      <w:pPr>
        <w:spacing w:after="0" w:line="240" w:lineRule="auto"/>
        <w:jc w:val="both"/>
        <w:rPr>
          <w:rFonts w:asciiTheme="majorHAnsi" w:hAnsiTheme="majorHAnsi"/>
          <w:sz w:val="24"/>
          <w:szCs w:val="24"/>
          <w:lang w:val="en-US"/>
        </w:rPr>
      </w:pPr>
      <w:r w:rsidRPr="00CB5129">
        <w:rPr>
          <w:rFonts w:asciiTheme="majorHAnsi" w:hAnsiTheme="majorHAnsi"/>
          <w:sz w:val="24"/>
          <w:szCs w:val="24"/>
          <w:lang w:val="en-US"/>
        </w:rPr>
        <w:t xml:space="preserve">Similarly, the </w:t>
      </w:r>
      <w:r w:rsidRPr="00CB5129">
        <w:rPr>
          <w:rFonts w:asciiTheme="majorHAnsi" w:hAnsiTheme="majorHAnsi"/>
          <w:b/>
          <w:bCs/>
          <w:sz w:val="24"/>
          <w:szCs w:val="24"/>
          <w:lang w:val="en-US"/>
        </w:rPr>
        <w:t>specific work input</w:t>
      </w:r>
      <w:r w:rsidRPr="00CB5129">
        <w:rPr>
          <w:rFonts w:asciiTheme="majorHAnsi" w:hAnsiTheme="majorHAnsi"/>
          <w:sz w:val="24"/>
          <w:szCs w:val="24"/>
          <w:lang w:val="en-US"/>
        </w:rPr>
        <w:t xml:space="preserve"> for both the main compressor and recompressor is evaluated using:</w:t>
      </w:r>
    </w:p>
    <w:p w14:paraId="407BE6DC" w14:textId="77777777" w:rsidR="0070416D" w:rsidRDefault="0070416D" w:rsidP="0070416D">
      <w:pPr>
        <w:spacing w:after="0" w:line="240" w:lineRule="auto"/>
        <w:jc w:val="both"/>
        <w:rPr>
          <w:rFonts w:asciiTheme="majorHAnsi" w:hAnsiTheme="majorHAnsi"/>
          <w:sz w:val="24"/>
          <w:szCs w:val="24"/>
          <w:lang w:val="en-US"/>
        </w:rPr>
      </w:pPr>
    </w:p>
    <w:p w14:paraId="6C545485" w14:textId="77777777" w:rsidR="0070416D" w:rsidRDefault="0070416D" w:rsidP="0070416D">
      <w:pPr>
        <w:spacing w:after="0" w:line="240" w:lineRule="auto"/>
        <w:jc w:val="both"/>
        <w:rPr>
          <w:rFonts w:asciiTheme="majorHAnsi" w:hAnsiTheme="majorHAnsi"/>
          <w:sz w:val="24"/>
          <w:szCs w:val="24"/>
          <w:lang w:val="en-US"/>
        </w:rPr>
      </w:pPr>
      <w:r w:rsidRPr="00CB5129">
        <w:rPr>
          <w:rFonts w:asciiTheme="majorHAnsi" w:hAnsiTheme="majorHAnsi"/>
          <w:noProof/>
          <w:sz w:val="24"/>
          <w:szCs w:val="24"/>
          <w:lang w:val="en-US"/>
        </w:rPr>
        <w:drawing>
          <wp:inline distT="0" distB="0" distL="0" distR="0" wp14:anchorId="5987C838" wp14:editId="4918F624">
            <wp:extent cx="1962613" cy="551985"/>
            <wp:effectExtent l="0" t="0" r="0" b="635"/>
            <wp:docPr id="254683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83517" name=""/>
                    <pic:cNvPicPr/>
                  </pic:nvPicPr>
                  <pic:blipFill>
                    <a:blip r:embed="rId6"/>
                    <a:stretch>
                      <a:fillRect/>
                    </a:stretch>
                  </pic:blipFill>
                  <pic:spPr>
                    <a:xfrm>
                      <a:off x="0" y="0"/>
                      <a:ext cx="1975744" cy="555678"/>
                    </a:xfrm>
                    <a:prstGeom prst="rect">
                      <a:avLst/>
                    </a:prstGeom>
                  </pic:spPr>
                </pic:pic>
              </a:graphicData>
            </a:graphic>
          </wp:inline>
        </w:drawing>
      </w:r>
    </w:p>
    <w:p w14:paraId="7A3B60E8" w14:textId="77777777" w:rsidR="0070416D" w:rsidRDefault="0070416D" w:rsidP="0070416D">
      <w:pPr>
        <w:spacing w:after="0" w:line="240" w:lineRule="auto"/>
        <w:jc w:val="both"/>
        <w:rPr>
          <w:rFonts w:asciiTheme="majorHAnsi" w:hAnsiTheme="majorHAnsi"/>
          <w:sz w:val="24"/>
          <w:szCs w:val="24"/>
          <w:lang w:val="en-US"/>
        </w:rPr>
      </w:pPr>
    </w:p>
    <w:p w14:paraId="5301A861" w14:textId="77777777" w:rsidR="0070416D" w:rsidRDefault="0070416D" w:rsidP="0070416D">
      <w:pPr>
        <w:spacing w:after="0" w:line="240" w:lineRule="auto"/>
        <w:jc w:val="both"/>
        <w:rPr>
          <w:rFonts w:asciiTheme="majorHAnsi" w:hAnsiTheme="majorHAnsi"/>
          <w:sz w:val="24"/>
          <w:szCs w:val="24"/>
          <w:lang w:val="en-US"/>
        </w:rPr>
      </w:pPr>
      <w:r w:rsidRPr="00CB5129">
        <w:rPr>
          <w:rFonts w:asciiTheme="majorHAnsi" w:hAnsiTheme="majorHAnsi"/>
          <w:sz w:val="24"/>
          <w:szCs w:val="24"/>
          <w:lang w:val="en-US"/>
        </w:rPr>
        <w:t xml:space="preserve">These values are multiplied by the respective mass flow rates to calculate the component-wise </w:t>
      </w:r>
      <w:r w:rsidRPr="00CB5129">
        <w:rPr>
          <w:rFonts w:asciiTheme="majorHAnsi" w:hAnsiTheme="majorHAnsi"/>
          <w:b/>
          <w:bCs/>
          <w:sz w:val="24"/>
          <w:szCs w:val="24"/>
          <w:lang w:val="en-US"/>
        </w:rPr>
        <w:t>power outputs and consumptions</w:t>
      </w:r>
      <w:r w:rsidRPr="00CB5129">
        <w:rPr>
          <w:rFonts w:asciiTheme="majorHAnsi" w:hAnsiTheme="majorHAnsi"/>
          <w:sz w:val="24"/>
          <w:szCs w:val="24"/>
          <w:lang w:val="en-US"/>
        </w:rPr>
        <w:t>:</w:t>
      </w:r>
    </w:p>
    <w:p w14:paraId="01A57413" w14:textId="77777777" w:rsidR="0070416D" w:rsidRDefault="0070416D" w:rsidP="0070416D">
      <w:pPr>
        <w:spacing w:after="0" w:line="240" w:lineRule="auto"/>
        <w:jc w:val="both"/>
        <w:rPr>
          <w:rFonts w:asciiTheme="majorHAnsi" w:hAnsiTheme="majorHAnsi"/>
          <w:sz w:val="24"/>
          <w:szCs w:val="24"/>
          <w:lang w:val="en-US"/>
        </w:rPr>
      </w:pPr>
    </w:p>
    <w:p w14:paraId="4362A06B" w14:textId="77777777" w:rsidR="0070416D" w:rsidRPr="00CB5129" w:rsidRDefault="0070416D" w:rsidP="0070416D">
      <w:pPr>
        <w:spacing w:after="0" w:line="240" w:lineRule="auto"/>
        <w:jc w:val="both"/>
        <w:rPr>
          <w:rFonts w:asciiTheme="majorHAnsi" w:hAnsiTheme="majorHAnsi"/>
          <w:sz w:val="24"/>
          <w:szCs w:val="24"/>
          <w:lang w:val="en-US"/>
        </w:rPr>
      </w:pPr>
      <w:r w:rsidRPr="00CB5129">
        <w:rPr>
          <w:rFonts w:asciiTheme="majorHAnsi" w:hAnsiTheme="majorHAnsi"/>
          <w:noProof/>
          <w:sz w:val="24"/>
          <w:szCs w:val="24"/>
          <w:lang w:val="en-US"/>
        </w:rPr>
        <w:drawing>
          <wp:inline distT="0" distB="0" distL="0" distR="0" wp14:anchorId="5DA7AF33" wp14:editId="04F9157E">
            <wp:extent cx="1360449" cy="933641"/>
            <wp:effectExtent l="0" t="0" r="0" b="0"/>
            <wp:docPr id="1063649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49875" name=""/>
                    <pic:cNvPicPr/>
                  </pic:nvPicPr>
                  <pic:blipFill>
                    <a:blip r:embed="rId7"/>
                    <a:stretch>
                      <a:fillRect/>
                    </a:stretch>
                  </pic:blipFill>
                  <pic:spPr>
                    <a:xfrm>
                      <a:off x="0" y="0"/>
                      <a:ext cx="1368752" cy="939339"/>
                    </a:xfrm>
                    <a:prstGeom prst="rect">
                      <a:avLst/>
                    </a:prstGeom>
                  </pic:spPr>
                </pic:pic>
              </a:graphicData>
            </a:graphic>
          </wp:inline>
        </w:drawing>
      </w:r>
    </w:p>
    <w:p w14:paraId="39B10675" w14:textId="77777777" w:rsidR="0070416D" w:rsidRDefault="0070416D" w:rsidP="0070416D">
      <w:pPr>
        <w:spacing w:after="0" w:line="240" w:lineRule="auto"/>
        <w:jc w:val="both"/>
        <w:rPr>
          <w:rFonts w:asciiTheme="majorHAnsi" w:hAnsiTheme="majorHAnsi"/>
          <w:sz w:val="24"/>
          <w:szCs w:val="24"/>
          <w:lang w:val="en-US"/>
        </w:rPr>
      </w:pPr>
    </w:p>
    <w:p w14:paraId="575196C9" w14:textId="77777777" w:rsidR="0070416D" w:rsidRDefault="0070416D" w:rsidP="0070416D">
      <w:pPr>
        <w:spacing w:after="0" w:line="240" w:lineRule="auto"/>
        <w:jc w:val="both"/>
        <w:rPr>
          <w:rFonts w:asciiTheme="majorHAnsi" w:hAnsiTheme="majorHAnsi"/>
          <w:sz w:val="24"/>
          <w:szCs w:val="24"/>
          <w:lang w:val="en-US"/>
        </w:rPr>
      </w:pPr>
      <w:r w:rsidRPr="00612749">
        <w:rPr>
          <w:rFonts w:asciiTheme="majorHAnsi" w:hAnsiTheme="majorHAnsi"/>
          <w:sz w:val="24"/>
          <w:szCs w:val="24"/>
          <w:lang w:val="en-US"/>
        </w:rPr>
        <w:t xml:space="preserve">The </w:t>
      </w:r>
      <w:r w:rsidRPr="00612749">
        <w:rPr>
          <w:rFonts w:asciiTheme="majorHAnsi" w:hAnsiTheme="majorHAnsi"/>
          <w:b/>
          <w:bCs/>
          <w:sz w:val="24"/>
          <w:szCs w:val="24"/>
          <w:lang w:val="en-US"/>
        </w:rPr>
        <w:t>total net power output</w:t>
      </w:r>
      <w:r w:rsidRPr="00612749">
        <w:rPr>
          <w:rFonts w:asciiTheme="majorHAnsi" w:hAnsiTheme="majorHAnsi"/>
          <w:sz w:val="24"/>
          <w:szCs w:val="24"/>
          <w:lang w:val="en-US"/>
        </w:rPr>
        <w:t xml:space="preserve"> is therefore:</w:t>
      </w:r>
    </w:p>
    <w:p w14:paraId="70128684" w14:textId="77777777" w:rsidR="0070416D" w:rsidRDefault="0070416D" w:rsidP="0070416D">
      <w:pPr>
        <w:spacing w:after="0" w:line="240" w:lineRule="auto"/>
        <w:jc w:val="both"/>
        <w:rPr>
          <w:rFonts w:asciiTheme="majorHAnsi" w:hAnsiTheme="majorHAnsi"/>
          <w:sz w:val="24"/>
          <w:szCs w:val="24"/>
          <w:lang w:val="en-US"/>
        </w:rPr>
      </w:pPr>
    </w:p>
    <w:p w14:paraId="11BF6C91" w14:textId="77777777" w:rsidR="0070416D" w:rsidRDefault="0070416D" w:rsidP="0070416D">
      <w:pPr>
        <w:spacing w:after="0" w:line="240" w:lineRule="auto"/>
        <w:jc w:val="both"/>
        <w:rPr>
          <w:rFonts w:asciiTheme="majorHAnsi" w:hAnsiTheme="majorHAnsi"/>
          <w:sz w:val="24"/>
          <w:szCs w:val="24"/>
          <w:lang w:val="en-US"/>
        </w:rPr>
      </w:pPr>
      <w:r w:rsidRPr="00612749">
        <w:rPr>
          <w:rFonts w:asciiTheme="majorHAnsi" w:hAnsiTheme="majorHAnsi"/>
          <w:noProof/>
          <w:sz w:val="24"/>
          <w:szCs w:val="24"/>
          <w:lang w:val="en-US"/>
        </w:rPr>
        <w:drawing>
          <wp:inline distT="0" distB="0" distL="0" distR="0" wp14:anchorId="62BA2DB5" wp14:editId="1B7855AB">
            <wp:extent cx="2103165" cy="245029"/>
            <wp:effectExtent l="0" t="0" r="0" b="3175"/>
            <wp:docPr id="219112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12408" name=""/>
                    <pic:cNvPicPr/>
                  </pic:nvPicPr>
                  <pic:blipFill>
                    <a:blip r:embed="rId8"/>
                    <a:stretch>
                      <a:fillRect/>
                    </a:stretch>
                  </pic:blipFill>
                  <pic:spPr>
                    <a:xfrm>
                      <a:off x="0" y="0"/>
                      <a:ext cx="2173544" cy="253229"/>
                    </a:xfrm>
                    <a:prstGeom prst="rect">
                      <a:avLst/>
                    </a:prstGeom>
                  </pic:spPr>
                </pic:pic>
              </a:graphicData>
            </a:graphic>
          </wp:inline>
        </w:drawing>
      </w:r>
    </w:p>
    <w:p w14:paraId="77B4BED4" w14:textId="77777777" w:rsidR="0070416D" w:rsidRDefault="0070416D" w:rsidP="0070416D">
      <w:pPr>
        <w:spacing w:after="0" w:line="240" w:lineRule="auto"/>
        <w:jc w:val="both"/>
        <w:rPr>
          <w:rFonts w:asciiTheme="majorHAnsi" w:hAnsiTheme="majorHAnsi"/>
          <w:sz w:val="24"/>
          <w:szCs w:val="24"/>
          <w:lang w:val="en-US"/>
        </w:rPr>
      </w:pPr>
    </w:p>
    <w:p w14:paraId="6C09C825" w14:textId="77777777" w:rsidR="0070416D" w:rsidRDefault="0070416D" w:rsidP="0070416D">
      <w:pPr>
        <w:spacing w:after="0" w:line="240" w:lineRule="auto"/>
        <w:jc w:val="both"/>
        <w:rPr>
          <w:rFonts w:asciiTheme="majorHAnsi" w:hAnsiTheme="majorHAnsi"/>
          <w:sz w:val="24"/>
          <w:szCs w:val="24"/>
        </w:rPr>
      </w:pPr>
      <w:r w:rsidRPr="00612749">
        <w:rPr>
          <w:rFonts w:asciiTheme="majorHAnsi" w:hAnsiTheme="majorHAnsi"/>
          <w:sz w:val="24"/>
          <w:szCs w:val="24"/>
        </w:rPr>
        <w:t>Where:</w:t>
      </w:r>
    </w:p>
    <w:p w14:paraId="4E501A78" w14:textId="77777777" w:rsidR="0070416D" w:rsidRDefault="0070416D" w:rsidP="0070416D">
      <w:pPr>
        <w:spacing w:after="0" w:line="240" w:lineRule="auto"/>
        <w:jc w:val="both"/>
        <w:rPr>
          <w:rFonts w:asciiTheme="majorHAnsi" w:hAnsiTheme="majorHAnsi"/>
          <w:sz w:val="24"/>
          <w:szCs w:val="24"/>
        </w:rPr>
      </w:pPr>
    </w:p>
    <w:p w14:paraId="72143E24" w14:textId="77777777" w:rsidR="0070416D" w:rsidRDefault="0070416D" w:rsidP="0070416D">
      <w:pPr>
        <w:spacing w:after="0" w:line="240" w:lineRule="auto"/>
        <w:jc w:val="both"/>
        <w:rPr>
          <w:rFonts w:asciiTheme="majorHAnsi" w:hAnsiTheme="majorHAnsi"/>
          <w:sz w:val="24"/>
          <w:szCs w:val="24"/>
          <w:lang w:val="en-US"/>
        </w:rPr>
      </w:pPr>
      <w:r w:rsidRPr="00612749">
        <w:rPr>
          <w:rFonts w:asciiTheme="majorHAnsi" w:hAnsiTheme="majorHAnsi"/>
          <w:noProof/>
          <w:sz w:val="24"/>
          <w:szCs w:val="24"/>
          <w:lang w:val="en-US"/>
        </w:rPr>
        <w:drawing>
          <wp:inline distT="0" distB="0" distL="0" distR="0" wp14:anchorId="727B3D96" wp14:editId="7CF693BB">
            <wp:extent cx="1367883" cy="549835"/>
            <wp:effectExtent l="0" t="0" r="3810" b="3175"/>
            <wp:docPr id="2021686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86720" name=""/>
                    <pic:cNvPicPr/>
                  </pic:nvPicPr>
                  <pic:blipFill>
                    <a:blip r:embed="rId9"/>
                    <a:stretch>
                      <a:fillRect/>
                    </a:stretch>
                  </pic:blipFill>
                  <pic:spPr>
                    <a:xfrm>
                      <a:off x="0" y="0"/>
                      <a:ext cx="1386167" cy="557184"/>
                    </a:xfrm>
                    <a:prstGeom prst="rect">
                      <a:avLst/>
                    </a:prstGeom>
                  </pic:spPr>
                </pic:pic>
              </a:graphicData>
            </a:graphic>
          </wp:inline>
        </w:drawing>
      </w:r>
    </w:p>
    <w:p w14:paraId="0DA0CF09" w14:textId="77777777" w:rsidR="0070416D" w:rsidRDefault="0070416D" w:rsidP="0070416D">
      <w:pPr>
        <w:spacing w:after="0" w:line="240" w:lineRule="auto"/>
        <w:jc w:val="both"/>
        <w:rPr>
          <w:rFonts w:asciiTheme="majorHAnsi" w:hAnsiTheme="majorHAnsi"/>
          <w:sz w:val="24"/>
          <w:szCs w:val="24"/>
          <w:lang w:val="en-US"/>
        </w:rPr>
      </w:pPr>
    </w:p>
    <w:p w14:paraId="6D334BBB" w14:textId="77777777" w:rsidR="0070416D" w:rsidRDefault="0070416D" w:rsidP="0070416D">
      <w:pPr>
        <w:spacing w:after="0" w:line="240" w:lineRule="auto"/>
        <w:jc w:val="both"/>
        <w:rPr>
          <w:rFonts w:asciiTheme="majorHAnsi" w:hAnsiTheme="majorHAnsi"/>
          <w:sz w:val="24"/>
          <w:szCs w:val="24"/>
          <w:lang w:val="en-US"/>
        </w:rPr>
      </w:pPr>
      <w:r w:rsidRPr="00612749">
        <w:rPr>
          <w:rFonts w:asciiTheme="majorHAnsi" w:hAnsiTheme="majorHAnsi"/>
          <w:sz w:val="24"/>
          <w:szCs w:val="24"/>
          <w:lang w:val="en-US"/>
        </w:rPr>
        <w:t xml:space="preserve">The </w:t>
      </w:r>
      <w:r w:rsidRPr="00612749">
        <w:rPr>
          <w:rFonts w:asciiTheme="majorHAnsi" w:hAnsiTheme="majorHAnsi"/>
          <w:b/>
          <w:bCs/>
          <w:sz w:val="24"/>
          <w:szCs w:val="24"/>
          <w:lang w:val="en-US"/>
        </w:rPr>
        <w:t>thermal efficiency of the cycle</w:t>
      </w:r>
      <w:r w:rsidRPr="00612749">
        <w:rPr>
          <w:rFonts w:asciiTheme="majorHAnsi" w:hAnsiTheme="majorHAnsi"/>
          <w:sz w:val="24"/>
          <w:szCs w:val="24"/>
          <w:lang w:val="en-US"/>
        </w:rPr>
        <w:t xml:space="preserve"> is defined according to the first law of thermodynamics as the ratio of the net work output to the heat input delivered in the primary heat exchanger (PHX):</w:t>
      </w:r>
    </w:p>
    <w:p w14:paraId="63ED3F5D" w14:textId="77777777" w:rsidR="0070416D" w:rsidRDefault="0070416D" w:rsidP="0070416D">
      <w:pPr>
        <w:spacing w:after="0" w:line="240" w:lineRule="auto"/>
        <w:jc w:val="both"/>
        <w:rPr>
          <w:rFonts w:asciiTheme="majorHAnsi" w:hAnsiTheme="majorHAnsi"/>
          <w:sz w:val="24"/>
          <w:szCs w:val="24"/>
          <w:lang w:val="en-US"/>
        </w:rPr>
      </w:pPr>
    </w:p>
    <w:p w14:paraId="1FA4CB7F" w14:textId="77777777" w:rsidR="0070416D" w:rsidRDefault="0070416D" w:rsidP="0070416D">
      <w:pPr>
        <w:spacing w:after="0" w:line="240" w:lineRule="auto"/>
        <w:jc w:val="both"/>
        <w:rPr>
          <w:rFonts w:asciiTheme="majorHAnsi" w:hAnsiTheme="majorHAnsi"/>
          <w:sz w:val="24"/>
          <w:szCs w:val="24"/>
          <w:lang w:val="en-US"/>
        </w:rPr>
      </w:pPr>
      <w:r w:rsidRPr="00F07E8B">
        <w:rPr>
          <w:rFonts w:asciiTheme="majorHAnsi" w:hAnsiTheme="majorHAnsi"/>
          <w:noProof/>
          <w:sz w:val="24"/>
          <w:szCs w:val="24"/>
          <w:lang w:val="en-US"/>
        </w:rPr>
        <w:drawing>
          <wp:inline distT="0" distB="0" distL="0" distR="0" wp14:anchorId="1A8E7109" wp14:editId="659322BC">
            <wp:extent cx="1189464" cy="440802"/>
            <wp:effectExtent l="0" t="0" r="0" b="0"/>
            <wp:docPr id="1791780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80231" name=""/>
                    <pic:cNvPicPr/>
                  </pic:nvPicPr>
                  <pic:blipFill>
                    <a:blip r:embed="rId10"/>
                    <a:stretch>
                      <a:fillRect/>
                    </a:stretch>
                  </pic:blipFill>
                  <pic:spPr>
                    <a:xfrm>
                      <a:off x="0" y="0"/>
                      <a:ext cx="1195634" cy="443089"/>
                    </a:xfrm>
                    <a:prstGeom prst="rect">
                      <a:avLst/>
                    </a:prstGeom>
                  </pic:spPr>
                </pic:pic>
              </a:graphicData>
            </a:graphic>
          </wp:inline>
        </w:drawing>
      </w:r>
    </w:p>
    <w:p w14:paraId="101F9285" w14:textId="77777777" w:rsidR="0070416D" w:rsidRDefault="0070416D" w:rsidP="0070416D">
      <w:pPr>
        <w:spacing w:after="0" w:line="240" w:lineRule="auto"/>
        <w:jc w:val="both"/>
        <w:rPr>
          <w:rFonts w:asciiTheme="majorHAnsi" w:hAnsiTheme="majorHAnsi"/>
          <w:sz w:val="24"/>
          <w:szCs w:val="24"/>
          <w:lang w:val="en-US"/>
        </w:rPr>
      </w:pPr>
    </w:p>
    <w:p w14:paraId="2644A174" w14:textId="77777777" w:rsidR="0070416D" w:rsidRDefault="0070416D" w:rsidP="0070416D">
      <w:pPr>
        <w:spacing w:after="0" w:line="240" w:lineRule="auto"/>
        <w:jc w:val="both"/>
        <w:rPr>
          <w:rFonts w:asciiTheme="majorHAnsi" w:hAnsiTheme="majorHAnsi"/>
          <w:sz w:val="24"/>
          <w:szCs w:val="24"/>
          <w:lang w:val="en-US"/>
        </w:rPr>
      </w:pPr>
      <w:r w:rsidRPr="00F07E8B">
        <w:rPr>
          <w:rFonts w:asciiTheme="majorHAnsi" w:hAnsiTheme="majorHAnsi"/>
          <w:sz w:val="24"/>
          <w:szCs w:val="24"/>
          <w:lang w:val="en-US"/>
        </w:rPr>
        <w:t>Where the heat duty in the PHX is:</w:t>
      </w:r>
    </w:p>
    <w:p w14:paraId="31F2AE44" w14:textId="77777777" w:rsidR="0070416D" w:rsidRDefault="0070416D" w:rsidP="0070416D">
      <w:pPr>
        <w:spacing w:after="0" w:line="240" w:lineRule="auto"/>
        <w:jc w:val="both"/>
        <w:rPr>
          <w:rFonts w:asciiTheme="majorHAnsi" w:hAnsiTheme="majorHAnsi"/>
          <w:sz w:val="24"/>
          <w:szCs w:val="24"/>
          <w:lang w:val="en-US"/>
        </w:rPr>
      </w:pPr>
    </w:p>
    <w:p w14:paraId="46143959" w14:textId="77777777" w:rsidR="0070416D" w:rsidRDefault="0070416D" w:rsidP="0070416D">
      <w:pPr>
        <w:spacing w:after="0" w:line="240" w:lineRule="auto"/>
        <w:jc w:val="both"/>
        <w:rPr>
          <w:rFonts w:asciiTheme="majorHAnsi" w:hAnsiTheme="majorHAnsi"/>
          <w:sz w:val="24"/>
          <w:szCs w:val="24"/>
          <w:lang w:val="en-US"/>
        </w:rPr>
      </w:pPr>
      <w:r w:rsidRPr="00F07E8B">
        <w:rPr>
          <w:rFonts w:asciiTheme="majorHAnsi" w:hAnsiTheme="majorHAnsi"/>
          <w:noProof/>
          <w:sz w:val="24"/>
          <w:szCs w:val="24"/>
          <w:lang w:val="en-US"/>
        </w:rPr>
        <w:drawing>
          <wp:inline distT="0" distB="0" distL="0" distR="0" wp14:anchorId="58A8768A" wp14:editId="51D869B8">
            <wp:extent cx="1784195" cy="263489"/>
            <wp:effectExtent l="0" t="0" r="0" b="3810"/>
            <wp:docPr id="1743979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79039" name=""/>
                    <pic:cNvPicPr/>
                  </pic:nvPicPr>
                  <pic:blipFill>
                    <a:blip r:embed="rId11"/>
                    <a:stretch>
                      <a:fillRect/>
                    </a:stretch>
                  </pic:blipFill>
                  <pic:spPr>
                    <a:xfrm>
                      <a:off x="0" y="0"/>
                      <a:ext cx="1820396" cy="268835"/>
                    </a:xfrm>
                    <a:prstGeom prst="rect">
                      <a:avLst/>
                    </a:prstGeom>
                  </pic:spPr>
                </pic:pic>
              </a:graphicData>
            </a:graphic>
          </wp:inline>
        </w:drawing>
      </w:r>
    </w:p>
    <w:p w14:paraId="10E8F296" w14:textId="77777777" w:rsidR="0070416D" w:rsidRDefault="0070416D" w:rsidP="0070416D">
      <w:pPr>
        <w:spacing w:after="0" w:line="240" w:lineRule="auto"/>
        <w:jc w:val="both"/>
        <w:rPr>
          <w:rFonts w:asciiTheme="majorHAnsi" w:hAnsiTheme="majorHAnsi"/>
          <w:sz w:val="24"/>
          <w:szCs w:val="24"/>
          <w:lang w:val="en-US"/>
        </w:rPr>
      </w:pPr>
    </w:p>
    <w:p w14:paraId="53AF2382" w14:textId="77777777" w:rsidR="0070416D" w:rsidRDefault="0070416D" w:rsidP="0070416D">
      <w:pPr>
        <w:spacing w:after="0" w:line="240" w:lineRule="auto"/>
        <w:jc w:val="both"/>
        <w:rPr>
          <w:rFonts w:asciiTheme="majorHAnsi" w:hAnsiTheme="majorHAnsi"/>
          <w:sz w:val="24"/>
          <w:szCs w:val="24"/>
          <w:lang w:val="en-US"/>
        </w:rPr>
      </w:pPr>
      <w:r w:rsidRPr="00F07E8B">
        <w:rPr>
          <w:rFonts w:asciiTheme="majorHAnsi" w:hAnsiTheme="majorHAnsi"/>
          <w:sz w:val="24"/>
          <w:szCs w:val="24"/>
          <w:lang w:val="en-US"/>
        </w:rPr>
        <w:t xml:space="preserve">For the recuperative heat exchangers (HTR and LTR), the </w:t>
      </w:r>
      <w:r w:rsidRPr="00F07E8B">
        <w:rPr>
          <w:rFonts w:asciiTheme="majorHAnsi" w:hAnsiTheme="majorHAnsi"/>
          <w:b/>
          <w:bCs/>
          <w:sz w:val="24"/>
          <w:szCs w:val="24"/>
          <w:lang w:val="en-US"/>
        </w:rPr>
        <w:t>heat transfer rate</w:t>
      </w:r>
      <w:r w:rsidRPr="00F07E8B">
        <w:rPr>
          <w:rFonts w:asciiTheme="majorHAnsi" w:hAnsiTheme="majorHAnsi"/>
          <w:sz w:val="24"/>
          <w:szCs w:val="24"/>
          <w:lang w:val="en-US"/>
        </w:rPr>
        <w:t xml:space="preserve"> is determined by the energy balance between the hot and cold streams:</w:t>
      </w:r>
    </w:p>
    <w:p w14:paraId="00F202DB" w14:textId="77777777" w:rsidR="0070416D" w:rsidRDefault="0070416D" w:rsidP="0070416D">
      <w:pPr>
        <w:spacing w:after="0" w:line="240" w:lineRule="auto"/>
        <w:jc w:val="both"/>
        <w:rPr>
          <w:rFonts w:asciiTheme="majorHAnsi" w:hAnsiTheme="majorHAnsi"/>
          <w:sz w:val="24"/>
          <w:szCs w:val="24"/>
          <w:lang w:val="en-US"/>
        </w:rPr>
      </w:pPr>
    </w:p>
    <w:p w14:paraId="5F6429C1" w14:textId="77777777" w:rsidR="0070416D" w:rsidRDefault="0070416D" w:rsidP="0070416D">
      <w:pPr>
        <w:spacing w:after="0" w:line="240" w:lineRule="auto"/>
        <w:jc w:val="both"/>
        <w:rPr>
          <w:rFonts w:asciiTheme="majorHAnsi" w:hAnsiTheme="majorHAnsi"/>
          <w:sz w:val="24"/>
          <w:szCs w:val="24"/>
          <w:lang w:val="en-US"/>
        </w:rPr>
      </w:pPr>
      <w:r w:rsidRPr="00F5370B">
        <w:rPr>
          <w:rFonts w:asciiTheme="majorHAnsi" w:hAnsiTheme="majorHAnsi"/>
          <w:noProof/>
          <w:sz w:val="24"/>
          <w:szCs w:val="24"/>
          <w:lang w:val="en-US"/>
        </w:rPr>
        <w:lastRenderedPageBreak/>
        <w:drawing>
          <wp:inline distT="0" distB="0" distL="0" distR="0" wp14:anchorId="765C8CA9" wp14:editId="578D20E9">
            <wp:extent cx="2253471" cy="264296"/>
            <wp:effectExtent l="0" t="0" r="0" b="2540"/>
            <wp:docPr id="1021130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0101" name=""/>
                    <pic:cNvPicPr/>
                  </pic:nvPicPr>
                  <pic:blipFill>
                    <a:blip r:embed="rId12"/>
                    <a:stretch>
                      <a:fillRect/>
                    </a:stretch>
                  </pic:blipFill>
                  <pic:spPr>
                    <a:xfrm>
                      <a:off x="0" y="0"/>
                      <a:ext cx="2285086" cy="268004"/>
                    </a:xfrm>
                    <a:prstGeom prst="rect">
                      <a:avLst/>
                    </a:prstGeom>
                  </pic:spPr>
                </pic:pic>
              </a:graphicData>
            </a:graphic>
          </wp:inline>
        </w:drawing>
      </w:r>
    </w:p>
    <w:p w14:paraId="20A2B2AC" w14:textId="77777777" w:rsidR="0070416D" w:rsidRDefault="0070416D" w:rsidP="0070416D">
      <w:pPr>
        <w:spacing w:after="0" w:line="240" w:lineRule="auto"/>
        <w:jc w:val="both"/>
        <w:rPr>
          <w:rFonts w:asciiTheme="majorHAnsi" w:hAnsiTheme="majorHAnsi"/>
          <w:sz w:val="24"/>
          <w:szCs w:val="24"/>
          <w:lang w:val="en-US"/>
        </w:rPr>
      </w:pPr>
    </w:p>
    <w:p w14:paraId="1CAD4275" w14:textId="77777777" w:rsidR="0070416D" w:rsidRDefault="0070416D" w:rsidP="0070416D">
      <w:pPr>
        <w:spacing w:after="0" w:line="240" w:lineRule="auto"/>
        <w:jc w:val="both"/>
        <w:rPr>
          <w:rFonts w:asciiTheme="majorHAnsi" w:hAnsiTheme="majorHAnsi"/>
          <w:sz w:val="24"/>
          <w:szCs w:val="24"/>
          <w:lang w:val="en-US"/>
        </w:rPr>
      </w:pPr>
      <w:r w:rsidRPr="00F5370B">
        <w:rPr>
          <w:rFonts w:asciiTheme="majorHAnsi" w:hAnsiTheme="majorHAnsi"/>
          <w:sz w:val="24"/>
          <w:szCs w:val="24"/>
          <w:lang w:val="en-US"/>
        </w:rPr>
        <w:t xml:space="preserve">The corresponding </w:t>
      </w:r>
      <w:r w:rsidRPr="00F5370B">
        <w:rPr>
          <w:rFonts w:asciiTheme="majorHAnsi" w:hAnsiTheme="majorHAnsi"/>
          <w:b/>
          <w:bCs/>
          <w:sz w:val="24"/>
          <w:szCs w:val="24"/>
          <w:lang w:val="en-US"/>
        </w:rPr>
        <w:t>UA evaluation</w:t>
      </w:r>
      <w:r w:rsidRPr="00F5370B">
        <w:rPr>
          <w:rFonts w:asciiTheme="majorHAnsi" w:hAnsiTheme="majorHAnsi"/>
          <w:sz w:val="24"/>
          <w:szCs w:val="24"/>
          <w:lang w:val="en-US"/>
        </w:rPr>
        <w:t xml:space="preserve"> utilizes the logarithmic mean temperature difference (LMTD) method:</w:t>
      </w:r>
    </w:p>
    <w:p w14:paraId="3DDB5167" w14:textId="77777777" w:rsidR="0070416D" w:rsidRDefault="0070416D" w:rsidP="0070416D">
      <w:pPr>
        <w:spacing w:after="0" w:line="240" w:lineRule="auto"/>
        <w:jc w:val="both"/>
        <w:rPr>
          <w:rFonts w:asciiTheme="majorHAnsi" w:hAnsiTheme="majorHAnsi"/>
          <w:sz w:val="24"/>
          <w:szCs w:val="24"/>
          <w:lang w:val="en-US"/>
        </w:rPr>
      </w:pPr>
    </w:p>
    <w:p w14:paraId="21CEC086" w14:textId="77777777" w:rsidR="0070416D" w:rsidRDefault="0070416D" w:rsidP="0070416D">
      <w:pPr>
        <w:spacing w:after="0" w:line="240" w:lineRule="auto"/>
        <w:jc w:val="both"/>
        <w:rPr>
          <w:rFonts w:asciiTheme="majorHAnsi" w:hAnsiTheme="majorHAnsi"/>
          <w:sz w:val="24"/>
          <w:szCs w:val="24"/>
          <w:lang w:val="en-US"/>
        </w:rPr>
      </w:pPr>
      <w:r w:rsidRPr="00F5370B">
        <w:rPr>
          <w:rFonts w:asciiTheme="majorHAnsi" w:hAnsiTheme="majorHAnsi"/>
          <w:noProof/>
          <w:sz w:val="24"/>
          <w:szCs w:val="24"/>
          <w:lang w:val="en-US"/>
        </w:rPr>
        <w:drawing>
          <wp:inline distT="0" distB="0" distL="0" distR="0" wp14:anchorId="5C346BAD" wp14:editId="6213AE4D">
            <wp:extent cx="2906751" cy="874781"/>
            <wp:effectExtent l="0" t="0" r="8255" b="1905"/>
            <wp:docPr id="1934330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30057" name=""/>
                    <pic:cNvPicPr/>
                  </pic:nvPicPr>
                  <pic:blipFill>
                    <a:blip r:embed="rId13"/>
                    <a:stretch>
                      <a:fillRect/>
                    </a:stretch>
                  </pic:blipFill>
                  <pic:spPr>
                    <a:xfrm>
                      <a:off x="0" y="0"/>
                      <a:ext cx="2945659" cy="886490"/>
                    </a:xfrm>
                    <a:prstGeom prst="rect">
                      <a:avLst/>
                    </a:prstGeom>
                  </pic:spPr>
                </pic:pic>
              </a:graphicData>
            </a:graphic>
          </wp:inline>
        </w:drawing>
      </w:r>
    </w:p>
    <w:p w14:paraId="13BCA1EF" w14:textId="77777777" w:rsidR="0070416D" w:rsidRDefault="0070416D" w:rsidP="0070416D">
      <w:pPr>
        <w:spacing w:after="0" w:line="240" w:lineRule="auto"/>
        <w:jc w:val="both"/>
        <w:rPr>
          <w:rFonts w:asciiTheme="majorHAnsi" w:hAnsiTheme="majorHAnsi"/>
          <w:sz w:val="24"/>
          <w:szCs w:val="24"/>
          <w:lang w:val="en-US"/>
        </w:rPr>
      </w:pPr>
    </w:p>
    <w:p w14:paraId="469D0BB7" w14:textId="77777777" w:rsidR="0070416D" w:rsidRDefault="0070416D" w:rsidP="0070416D">
      <w:pPr>
        <w:spacing w:after="0" w:line="240" w:lineRule="auto"/>
        <w:jc w:val="both"/>
        <w:rPr>
          <w:rFonts w:asciiTheme="majorHAnsi" w:hAnsiTheme="majorHAnsi"/>
          <w:sz w:val="24"/>
          <w:szCs w:val="24"/>
          <w:lang w:val="en-US"/>
        </w:rPr>
      </w:pPr>
      <w:r w:rsidRPr="00F5370B">
        <w:rPr>
          <w:rFonts w:asciiTheme="majorHAnsi" w:hAnsiTheme="majorHAnsi"/>
          <w:sz w:val="24"/>
          <w:szCs w:val="24"/>
          <w:lang w:val="en-US"/>
        </w:rPr>
        <w:t xml:space="preserve">Where </w:t>
      </w:r>
      <w:r w:rsidRPr="009C3B2B">
        <w:rPr>
          <w:rFonts w:asciiTheme="majorHAnsi" w:hAnsiTheme="majorHAnsi"/>
          <w:b/>
          <w:bCs/>
          <w:sz w:val="24"/>
          <w:szCs w:val="24"/>
          <w:lang w:val="en-US"/>
        </w:rPr>
        <w:t>UA</w:t>
      </w:r>
      <w:r>
        <w:rPr>
          <w:rFonts w:asciiTheme="majorHAnsi" w:hAnsiTheme="majorHAnsi"/>
          <w:sz w:val="24"/>
          <w:szCs w:val="24"/>
          <w:lang w:val="en-US"/>
        </w:rPr>
        <w:t xml:space="preserve"> </w:t>
      </w:r>
      <w:r w:rsidRPr="00F5370B">
        <w:rPr>
          <w:rFonts w:asciiTheme="majorHAnsi" w:hAnsiTheme="majorHAnsi"/>
          <w:sz w:val="24"/>
          <w:szCs w:val="24"/>
          <w:lang w:val="en-US"/>
        </w:rPr>
        <w:t>is iteratively adjusted to meet the specified performance criteria, using a combination of bisection and secant methods, with convergence achieved when the residual is below a defined tolerance:</w:t>
      </w:r>
    </w:p>
    <w:p w14:paraId="11D746AC" w14:textId="77777777" w:rsidR="0070416D" w:rsidRDefault="0070416D" w:rsidP="0070416D">
      <w:pPr>
        <w:spacing w:after="0" w:line="240" w:lineRule="auto"/>
        <w:jc w:val="both"/>
        <w:rPr>
          <w:rFonts w:asciiTheme="majorHAnsi" w:hAnsiTheme="majorHAnsi"/>
          <w:sz w:val="24"/>
          <w:szCs w:val="24"/>
          <w:lang w:val="en-US"/>
        </w:rPr>
      </w:pPr>
    </w:p>
    <w:p w14:paraId="0ABEEA23" w14:textId="77777777" w:rsidR="0070416D" w:rsidRDefault="0070416D" w:rsidP="0070416D">
      <w:pPr>
        <w:spacing w:after="0" w:line="240" w:lineRule="auto"/>
        <w:jc w:val="both"/>
        <w:rPr>
          <w:rFonts w:asciiTheme="majorHAnsi" w:hAnsiTheme="majorHAnsi"/>
          <w:sz w:val="24"/>
          <w:szCs w:val="24"/>
          <w:lang w:val="en-US"/>
        </w:rPr>
      </w:pPr>
      <w:r w:rsidRPr="009C3B2B">
        <w:rPr>
          <w:rFonts w:asciiTheme="majorHAnsi" w:hAnsiTheme="majorHAnsi"/>
          <w:noProof/>
          <w:sz w:val="24"/>
          <w:szCs w:val="24"/>
          <w:lang w:val="en-US"/>
        </w:rPr>
        <w:drawing>
          <wp:inline distT="0" distB="0" distL="0" distR="0" wp14:anchorId="2812B3BD" wp14:editId="7086257C">
            <wp:extent cx="1580740" cy="393716"/>
            <wp:effectExtent l="0" t="0" r="635" b="6350"/>
            <wp:docPr id="13989312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31210" name=""/>
                    <pic:cNvPicPr/>
                  </pic:nvPicPr>
                  <pic:blipFill>
                    <a:blip r:embed="rId14"/>
                    <a:stretch>
                      <a:fillRect/>
                    </a:stretch>
                  </pic:blipFill>
                  <pic:spPr>
                    <a:xfrm>
                      <a:off x="0" y="0"/>
                      <a:ext cx="1622089" cy="404015"/>
                    </a:xfrm>
                    <a:prstGeom prst="rect">
                      <a:avLst/>
                    </a:prstGeom>
                  </pic:spPr>
                </pic:pic>
              </a:graphicData>
            </a:graphic>
          </wp:inline>
        </w:drawing>
      </w:r>
    </w:p>
    <w:p w14:paraId="5928F64A" w14:textId="77777777" w:rsidR="0070416D" w:rsidRDefault="0070416D" w:rsidP="0070416D">
      <w:pPr>
        <w:spacing w:after="0" w:line="240" w:lineRule="auto"/>
        <w:jc w:val="both"/>
        <w:rPr>
          <w:rFonts w:asciiTheme="majorHAnsi" w:hAnsiTheme="majorHAnsi"/>
          <w:sz w:val="24"/>
          <w:szCs w:val="24"/>
          <w:lang w:val="en-US"/>
        </w:rPr>
      </w:pPr>
    </w:p>
    <w:p w14:paraId="137D49DB" w14:textId="77777777" w:rsidR="0070416D" w:rsidRPr="002C305E" w:rsidRDefault="0070416D" w:rsidP="0070416D">
      <w:pPr>
        <w:spacing w:after="0" w:line="240" w:lineRule="auto"/>
        <w:jc w:val="both"/>
        <w:rPr>
          <w:rFonts w:asciiTheme="majorHAnsi" w:hAnsiTheme="majorHAnsi"/>
          <w:sz w:val="24"/>
          <w:szCs w:val="24"/>
          <w:lang w:val="en-US"/>
        </w:rPr>
      </w:pPr>
      <w:r w:rsidRPr="002C305E">
        <w:rPr>
          <w:rFonts w:asciiTheme="majorHAnsi" w:hAnsiTheme="majorHAnsi"/>
          <w:sz w:val="24"/>
          <w:szCs w:val="24"/>
          <w:lang w:val="en-US"/>
        </w:rPr>
        <w:t xml:space="preserve">Furthermore, the </w:t>
      </w:r>
      <w:r w:rsidRPr="002C305E">
        <w:rPr>
          <w:rFonts w:asciiTheme="majorHAnsi" w:hAnsiTheme="majorHAnsi"/>
          <w:b/>
          <w:bCs/>
          <w:sz w:val="24"/>
          <w:szCs w:val="24"/>
          <w:lang w:val="en-US"/>
        </w:rPr>
        <w:t>recuperator effectiveness</w:t>
      </w:r>
      <w:r w:rsidRPr="002C305E">
        <w:rPr>
          <w:rFonts w:asciiTheme="majorHAnsi" w:hAnsiTheme="majorHAnsi"/>
          <w:sz w:val="24"/>
          <w:szCs w:val="24"/>
          <w:lang w:val="en-US"/>
        </w:rPr>
        <w:t xml:space="preserve"> </w:t>
      </w:r>
      <w:r>
        <w:rPr>
          <w:rFonts w:asciiTheme="majorHAnsi" w:hAnsiTheme="majorHAnsi"/>
          <w:sz w:val="24"/>
          <w:szCs w:val="24"/>
          <w:lang w:val="en-US"/>
        </w:rPr>
        <w:t>(</w:t>
      </w:r>
      <w:r w:rsidRPr="002C305E">
        <w:rPr>
          <w:rFonts w:asciiTheme="majorHAnsi" w:hAnsiTheme="majorHAnsi"/>
          <w:sz w:val="32"/>
          <w:szCs w:val="32"/>
        </w:rPr>
        <w:t>ε</w:t>
      </w:r>
      <w:r w:rsidRPr="002C305E">
        <w:rPr>
          <w:rFonts w:asciiTheme="majorHAnsi" w:hAnsiTheme="majorHAnsi"/>
          <w:sz w:val="24"/>
          <w:szCs w:val="24"/>
          <w:vertAlign w:val="subscript"/>
          <w:lang w:val="en-US"/>
        </w:rPr>
        <w:t>HX</w:t>
      </w:r>
      <w:r w:rsidRPr="002C305E">
        <w:rPr>
          <w:rFonts w:ascii="Arial" w:hAnsi="Arial" w:cs="Arial"/>
          <w:sz w:val="24"/>
          <w:szCs w:val="24"/>
          <w:lang w:val="en-US"/>
        </w:rPr>
        <w:t>​</w:t>
      </w:r>
      <w:r w:rsidRPr="002C305E">
        <w:rPr>
          <w:rFonts w:asciiTheme="majorHAnsi" w:hAnsiTheme="majorHAnsi"/>
          <w:sz w:val="24"/>
          <w:szCs w:val="24"/>
          <w:lang w:val="en-US"/>
        </w:rPr>
        <w:t>) is computed as:</w:t>
      </w:r>
    </w:p>
    <w:p w14:paraId="48870949" w14:textId="77777777" w:rsidR="0070416D" w:rsidRDefault="0070416D" w:rsidP="0070416D">
      <w:pPr>
        <w:spacing w:after="0" w:line="240" w:lineRule="auto"/>
        <w:jc w:val="both"/>
        <w:rPr>
          <w:rFonts w:asciiTheme="majorHAnsi" w:hAnsiTheme="majorHAnsi"/>
          <w:sz w:val="24"/>
          <w:szCs w:val="24"/>
          <w:lang w:val="en-US"/>
        </w:rPr>
      </w:pPr>
    </w:p>
    <w:p w14:paraId="7F7C0E3B" w14:textId="77777777" w:rsidR="0070416D" w:rsidRDefault="0070416D" w:rsidP="0070416D">
      <w:pPr>
        <w:spacing w:after="0" w:line="240" w:lineRule="auto"/>
        <w:jc w:val="both"/>
        <w:rPr>
          <w:rFonts w:asciiTheme="majorHAnsi" w:hAnsiTheme="majorHAnsi"/>
          <w:sz w:val="24"/>
          <w:szCs w:val="24"/>
          <w:lang w:val="en-US"/>
        </w:rPr>
      </w:pPr>
      <w:r w:rsidRPr="007437DD">
        <w:rPr>
          <w:rFonts w:asciiTheme="majorHAnsi" w:hAnsiTheme="majorHAnsi"/>
          <w:noProof/>
          <w:sz w:val="24"/>
          <w:szCs w:val="24"/>
          <w:lang w:val="en-US"/>
        </w:rPr>
        <w:drawing>
          <wp:inline distT="0" distB="0" distL="0" distR="0" wp14:anchorId="6558FF5B" wp14:editId="224922E6">
            <wp:extent cx="2088995" cy="815050"/>
            <wp:effectExtent l="0" t="0" r="6985" b="4445"/>
            <wp:docPr id="1542898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98583" name=""/>
                    <pic:cNvPicPr/>
                  </pic:nvPicPr>
                  <pic:blipFill>
                    <a:blip r:embed="rId15"/>
                    <a:stretch>
                      <a:fillRect/>
                    </a:stretch>
                  </pic:blipFill>
                  <pic:spPr>
                    <a:xfrm>
                      <a:off x="0" y="0"/>
                      <a:ext cx="2105336" cy="821426"/>
                    </a:xfrm>
                    <a:prstGeom prst="rect">
                      <a:avLst/>
                    </a:prstGeom>
                  </pic:spPr>
                </pic:pic>
              </a:graphicData>
            </a:graphic>
          </wp:inline>
        </w:drawing>
      </w:r>
    </w:p>
    <w:p w14:paraId="553AF008" w14:textId="77777777" w:rsidR="0070416D" w:rsidRDefault="0070416D" w:rsidP="0070416D">
      <w:pPr>
        <w:spacing w:after="0" w:line="240" w:lineRule="auto"/>
        <w:jc w:val="both"/>
        <w:rPr>
          <w:rFonts w:asciiTheme="majorHAnsi" w:hAnsiTheme="majorHAnsi"/>
          <w:sz w:val="24"/>
          <w:szCs w:val="24"/>
          <w:lang w:val="en-US"/>
        </w:rPr>
      </w:pPr>
    </w:p>
    <w:p w14:paraId="511753D3" w14:textId="77777777" w:rsidR="0070416D" w:rsidRDefault="0070416D" w:rsidP="0070416D">
      <w:pPr>
        <w:spacing w:after="0" w:line="240" w:lineRule="auto"/>
        <w:jc w:val="both"/>
        <w:rPr>
          <w:rFonts w:asciiTheme="majorHAnsi" w:hAnsiTheme="majorHAnsi"/>
          <w:sz w:val="24"/>
          <w:szCs w:val="24"/>
        </w:rPr>
      </w:pPr>
      <w:r w:rsidRPr="007437DD">
        <w:rPr>
          <w:rFonts w:asciiTheme="majorHAnsi" w:hAnsiTheme="majorHAnsi"/>
          <w:sz w:val="24"/>
          <w:szCs w:val="24"/>
        </w:rPr>
        <w:t>Where:</w:t>
      </w:r>
    </w:p>
    <w:p w14:paraId="06F7953B" w14:textId="77777777" w:rsidR="0070416D" w:rsidRDefault="0070416D" w:rsidP="0070416D">
      <w:pPr>
        <w:spacing w:after="0" w:line="240" w:lineRule="auto"/>
        <w:jc w:val="both"/>
        <w:rPr>
          <w:rFonts w:asciiTheme="majorHAnsi" w:hAnsiTheme="majorHAnsi"/>
          <w:sz w:val="24"/>
          <w:szCs w:val="24"/>
        </w:rPr>
      </w:pPr>
    </w:p>
    <w:p w14:paraId="6324A829" w14:textId="77777777" w:rsidR="0070416D" w:rsidRDefault="0070416D" w:rsidP="0070416D">
      <w:pPr>
        <w:spacing w:after="0" w:line="240" w:lineRule="auto"/>
        <w:jc w:val="both"/>
        <w:rPr>
          <w:rFonts w:asciiTheme="majorHAnsi" w:hAnsiTheme="majorHAnsi"/>
          <w:sz w:val="24"/>
          <w:szCs w:val="24"/>
          <w:lang w:val="en-US"/>
        </w:rPr>
      </w:pPr>
      <w:r w:rsidRPr="00AE36A2">
        <w:rPr>
          <w:rFonts w:asciiTheme="majorHAnsi" w:hAnsiTheme="majorHAnsi"/>
          <w:noProof/>
          <w:sz w:val="24"/>
          <w:szCs w:val="24"/>
          <w:lang w:val="en-US"/>
        </w:rPr>
        <w:drawing>
          <wp:inline distT="0" distB="0" distL="0" distR="0" wp14:anchorId="6ACC870D" wp14:editId="4365F216">
            <wp:extent cx="2783853" cy="266758"/>
            <wp:effectExtent l="0" t="0" r="0" b="0"/>
            <wp:docPr id="2135485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85439" name=""/>
                    <pic:cNvPicPr/>
                  </pic:nvPicPr>
                  <pic:blipFill>
                    <a:blip r:embed="rId16"/>
                    <a:stretch>
                      <a:fillRect/>
                    </a:stretch>
                  </pic:blipFill>
                  <pic:spPr>
                    <a:xfrm>
                      <a:off x="0" y="0"/>
                      <a:ext cx="2841524" cy="272284"/>
                    </a:xfrm>
                    <a:prstGeom prst="rect">
                      <a:avLst/>
                    </a:prstGeom>
                  </pic:spPr>
                </pic:pic>
              </a:graphicData>
            </a:graphic>
          </wp:inline>
        </w:drawing>
      </w:r>
    </w:p>
    <w:p w14:paraId="105421C9" w14:textId="77777777" w:rsidR="0070416D" w:rsidRDefault="0070416D" w:rsidP="0070416D">
      <w:pPr>
        <w:spacing w:after="0" w:line="240" w:lineRule="auto"/>
        <w:jc w:val="both"/>
        <w:rPr>
          <w:rFonts w:asciiTheme="majorHAnsi" w:hAnsiTheme="majorHAnsi"/>
          <w:sz w:val="24"/>
          <w:szCs w:val="24"/>
          <w:lang w:val="en-US"/>
        </w:rPr>
      </w:pPr>
    </w:p>
    <w:p w14:paraId="06A0DD49" w14:textId="77777777" w:rsidR="0070416D" w:rsidRDefault="0070416D" w:rsidP="0070416D">
      <w:pPr>
        <w:spacing w:after="0" w:line="240" w:lineRule="auto"/>
        <w:jc w:val="both"/>
        <w:rPr>
          <w:rFonts w:asciiTheme="majorHAnsi" w:hAnsiTheme="majorHAnsi"/>
          <w:sz w:val="24"/>
          <w:szCs w:val="24"/>
          <w:lang w:val="en-US"/>
        </w:rPr>
      </w:pPr>
      <w:r w:rsidRPr="00D70CD7">
        <w:rPr>
          <w:rFonts w:asciiTheme="majorHAnsi" w:hAnsiTheme="majorHAnsi"/>
          <w:sz w:val="24"/>
          <w:szCs w:val="24"/>
          <w:lang w:val="en-US"/>
        </w:rPr>
        <w:t xml:space="preserve">All component </w:t>
      </w:r>
      <w:r w:rsidRPr="00D70CD7">
        <w:rPr>
          <w:rFonts w:asciiTheme="majorHAnsi" w:hAnsiTheme="majorHAnsi"/>
          <w:b/>
          <w:bCs/>
          <w:sz w:val="24"/>
          <w:szCs w:val="24"/>
          <w:lang w:val="en-US"/>
        </w:rPr>
        <w:t>pressure drops</w:t>
      </w:r>
      <w:r w:rsidRPr="00D70CD7">
        <w:rPr>
          <w:rFonts w:asciiTheme="majorHAnsi" w:hAnsiTheme="majorHAnsi"/>
          <w:sz w:val="24"/>
          <w:szCs w:val="24"/>
          <w:lang w:val="en-US"/>
        </w:rPr>
        <w:t xml:space="preserve"> are incorporated into the thermodynamic property calculations, applied either as absolute or relative drops, following:</w:t>
      </w:r>
      <w:r>
        <w:rPr>
          <w:rFonts w:asciiTheme="majorHAnsi" w:hAnsiTheme="majorHAnsi"/>
          <w:sz w:val="24"/>
          <w:szCs w:val="24"/>
          <w:lang w:val="en-US"/>
        </w:rPr>
        <w:br/>
      </w:r>
    </w:p>
    <w:p w14:paraId="6455F503" w14:textId="77777777" w:rsidR="0070416D" w:rsidRDefault="0070416D" w:rsidP="0070416D">
      <w:pPr>
        <w:spacing w:after="0" w:line="240" w:lineRule="auto"/>
        <w:jc w:val="both"/>
        <w:rPr>
          <w:rFonts w:asciiTheme="majorHAnsi" w:hAnsiTheme="majorHAnsi"/>
          <w:sz w:val="24"/>
          <w:szCs w:val="24"/>
          <w:lang w:val="en-US"/>
        </w:rPr>
      </w:pPr>
      <w:r w:rsidRPr="00D70CD7">
        <w:rPr>
          <w:rFonts w:asciiTheme="majorHAnsi" w:hAnsiTheme="majorHAnsi"/>
          <w:noProof/>
          <w:sz w:val="24"/>
          <w:szCs w:val="24"/>
          <w:lang w:val="en-US"/>
        </w:rPr>
        <w:drawing>
          <wp:inline distT="0" distB="0" distL="0" distR="0" wp14:anchorId="39051347" wp14:editId="12C16A1B">
            <wp:extent cx="2745058" cy="608574"/>
            <wp:effectExtent l="0" t="0" r="0" b="1270"/>
            <wp:docPr id="92634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4465" name=""/>
                    <pic:cNvPicPr/>
                  </pic:nvPicPr>
                  <pic:blipFill>
                    <a:blip r:embed="rId17"/>
                    <a:stretch>
                      <a:fillRect/>
                    </a:stretch>
                  </pic:blipFill>
                  <pic:spPr>
                    <a:xfrm>
                      <a:off x="0" y="0"/>
                      <a:ext cx="2782714" cy="616922"/>
                    </a:xfrm>
                    <a:prstGeom prst="rect">
                      <a:avLst/>
                    </a:prstGeom>
                  </pic:spPr>
                </pic:pic>
              </a:graphicData>
            </a:graphic>
          </wp:inline>
        </w:drawing>
      </w:r>
    </w:p>
    <w:p w14:paraId="50A55678" w14:textId="77777777" w:rsidR="0070416D" w:rsidRDefault="0070416D" w:rsidP="0070416D">
      <w:pPr>
        <w:spacing w:after="0" w:line="240" w:lineRule="auto"/>
        <w:jc w:val="both"/>
        <w:rPr>
          <w:rFonts w:asciiTheme="majorHAnsi" w:hAnsiTheme="majorHAnsi"/>
          <w:sz w:val="24"/>
          <w:szCs w:val="24"/>
          <w:lang w:val="en-US"/>
        </w:rPr>
      </w:pPr>
    </w:p>
    <w:p w14:paraId="71F32663" w14:textId="77777777" w:rsidR="0070416D" w:rsidRDefault="0070416D" w:rsidP="0070416D">
      <w:pPr>
        <w:spacing w:after="0" w:line="240" w:lineRule="auto"/>
        <w:jc w:val="both"/>
        <w:rPr>
          <w:rFonts w:asciiTheme="majorHAnsi" w:hAnsiTheme="majorHAnsi"/>
          <w:sz w:val="24"/>
          <w:szCs w:val="24"/>
          <w:lang w:val="en-US"/>
        </w:rPr>
      </w:pPr>
      <w:r w:rsidRPr="00484230">
        <w:rPr>
          <w:rFonts w:asciiTheme="majorHAnsi" w:hAnsiTheme="majorHAnsi"/>
          <w:sz w:val="24"/>
          <w:szCs w:val="24"/>
          <w:lang w:val="en-US"/>
        </w:rPr>
        <w:t>Where applicable, when a heat exchanger's UA falls below a predefined negligible threshold (1×10</w:t>
      </w:r>
      <w:r w:rsidRPr="00484230">
        <w:rPr>
          <w:rFonts w:asciiTheme="majorHAnsi" w:hAnsiTheme="majorHAnsi"/>
          <w:sz w:val="24"/>
          <w:szCs w:val="24"/>
          <w:vertAlign w:val="superscript"/>
          <w:lang w:val="en-US"/>
        </w:rPr>
        <w:t>−12</w:t>
      </w:r>
      <w:r w:rsidRPr="00484230">
        <w:rPr>
          <w:rFonts w:asciiTheme="majorHAnsi" w:hAnsiTheme="majorHAnsi"/>
          <w:sz w:val="24"/>
          <w:szCs w:val="24"/>
          <w:lang w:val="en-US"/>
        </w:rPr>
        <w:t xml:space="preserve">), the component is considered </w:t>
      </w:r>
      <w:r w:rsidRPr="00484230">
        <w:rPr>
          <w:rFonts w:asciiTheme="majorHAnsi" w:hAnsiTheme="majorHAnsi"/>
          <w:b/>
          <w:bCs/>
          <w:sz w:val="24"/>
          <w:szCs w:val="24"/>
          <w:lang w:val="en-US"/>
        </w:rPr>
        <w:t>inactive</w:t>
      </w:r>
      <w:r w:rsidRPr="00484230">
        <w:rPr>
          <w:rFonts w:asciiTheme="majorHAnsi" w:hAnsiTheme="majorHAnsi"/>
          <w:sz w:val="24"/>
          <w:szCs w:val="24"/>
          <w:lang w:val="en-US"/>
        </w:rPr>
        <w:t xml:space="preserve"> and bypassed within the model.</w:t>
      </w:r>
    </w:p>
    <w:p w14:paraId="18149A48" w14:textId="77777777" w:rsidR="0070416D" w:rsidRPr="00484230" w:rsidRDefault="0070416D" w:rsidP="0070416D">
      <w:pPr>
        <w:spacing w:after="0" w:line="240" w:lineRule="auto"/>
        <w:jc w:val="both"/>
        <w:rPr>
          <w:rFonts w:asciiTheme="majorHAnsi" w:hAnsiTheme="majorHAnsi"/>
          <w:sz w:val="24"/>
          <w:szCs w:val="24"/>
          <w:lang w:val="en-US"/>
        </w:rPr>
      </w:pPr>
    </w:p>
    <w:p w14:paraId="696F6870" w14:textId="77777777" w:rsidR="0070416D" w:rsidRDefault="0070416D" w:rsidP="0070416D">
      <w:pPr>
        <w:spacing w:after="0" w:line="240" w:lineRule="auto"/>
        <w:jc w:val="both"/>
        <w:rPr>
          <w:rFonts w:asciiTheme="majorHAnsi" w:hAnsiTheme="majorHAnsi"/>
          <w:sz w:val="24"/>
          <w:szCs w:val="24"/>
          <w:lang w:val="en-US"/>
        </w:rPr>
      </w:pPr>
      <w:r w:rsidRPr="00484230">
        <w:rPr>
          <w:rFonts w:asciiTheme="majorHAnsi" w:hAnsiTheme="majorHAnsi"/>
          <w:sz w:val="24"/>
          <w:szCs w:val="24"/>
          <w:lang w:val="en-US"/>
        </w:rPr>
        <w:t xml:space="preserve">Finally, in scenarios where a </w:t>
      </w:r>
      <w:r w:rsidRPr="00484230">
        <w:rPr>
          <w:rFonts w:asciiTheme="majorHAnsi" w:hAnsiTheme="majorHAnsi"/>
          <w:b/>
          <w:bCs/>
          <w:sz w:val="24"/>
          <w:szCs w:val="24"/>
          <w:lang w:val="en-US"/>
        </w:rPr>
        <w:t>target net power output</w:t>
      </w:r>
      <w:r w:rsidRPr="00484230">
        <w:rPr>
          <w:rFonts w:asciiTheme="majorHAnsi" w:hAnsiTheme="majorHAnsi"/>
          <w:sz w:val="24"/>
          <w:szCs w:val="24"/>
          <w:lang w:val="en-US"/>
        </w:rPr>
        <w:t xml:space="preserve"> is specified, the model adjusts the overall mass flow rate iteratively until the computed net power meets the target within the same numerical tolerance:</w:t>
      </w:r>
    </w:p>
    <w:p w14:paraId="720677F0" w14:textId="77777777" w:rsidR="0070416D" w:rsidRDefault="0070416D" w:rsidP="0070416D">
      <w:pPr>
        <w:spacing w:after="0" w:line="240" w:lineRule="auto"/>
        <w:jc w:val="both"/>
        <w:rPr>
          <w:rFonts w:asciiTheme="majorHAnsi" w:hAnsiTheme="majorHAnsi"/>
          <w:sz w:val="24"/>
          <w:szCs w:val="24"/>
          <w:lang w:val="en-US"/>
        </w:rPr>
      </w:pPr>
    </w:p>
    <w:p w14:paraId="7D341790" w14:textId="77777777" w:rsidR="0070416D" w:rsidRDefault="0070416D" w:rsidP="0070416D">
      <w:pPr>
        <w:spacing w:after="0" w:line="240" w:lineRule="auto"/>
        <w:jc w:val="both"/>
        <w:rPr>
          <w:rFonts w:asciiTheme="majorHAnsi" w:hAnsiTheme="majorHAnsi"/>
          <w:sz w:val="24"/>
          <w:szCs w:val="24"/>
          <w:lang w:val="en-US"/>
        </w:rPr>
      </w:pPr>
      <w:r w:rsidRPr="006939BC">
        <w:rPr>
          <w:rFonts w:asciiTheme="majorHAnsi" w:hAnsiTheme="majorHAnsi"/>
          <w:noProof/>
          <w:sz w:val="24"/>
          <w:szCs w:val="24"/>
          <w:lang w:val="en-US"/>
        </w:rPr>
        <w:drawing>
          <wp:inline distT="0" distB="0" distL="0" distR="0" wp14:anchorId="21104316" wp14:editId="07EA5C17">
            <wp:extent cx="3019883" cy="245234"/>
            <wp:effectExtent l="0" t="0" r="0" b="2540"/>
            <wp:docPr id="1056923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23967" name=""/>
                    <pic:cNvPicPr/>
                  </pic:nvPicPr>
                  <pic:blipFill>
                    <a:blip r:embed="rId18"/>
                    <a:stretch>
                      <a:fillRect/>
                    </a:stretch>
                  </pic:blipFill>
                  <pic:spPr>
                    <a:xfrm>
                      <a:off x="0" y="0"/>
                      <a:ext cx="3075325" cy="249736"/>
                    </a:xfrm>
                    <a:prstGeom prst="rect">
                      <a:avLst/>
                    </a:prstGeom>
                  </pic:spPr>
                </pic:pic>
              </a:graphicData>
            </a:graphic>
          </wp:inline>
        </w:drawing>
      </w:r>
    </w:p>
    <w:p w14:paraId="5278E65F" w14:textId="77777777" w:rsidR="0070416D" w:rsidRDefault="0070416D" w:rsidP="0070416D">
      <w:pPr>
        <w:spacing w:after="0" w:line="240" w:lineRule="auto"/>
        <w:jc w:val="both"/>
        <w:rPr>
          <w:rFonts w:asciiTheme="majorHAnsi" w:hAnsiTheme="majorHAnsi"/>
          <w:sz w:val="24"/>
          <w:szCs w:val="24"/>
          <w:lang w:val="en-US"/>
        </w:rPr>
      </w:pPr>
    </w:p>
    <w:p w14:paraId="032ABC7B" w14:textId="77777777" w:rsidR="0070416D" w:rsidRDefault="0070416D" w:rsidP="0070416D">
      <w:pPr>
        <w:spacing w:after="0" w:line="240" w:lineRule="auto"/>
        <w:jc w:val="both"/>
        <w:rPr>
          <w:rFonts w:asciiTheme="majorHAnsi" w:hAnsiTheme="majorHAnsi"/>
          <w:sz w:val="24"/>
          <w:szCs w:val="24"/>
          <w:lang w:val="en-US"/>
        </w:rPr>
      </w:pPr>
      <w:r w:rsidRPr="006939BC">
        <w:rPr>
          <w:rFonts w:asciiTheme="majorHAnsi" w:hAnsiTheme="majorHAnsi"/>
          <w:sz w:val="24"/>
          <w:szCs w:val="24"/>
          <w:lang w:val="en-US"/>
        </w:rPr>
        <w:t>This ensures that the simulated cycle performance reflects both the specified design point and the thermodynamic behavior of the working fluid under the given conditions, capturing the complex interplay of heat exchanger performance, compressor work, turbine expansion, and system irreversibilities.</w:t>
      </w:r>
    </w:p>
    <w:p w14:paraId="198D78BA" w14:textId="77777777" w:rsidR="0070416D" w:rsidRPr="0075749D" w:rsidRDefault="0070416D" w:rsidP="0070416D">
      <w:pPr>
        <w:spacing w:after="0" w:line="240" w:lineRule="auto"/>
        <w:jc w:val="both"/>
        <w:rPr>
          <w:rFonts w:asciiTheme="majorHAnsi" w:hAnsiTheme="majorHAnsi"/>
          <w:sz w:val="24"/>
          <w:szCs w:val="24"/>
          <w:lang w:val="en-US"/>
        </w:rPr>
      </w:pPr>
    </w:p>
    <w:p w14:paraId="635D3A55" w14:textId="77777777" w:rsidR="0070416D" w:rsidRPr="0075749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Pr>
          <w:rFonts w:asciiTheme="majorHAnsi" w:eastAsia="Times New Roman" w:hAnsiTheme="majorHAnsi" w:cs="Calibri"/>
          <w:b/>
          <w:bCs/>
          <w:color w:val="000000"/>
          <w:kern w:val="0"/>
          <w:sz w:val="24"/>
          <w:szCs w:val="24"/>
          <w:lang w:val="en-US" w:eastAsia="es-ES"/>
          <w14:ligatures w14:val="none"/>
        </w:rPr>
        <w:t>2.5. Blends Properties</w:t>
      </w:r>
    </w:p>
    <w:p w14:paraId="0A93B9A8"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The performance of supercritical CO₂ Brayton cycles is highly sensitive to the thermophysical properties of the working fluid, particularly near the critical point. This section presents a comparative analysis of four binary mixtures—CO₂–Kr, CO₂–CF₄, CO₂–CH₄, and CO₂–NF₃—selected for their potential to tailor critical properties and improve cycle performance in cold ambient or high-efficiency scenarios. All mixture properties were computed using REFPROP v10, and polynomial regressions were applied to experimental and simulated data to evaluate trends as a function of molar composition.</w:t>
      </w:r>
    </w:p>
    <w:p w14:paraId="60460F49"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7AC558A1"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EA0D1A">
        <w:rPr>
          <w:rFonts w:asciiTheme="majorHAnsi" w:eastAsia="Times New Roman" w:hAnsiTheme="majorHAnsi" w:cs="Calibri"/>
          <w:color w:val="000000"/>
          <w:kern w:val="0"/>
          <w:sz w:val="24"/>
          <w:szCs w:val="24"/>
          <w:lang w:val="en-US" w:eastAsia="es-ES"/>
          <w14:ligatures w14:val="none"/>
        </w:rPr>
        <w:t xml:space="preserve">Table </w:t>
      </w:r>
      <w:r w:rsidRPr="00EA0D1A">
        <w:rPr>
          <w:rFonts w:asciiTheme="majorHAnsi" w:eastAsia="Times New Roman" w:hAnsiTheme="majorHAnsi" w:cs="Calibri"/>
          <w:color w:val="000000"/>
          <w:kern w:val="0"/>
          <w:sz w:val="24"/>
          <w:szCs w:val="24"/>
          <w:highlight w:val="yellow"/>
          <w:lang w:val="en-US" w:eastAsia="es-ES"/>
          <w14:ligatures w14:val="none"/>
        </w:rPr>
        <w:t>X</w:t>
      </w:r>
      <w:r w:rsidRPr="00EA0D1A">
        <w:rPr>
          <w:rFonts w:asciiTheme="majorHAnsi" w:eastAsia="Times New Roman" w:hAnsiTheme="majorHAnsi" w:cs="Calibri"/>
          <w:color w:val="000000"/>
          <w:kern w:val="0"/>
          <w:sz w:val="24"/>
          <w:szCs w:val="24"/>
          <w:lang w:val="en-US" w:eastAsia="es-ES"/>
          <w14:ligatures w14:val="none"/>
        </w:rPr>
        <w:t xml:space="preserve"> summarizes the critical temperature, critical pressure, and critical density of pure components used in the binary mixtures:</w:t>
      </w:r>
    </w:p>
    <w:p w14:paraId="7FE61504"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38C13676" w14:textId="77777777" w:rsidR="0070416D" w:rsidRPr="006B543A" w:rsidRDefault="0070416D" w:rsidP="0070416D">
      <w:pPr>
        <w:pStyle w:val="Sangradetextonormal"/>
        <w:ind w:firstLine="0"/>
        <w:rPr>
          <w:rFonts w:asciiTheme="majorHAnsi" w:hAnsiTheme="majorHAnsi" w:cs="Calibri"/>
          <w:color w:val="000000"/>
          <w:kern w:val="0"/>
          <w:sz w:val="24"/>
          <w:szCs w:val="24"/>
          <w:lang w:eastAsia="es-ES"/>
        </w:rPr>
      </w:pPr>
      <w:r w:rsidRPr="006B543A">
        <w:rPr>
          <w:rFonts w:asciiTheme="majorHAnsi" w:hAnsiTheme="majorHAnsi" w:cs="Calibri"/>
          <w:color w:val="000000"/>
          <w:kern w:val="0"/>
          <w:sz w:val="24"/>
          <w:szCs w:val="24"/>
          <w:lang w:eastAsia="es-ES"/>
        </w:rPr>
        <w:t xml:space="preserve">Table </w:t>
      </w:r>
      <w:r w:rsidRPr="00EA0D1A">
        <w:rPr>
          <w:rFonts w:asciiTheme="majorHAnsi" w:hAnsiTheme="majorHAnsi" w:cs="Calibri"/>
          <w:color w:val="000000"/>
          <w:kern w:val="0"/>
          <w:sz w:val="24"/>
          <w:szCs w:val="24"/>
          <w:highlight w:val="yellow"/>
          <w:lang w:eastAsia="es-ES"/>
        </w:rPr>
        <w:t>X</w:t>
      </w:r>
      <w:r w:rsidRPr="006B543A">
        <w:rPr>
          <w:rFonts w:asciiTheme="majorHAnsi" w:hAnsiTheme="majorHAnsi" w:cs="Calibri"/>
          <w:color w:val="000000"/>
          <w:kern w:val="0"/>
          <w:sz w:val="24"/>
          <w:szCs w:val="24"/>
          <w:lang w:eastAsia="es-ES"/>
        </w:rPr>
        <w:t>. Pure Fluids used for mixing with sCO₂</w:t>
      </w:r>
    </w:p>
    <w:tbl>
      <w:tblPr>
        <w:tblW w:w="5130" w:type="dxa"/>
        <w:tblCellMar>
          <w:left w:w="70" w:type="dxa"/>
          <w:right w:w="70" w:type="dxa"/>
        </w:tblCellMar>
        <w:tblLook w:val="04A0" w:firstRow="1" w:lastRow="0" w:firstColumn="1" w:lastColumn="0" w:noHBand="0" w:noVBand="1"/>
      </w:tblPr>
      <w:tblGrid>
        <w:gridCol w:w="1229"/>
        <w:gridCol w:w="1460"/>
        <w:gridCol w:w="1240"/>
        <w:gridCol w:w="1201"/>
      </w:tblGrid>
      <w:tr w:rsidR="0070416D" w:rsidRPr="006B543A" w14:paraId="05C7B705" w14:textId="77777777" w:rsidTr="008E3D86">
        <w:trPr>
          <w:trHeight w:val="852"/>
        </w:trPr>
        <w:tc>
          <w:tcPr>
            <w:tcW w:w="1229" w:type="dxa"/>
            <w:tcBorders>
              <w:top w:val="single" w:sz="12" w:space="0" w:color="auto"/>
              <w:left w:val="nil"/>
              <w:bottom w:val="single" w:sz="12" w:space="0" w:color="auto"/>
              <w:right w:val="nil"/>
            </w:tcBorders>
            <w:shd w:val="clear" w:color="auto" w:fill="auto"/>
            <w:vAlign w:val="center"/>
            <w:hideMark/>
          </w:tcPr>
          <w:p w14:paraId="67531805"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Working Fluid</w:t>
            </w:r>
          </w:p>
        </w:tc>
        <w:tc>
          <w:tcPr>
            <w:tcW w:w="1460" w:type="dxa"/>
            <w:tcBorders>
              <w:top w:val="single" w:sz="12" w:space="0" w:color="auto"/>
              <w:left w:val="nil"/>
              <w:bottom w:val="single" w:sz="12" w:space="0" w:color="auto"/>
              <w:right w:val="nil"/>
            </w:tcBorders>
            <w:shd w:val="clear" w:color="auto" w:fill="auto"/>
            <w:vAlign w:val="center"/>
            <w:hideMark/>
          </w:tcPr>
          <w:p w14:paraId="79CD58C5"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Critical Temperature (K)</w:t>
            </w:r>
          </w:p>
        </w:tc>
        <w:tc>
          <w:tcPr>
            <w:tcW w:w="1240" w:type="dxa"/>
            <w:tcBorders>
              <w:top w:val="single" w:sz="12" w:space="0" w:color="auto"/>
              <w:left w:val="nil"/>
              <w:bottom w:val="single" w:sz="12" w:space="0" w:color="auto"/>
              <w:right w:val="nil"/>
            </w:tcBorders>
            <w:shd w:val="clear" w:color="auto" w:fill="auto"/>
            <w:vAlign w:val="center"/>
            <w:hideMark/>
          </w:tcPr>
          <w:p w14:paraId="55D37F6B"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Critical Pressure (kPa)</w:t>
            </w:r>
          </w:p>
        </w:tc>
        <w:tc>
          <w:tcPr>
            <w:tcW w:w="1201" w:type="dxa"/>
            <w:tcBorders>
              <w:top w:val="single" w:sz="12" w:space="0" w:color="auto"/>
              <w:left w:val="nil"/>
              <w:bottom w:val="single" w:sz="12" w:space="0" w:color="auto"/>
              <w:right w:val="nil"/>
            </w:tcBorders>
          </w:tcPr>
          <w:p w14:paraId="2DCBFD78"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Critical Density (Kg/m3)</w:t>
            </w:r>
          </w:p>
        </w:tc>
      </w:tr>
      <w:tr w:rsidR="0070416D" w:rsidRPr="006B543A" w14:paraId="0609C5E7" w14:textId="77777777" w:rsidTr="008E3D86">
        <w:trPr>
          <w:trHeight w:val="300"/>
        </w:trPr>
        <w:tc>
          <w:tcPr>
            <w:tcW w:w="1229" w:type="dxa"/>
            <w:tcBorders>
              <w:top w:val="nil"/>
              <w:left w:val="nil"/>
              <w:bottom w:val="nil"/>
              <w:right w:val="nil"/>
            </w:tcBorders>
            <w:shd w:val="clear" w:color="auto" w:fill="auto"/>
            <w:vAlign w:val="center"/>
            <w:hideMark/>
          </w:tcPr>
          <w:p w14:paraId="59C4E6CC"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CO</w:t>
            </w:r>
            <w:r w:rsidRPr="006B543A">
              <w:rPr>
                <w:rFonts w:asciiTheme="majorHAnsi" w:eastAsia="Times New Roman" w:hAnsiTheme="majorHAnsi" w:cs="Calibri"/>
                <w:color w:val="000000"/>
                <w:kern w:val="0"/>
                <w:sz w:val="24"/>
                <w:szCs w:val="24"/>
                <w:vertAlign w:val="subscript"/>
                <w:lang w:val="en-US" w:eastAsia="es-ES"/>
                <w14:ligatures w14:val="none"/>
              </w:rPr>
              <w:t>2</w:t>
            </w:r>
          </w:p>
        </w:tc>
        <w:tc>
          <w:tcPr>
            <w:tcW w:w="1460" w:type="dxa"/>
            <w:tcBorders>
              <w:top w:val="nil"/>
              <w:left w:val="nil"/>
              <w:bottom w:val="nil"/>
              <w:right w:val="nil"/>
            </w:tcBorders>
            <w:shd w:val="clear" w:color="auto" w:fill="auto"/>
            <w:noWrap/>
            <w:vAlign w:val="center"/>
            <w:hideMark/>
          </w:tcPr>
          <w:p w14:paraId="71D711D9"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304.13</w:t>
            </w:r>
          </w:p>
        </w:tc>
        <w:tc>
          <w:tcPr>
            <w:tcW w:w="1240" w:type="dxa"/>
            <w:tcBorders>
              <w:top w:val="nil"/>
              <w:left w:val="nil"/>
              <w:bottom w:val="nil"/>
              <w:right w:val="nil"/>
            </w:tcBorders>
            <w:shd w:val="clear" w:color="auto" w:fill="auto"/>
            <w:noWrap/>
            <w:vAlign w:val="center"/>
            <w:hideMark/>
          </w:tcPr>
          <w:p w14:paraId="62D4A7B1"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7377.3</w:t>
            </w:r>
          </w:p>
        </w:tc>
        <w:tc>
          <w:tcPr>
            <w:tcW w:w="1201" w:type="dxa"/>
            <w:tcBorders>
              <w:top w:val="nil"/>
              <w:left w:val="nil"/>
              <w:bottom w:val="nil"/>
              <w:right w:val="nil"/>
            </w:tcBorders>
          </w:tcPr>
          <w:p w14:paraId="133226DE"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467.60</w:t>
            </w:r>
          </w:p>
        </w:tc>
      </w:tr>
      <w:tr w:rsidR="0070416D" w:rsidRPr="006B543A" w14:paraId="1277F7C9" w14:textId="77777777" w:rsidTr="008E3D86">
        <w:trPr>
          <w:trHeight w:val="288"/>
        </w:trPr>
        <w:tc>
          <w:tcPr>
            <w:tcW w:w="1229" w:type="dxa"/>
            <w:tcBorders>
              <w:top w:val="nil"/>
              <w:left w:val="nil"/>
              <w:bottom w:val="nil"/>
              <w:right w:val="nil"/>
            </w:tcBorders>
            <w:shd w:val="clear" w:color="auto" w:fill="auto"/>
            <w:vAlign w:val="center"/>
            <w:hideMark/>
          </w:tcPr>
          <w:p w14:paraId="3FF9EBAF"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NF</w:t>
            </w:r>
            <w:r w:rsidRPr="006B543A">
              <w:rPr>
                <w:rFonts w:asciiTheme="majorHAnsi" w:eastAsia="Times New Roman" w:hAnsiTheme="majorHAnsi" w:cs="Calibri"/>
                <w:color w:val="000000"/>
                <w:kern w:val="0"/>
                <w:sz w:val="24"/>
                <w:szCs w:val="24"/>
                <w:vertAlign w:val="subscript"/>
                <w:lang w:val="en-US" w:eastAsia="es-ES"/>
                <w14:ligatures w14:val="none"/>
              </w:rPr>
              <w:t>3</w:t>
            </w:r>
          </w:p>
        </w:tc>
        <w:tc>
          <w:tcPr>
            <w:tcW w:w="1460" w:type="dxa"/>
            <w:tcBorders>
              <w:top w:val="nil"/>
              <w:left w:val="nil"/>
              <w:bottom w:val="nil"/>
              <w:right w:val="nil"/>
            </w:tcBorders>
            <w:shd w:val="clear" w:color="auto" w:fill="auto"/>
            <w:noWrap/>
            <w:vAlign w:val="center"/>
            <w:hideMark/>
          </w:tcPr>
          <w:p w14:paraId="71D37E53"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234</w:t>
            </w:r>
          </w:p>
        </w:tc>
        <w:tc>
          <w:tcPr>
            <w:tcW w:w="1240" w:type="dxa"/>
            <w:tcBorders>
              <w:top w:val="nil"/>
              <w:left w:val="nil"/>
              <w:bottom w:val="nil"/>
              <w:right w:val="nil"/>
            </w:tcBorders>
            <w:shd w:val="clear" w:color="auto" w:fill="auto"/>
            <w:noWrap/>
            <w:vAlign w:val="center"/>
            <w:hideMark/>
          </w:tcPr>
          <w:p w14:paraId="59A2299E"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4460.7</w:t>
            </w:r>
          </w:p>
        </w:tc>
        <w:tc>
          <w:tcPr>
            <w:tcW w:w="1201" w:type="dxa"/>
            <w:tcBorders>
              <w:top w:val="nil"/>
              <w:left w:val="nil"/>
              <w:bottom w:val="nil"/>
              <w:right w:val="nil"/>
            </w:tcBorders>
          </w:tcPr>
          <w:p w14:paraId="3D2368CB"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562.47</w:t>
            </w:r>
          </w:p>
        </w:tc>
      </w:tr>
      <w:tr w:rsidR="0070416D" w:rsidRPr="006B543A" w14:paraId="2630A319" w14:textId="77777777" w:rsidTr="008E3D86">
        <w:trPr>
          <w:trHeight w:val="288"/>
        </w:trPr>
        <w:tc>
          <w:tcPr>
            <w:tcW w:w="1229" w:type="dxa"/>
            <w:tcBorders>
              <w:top w:val="nil"/>
              <w:left w:val="nil"/>
              <w:bottom w:val="nil"/>
              <w:right w:val="nil"/>
            </w:tcBorders>
            <w:shd w:val="clear" w:color="auto" w:fill="auto"/>
            <w:vAlign w:val="center"/>
            <w:hideMark/>
          </w:tcPr>
          <w:p w14:paraId="1F698ACD"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CF</w:t>
            </w:r>
            <w:r w:rsidRPr="006B543A">
              <w:rPr>
                <w:rFonts w:asciiTheme="majorHAnsi" w:eastAsia="Times New Roman" w:hAnsiTheme="majorHAnsi" w:cs="Calibri"/>
                <w:color w:val="000000"/>
                <w:kern w:val="0"/>
                <w:sz w:val="24"/>
                <w:szCs w:val="24"/>
                <w:vertAlign w:val="subscript"/>
                <w:lang w:val="en-US" w:eastAsia="es-ES"/>
                <w14:ligatures w14:val="none"/>
              </w:rPr>
              <w:t>4</w:t>
            </w:r>
          </w:p>
        </w:tc>
        <w:tc>
          <w:tcPr>
            <w:tcW w:w="1460" w:type="dxa"/>
            <w:tcBorders>
              <w:top w:val="nil"/>
              <w:left w:val="nil"/>
              <w:bottom w:val="nil"/>
              <w:right w:val="nil"/>
            </w:tcBorders>
            <w:shd w:val="clear" w:color="auto" w:fill="auto"/>
            <w:noWrap/>
            <w:vAlign w:val="center"/>
            <w:hideMark/>
          </w:tcPr>
          <w:p w14:paraId="2EFE9777"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227.51</w:t>
            </w:r>
          </w:p>
        </w:tc>
        <w:tc>
          <w:tcPr>
            <w:tcW w:w="1240" w:type="dxa"/>
            <w:tcBorders>
              <w:top w:val="nil"/>
              <w:left w:val="nil"/>
              <w:bottom w:val="nil"/>
              <w:right w:val="nil"/>
            </w:tcBorders>
            <w:shd w:val="clear" w:color="auto" w:fill="auto"/>
            <w:noWrap/>
            <w:vAlign w:val="center"/>
            <w:hideMark/>
          </w:tcPr>
          <w:p w14:paraId="78058486"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3750</w:t>
            </w:r>
          </w:p>
        </w:tc>
        <w:tc>
          <w:tcPr>
            <w:tcW w:w="1201" w:type="dxa"/>
            <w:tcBorders>
              <w:top w:val="nil"/>
              <w:left w:val="nil"/>
              <w:bottom w:val="nil"/>
              <w:right w:val="nil"/>
            </w:tcBorders>
          </w:tcPr>
          <w:p w14:paraId="06B9EFC9"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625.70</w:t>
            </w:r>
          </w:p>
        </w:tc>
      </w:tr>
      <w:tr w:rsidR="0070416D" w:rsidRPr="006B543A" w14:paraId="20781293" w14:textId="77777777" w:rsidTr="008E3D86">
        <w:trPr>
          <w:trHeight w:val="288"/>
        </w:trPr>
        <w:tc>
          <w:tcPr>
            <w:tcW w:w="1229" w:type="dxa"/>
            <w:tcBorders>
              <w:top w:val="nil"/>
              <w:left w:val="nil"/>
              <w:right w:val="nil"/>
            </w:tcBorders>
            <w:shd w:val="clear" w:color="auto" w:fill="auto"/>
            <w:vAlign w:val="center"/>
            <w:hideMark/>
          </w:tcPr>
          <w:p w14:paraId="32EDCEF3"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Kr</w:t>
            </w:r>
          </w:p>
        </w:tc>
        <w:tc>
          <w:tcPr>
            <w:tcW w:w="1460" w:type="dxa"/>
            <w:tcBorders>
              <w:top w:val="nil"/>
              <w:left w:val="nil"/>
              <w:right w:val="nil"/>
            </w:tcBorders>
            <w:shd w:val="clear" w:color="auto" w:fill="auto"/>
            <w:noWrap/>
            <w:vAlign w:val="center"/>
            <w:hideMark/>
          </w:tcPr>
          <w:p w14:paraId="68290416"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209.48</w:t>
            </w:r>
          </w:p>
        </w:tc>
        <w:tc>
          <w:tcPr>
            <w:tcW w:w="1240" w:type="dxa"/>
            <w:tcBorders>
              <w:top w:val="nil"/>
              <w:left w:val="nil"/>
              <w:right w:val="nil"/>
            </w:tcBorders>
            <w:shd w:val="clear" w:color="auto" w:fill="auto"/>
            <w:noWrap/>
            <w:vAlign w:val="center"/>
            <w:hideMark/>
          </w:tcPr>
          <w:p w14:paraId="088EA899"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5525</w:t>
            </w:r>
          </w:p>
        </w:tc>
        <w:tc>
          <w:tcPr>
            <w:tcW w:w="1201" w:type="dxa"/>
            <w:tcBorders>
              <w:top w:val="nil"/>
              <w:left w:val="nil"/>
              <w:right w:val="nil"/>
            </w:tcBorders>
          </w:tcPr>
          <w:p w14:paraId="63E69892"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909.21</w:t>
            </w:r>
          </w:p>
        </w:tc>
      </w:tr>
      <w:tr w:rsidR="0070416D" w:rsidRPr="006B543A" w14:paraId="59AB98BB" w14:textId="77777777" w:rsidTr="008E3D86">
        <w:trPr>
          <w:trHeight w:val="288"/>
        </w:trPr>
        <w:tc>
          <w:tcPr>
            <w:tcW w:w="1229" w:type="dxa"/>
            <w:tcBorders>
              <w:top w:val="nil"/>
              <w:left w:val="nil"/>
              <w:bottom w:val="single" w:sz="12" w:space="0" w:color="auto"/>
              <w:right w:val="nil"/>
            </w:tcBorders>
            <w:shd w:val="clear" w:color="auto" w:fill="auto"/>
            <w:vAlign w:val="center"/>
            <w:hideMark/>
          </w:tcPr>
          <w:p w14:paraId="396D5CB5"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CH</w:t>
            </w:r>
            <w:r w:rsidRPr="006B543A">
              <w:rPr>
                <w:rFonts w:asciiTheme="majorHAnsi" w:eastAsia="Times New Roman" w:hAnsiTheme="majorHAnsi" w:cs="Calibri"/>
                <w:color w:val="000000"/>
                <w:kern w:val="0"/>
                <w:sz w:val="24"/>
                <w:szCs w:val="24"/>
                <w:vertAlign w:val="subscript"/>
                <w:lang w:val="en-US" w:eastAsia="es-ES"/>
                <w14:ligatures w14:val="none"/>
              </w:rPr>
              <w:t>4</w:t>
            </w:r>
          </w:p>
        </w:tc>
        <w:tc>
          <w:tcPr>
            <w:tcW w:w="1460" w:type="dxa"/>
            <w:tcBorders>
              <w:top w:val="nil"/>
              <w:left w:val="nil"/>
              <w:bottom w:val="single" w:sz="12" w:space="0" w:color="auto"/>
              <w:right w:val="nil"/>
            </w:tcBorders>
            <w:shd w:val="clear" w:color="auto" w:fill="auto"/>
            <w:noWrap/>
            <w:vAlign w:val="center"/>
            <w:hideMark/>
          </w:tcPr>
          <w:p w14:paraId="338A5449"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190.56</w:t>
            </w:r>
          </w:p>
        </w:tc>
        <w:tc>
          <w:tcPr>
            <w:tcW w:w="1240" w:type="dxa"/>
            <w:tcBorders>
              <w:top w:val="nil"/>
              <w:left w:val="nil"/>
              <w:bottom w:val="single" w:sz="12" w:space="0" w:color="auto"/>
              <w:right w:val="nil"/>
            </w:tcBorders>
            <w:shd w:val="clear" w:color="auto" w:fill="auto"/>
            <w:noWrap/>
            <w:vAlign w:val="center"/>
            <w:hideMark/>
          </w:tcPr>
          <w:p w14:paraId="5CD047C3"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4599.2</w:t>
            </w:r>
          </w:p>
        </w:tc>
        <w:tc>
          <w:tcPr>
            <w:tcW w:w="1201" w:type="dxa"/>
            <w:tcBorders>
              <w:top w:val="nil"/>
              <w:left w:val="nil"/>
              <w:bottom w:val="single" w:sz="12" w:space="0" w:color="auto"/>
              <w:right w:val="nil"/>
            </w:tcBorders>
          </w:tcPr>
          <w:p w14:paraId="3D5DFC7A" w14:textId="77777777" w:rsidR="0070416D" w:rsidRPr="006B543A" w:rsidRDefault="0070416D" w:rsidP="008E3D86">
            <w:pPr>
              <w:spacing w:after="0" w:line="240" w:lineRule="auto"/>
              <w:jc w:val="both"/>
              <w:rPr>
                <w:rFonts w:asciiTheme="majorHAnsi" w:eastAsia="Times New Roman" w:hAnsiTheme="majorHAnsi" w:cs="Calibri"/>
                <w:color w:val="000000"/>
                <w:kern w:val="0"/>
                <w:sz w:val="24"/>
                <w:szCs w:val="24"/>
                <w:lang w:val="en-US" w:eastAsia="es-ES"/>
                <w14:ligatures w14:val="none"/>
              </w:rPr>
            </w:pPr>
            <w:r w:rsidRPr="006B543A">
              <w:rPr>
                <w:rFonts w:asciiTheme="majorHAnsi" w:eastAsia="Times New Roman" w:hAnsiTheme="majorHAnsi" w:cs="Calibri"/>
                <w:color w:val="000000"/>
                <w:kern w:val="0"/>
                <w:sz w:val="24"/>
                <w:szCs w:val="24"/>
                <w:lang w:val="en-US" w:eastAsia="es-ES"/>
                <w14:ligatures w14:val="none"/>
              </w:rPr>
              <w:t>162.66</w:t>
            </w:r>
          </w:p>
        </w:tc>
      </w:tr>
    </w:tbl>
    <w:p w14:paraId="270F118E"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08214357"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965DC7">
        <w:rPr>
          <w:rFonts w:asciiTheme="majorHAnsi" w:eastAsia="Times New Roman" w:hAnsiTheme="majorHAnsi" w:cs="Calibri"/>
          <w:color w:val="000000"/>
          <w:kern w:val="0"/>
          <w:sz w:val="24"/>
          <w:szCs w:val="24"/>
          <w:lang w:val="en-US" w:eastAsia="es-ES"/>
          <w14:ligatures w14:val="none"/>
        </w:rPr>
        <w:t>Each additive fluid has a significantly lower critical temperature than CO₂, while critical pressures and densities vary depending on the molecular structure and polarity. The goal of binary mixing is to reduce the pseudo-critical temperature of the resulting blend, shifting it downward to better match cold heat sink conditions without excessively raising compression power.</w:t>
      </w:r>
    </w:p>
    <w:p w14:paraId="7F211068"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327F61A4"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211412">
        <w:rPr>
          <w:rFonts w:asciiTheme="majorHAnsi" w:eastAsia="Times New Roman" w:hAnsiTheme="majorHAnsi" w:cs="Calibri"/>
          <w:color w:val="000000"/>
          <w:kern w:val="0"/>
          <w:sz w:val="24"/>
          <w:szCs w:val="24"/>
          <w:lang w:val="en-US" w:eastAsia="es-ES"/>
          <w14:ligatures w14:val="none"/>
        </w:rPr>
        <w:t xml:space="preserve">The variation of critical properties with molar concentration of the additive species was systematically modeled, as shown in </w:t>
      </w:r>
      <w:r w:rsidRPr="0047168F">
        <w:rPr>
          <w:rFonts w:asciiTheme="majorHAnsi" w:eastAsia="Times New Roman" w:hAnsiTheme="majorHAnsi" w:cs="Calibri"/>
          <w:b/>
          <w:bCs/>
          <w:color w:val="000000"/>
          <w:kern w:val="0"/>
          <w:sz w:val="24"/>
          <w:szCs w:val="24"/>
          <w:highlight w:val="yellow"/>
          <w:lang w:val="en-US" w:eastAsia="es-ES"/>
          <w14:ligatures w14:val="none"/>
        </w:rPr>
        <w:t>Figures 2–5</w:t>
      </w:r>
      <w:r w:rsidRPr="00211412">
        <w:rPr>
          <w:rFonts w:asciiTheme="majorHAnsi" w:eastAsia="Times New Roman" w:hAnsiTheme="majorHAnsi" w:cs="Calibri"/>
          <w:color w:val="000000"/>
          <w:kern w:val="0"/>
          <w:sz w:val="24"/>
          <w:szCs w:val="24"/>
          <w:lang w:val="en-US" w:eastAsia="es-ES"/>
          <w14:ligatures w14:val="none"/>
        </w:rPr>
        <w:t xml:space="preserve"> (from attached graphs). For each binary pair, the critical temperature, critical pressure, and critical density evolve nonlinearly with mixture composition.</w:t>
      </w:r>
    </w:p>
    <w:p w14:paraId="5BD18DCB"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11398DF3"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680757A6"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Pr>
          <w:noProof/>
        </w:rPr>
        <w:lastRenderedPageBreak/>
        <w:drawing>
          <wp:inline distT="0" distB="0" distL="0" distR="0" wp14:anchorId="44DBA191" wp14:editId="38D20EE5">
            <wp:extent cx="6341327" cy="4493322"/>
            <wp:effectExtent l="0" t="0" r="2540" b="2540"/>
            <wp:docPr id="28116943" name="Gráfico 1">
              <a:extLst xmlns:a="http://schemas.openxmlformats.org/drawingml/2006/main">
                <a:ext uri="{FF2B5EF4-FFF2-40B4-BE49-F238E27FC236}">
                  <a16:creationId xmlns:a16="http://schemas.microsoft.com/office/drawing/2014/main" id="{19FA3853-4448-444D-8FFA-6F72C83F5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BA7A3B" w14:textId="77777777" w:rsidR="0070416D" w:rsidRPr="001F19D7"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1F19D7">
        <w:rPr>
          <w:rFonts w:asciiTheme="majorHAnsi" w:hAnsiTheme="majorHAnsi" w:cs="Calibri"/>
          <w:b/>
          <w:bCs/>
          <w:color w:val="000000"/>
          <w:kern w:val="0"/>
          <w:sz w:val="24"/>
          <w:szCs w:val="24"/>
          <w:lang w:val="en-US" w:eastAsia="es-ES"/>
        </w:rPr>
        <w:t>Figure 2</w:t>
      </w:r>
      <w:r w:rsidRPr="001F19D7">
        <w:rPr>
          <w:rFonts w:asciiTheme="majorHAnsi" w:eastAsia="Times New Roman" w:hAnsiTheme="majorHAnsi" w:cs="Calibri"/>
          <w:color w:val="000000"/>
          <w:kern w:val="0"/>
          <w:sz w:val="24"/>
          <w:szCs w:val="24"/>
          <w:lang w:val="en-US" w:eastAsia="es-ES"/>
          <w14:ligatures w14:val="none"/>
        </w:rPr>
        <w:t>:</w:t>
      </w:r>
      <w:r w:rsidRPr="001F19D7">
        <w:rPr>
          <w:rFonts w:asciiTheme="majorHAnsi" w:hAnsiTheme="majorHAnsi" w:cs="Calibri"/>
          <w:color w:val="000000"/>
          <w:kern w:val="0"/>
          <w:sz w:val="24"/>
          <w:szCs w:val="24"/>
          <w:lang w:val="en-US" w:eastAsia="es-ES"/>
        </w:rPr>
        <w:t xml:space="preserve"> Critical </w:t>
      </w:r>
      <w:r>
        <w:rPr>
          <w:rFonts w:asciiTheme="majorHAnsi" w:hAnsiTheme="majorHAnsi" w:cs="Calibri"/>
          <w:color w:val="000000"/>
          <w:kern w:val="0"/>
          <w:sz w:val="24"/>
          <w:szCs w:val="24"/>
          <w:lang w:val="en-US" w:eastAsia="es-ES"/>
        </w:rPr>
        <w:t>Temperature</w:t>
      </w:r>
      <w:r w:rsidRPr="001F19D7">
        <w:rPr>
          <w:rFonts w:asciiTheme="majorHAnsi" w:hAnsiTheme="majorHAnsi" w:cs="Calibri"/>
          <w:color w:val="000000"/>
          <w:kern w:val="0"/>
          <w:sz w:val="24"/>
          <w:szCs w:val="24"/>
          <w:lang w:val="en-US" w:eastAsia="es-ES"/>
        </w:rPr>
        <w:t xml:space="preserve"> versus Blend Chemical Composition (% molar)</w:t>
      </w:r>
    </w:p>
    <w:p w14:paraId="18F01E1A"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4EBF77E1"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47168F">
        <w:rPr>
          <w:rFonts w:asciiTheme="majorHAnsi" w:eastAsia="Times New Roman" w:hAnsiTheme="majorHAnsi" w:cs="Calibri"/>
          <w:b/>
          <w:bCs/>
          <w:color w:val="000000"/>
          <w:kern w:val="0"/>
          <w:sz w:val="24"/>
          <w:szCs w:val="24"/>
          <w:highlight w:val="yellow"/>
          <w:lang w:val="en-US" w:eastAsia="es-ES"/>
          <w14:ligatures w14:val="none"/>
        </w:rPr>
        <w:t>Figure 2</w:t>
      </w:r>
      <w:r w:rsidRPr="0047168F">
        <w:rPr>
          <w:rFonts w:asciiTheme="majorHAnsi" w:eastAsia="Times New Roman" w:hAnsiTheme="majorHAnsi" w:cs="Calibri"/>
          <w:color w:val="000000"/>
          <w:kern w:val="0"/>
          <w:sz w:val="24"/>
          <w:szCs w:val="24"/>
          <w:lang w:val="en-US" w:eastAsia="es-ES"/>
          <w14:ligatures w14:val="none"/>
        </w:rPr>
        <w:t xml:space="preserve"> illustrates the variation of the critical temperature of supercritical CO₂-based binary mixtures as a function of additive molar concentration, ranging from 10 to 90 mol%. The four investigated mixtures—sCO₂–CH₄, sCO₂–CF₄, sCO₂–NF₃, and sCO₂–Kr—demonstrate a consistent decrease in critical temperature with increasing additive content. This trend reflects the dilution effect of the lower-critical-temperature additives on the CO₂-rich mixture.</w:t>
      </w:r>
    </w:p>
    <w:p w14:paraId="2266C191"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5B1C8E72"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47168F">
        <w:rPr>
          <w:rFonts w:asciiTheme="majorHAnsi" w:eastAsia="Times New Roman" w:hAnsiTheme="majorHAnsi" w:cs="Calibri"/>
          <w:color w:val="000000"/>
          <w:kern w:val="0"/>
          <w:sz w:val="24"/>
          <w:szCs w:val="24"/>
          <w:lang w:val="en-US" w:eastAsia="es-ES"/>
          <w14:ligatures w14:val="none"/>
        </w:rPr>
        <w:t>Among the mixtures, sCO₂–CH₄ exhibits the most pronounced reduction, achieving critical temperatures as low as approximately 205</w:t>
      </w:r>
      <w:r w:rsidRPr="0047168F">
        <w:rPr>
          <w:rFonts w:ascii="Arial" w:eastAsia="Times New Roman" w:hAnsi="Arial" w:cs="Arial"/>
          <w:color w:val="000000"/>
          <w:kern w:val="0"/>
          <w:sz w:val="24"/>
          <w:szCs w:val="24"/>
          <w:lang w:val="en-US" w:eastAsia="es-ES"/>
          <w14:ligatures w14:val="none"/>
        </w:rPr>
        <w:t> </w:t>
      </w:r>
      <w:r w:rsidRPr="0047168F">
        <w:rPr>
          <w:rFonts w:asciiTheme="majorHAnsi" w:eastAsia="Times New Roman" w:hAnsiTheme="majorHAnsi" w:cs="Calibri"/>
          <w:color w:val="000000"/>
          <w:kern w:val="0"/>
          <w:sz w:val="24"/>
          <w:szCs w:val="24"/>
          <w:lang w:val="en-US" w:eastAsia="es-ES"/>
          <w14:ligatures w14:val="none"/>
        </w:rPr>
        <w:t>K at 90</w:t>
      </w:r>
      <w:r w:rsidRPr="0047168F">
        <w:rPr>
          <w:rFonts w:ascii="Arial" w:eastAsia="Times New Roman" w:hAnsi="Arial" w:cs="Arial"/>
          <w:color w:val="000000"/>
          <w:kern w:val="0"/>
          <w:sz w:val="24"/>
          <w:szCs w:val="24"/>
          <w:lang w:val="en-US" w:eastAsia="es-ES"/>
          <w14:ligatures w14:val="none"/>
        </w:rPr>
        <w:t> </w:t>
      </w:r>
      <w:r w:rsidRPr="0047168F">
        <w:rPr>
          <w:rFonts w:asciiTheme="majorHAnsi" w:eastAsia="Times New Roman" w:hAnsiTheme="majorHAnsi" w:cs="Calibri"/>
          <w:color w:val="000000"/>
          <w:kern w:val="0"/>
          <w:sz w:val="24"/>
          <w:szCs w:val="24"/>
          <w:lang w:val="en-US" w:eastAsia="es-ES"/>
          <w14:ligatures w14:val="none"/>
        </w:rPr>
        <w:t>mol% CH</w:t>
      </w:r>
      <w:r w:rsidRPr="0047168F">
        <w:rPr>
          <w:rFonts w:ascii="Aptos Display" w:eastAsia="Times New Roman" w:hAnsi="Aptos Display" w:cs="Aptos Display"/>
          <w:color w:val="000000"/>
          <w:kern w:val="0"/>
          <w:sz w:val="24"/>
          <w:szCs w:val="24"/>
          <w:lang w:val="en-US" w:eastAsia="es-ES"/>
          <w14:ligatures w14:val="none"/>
        </w:rPr>
        <w:t>₄</w:t>
      </w:r>
      <w:r w:rsidRPr="0047168F">
        <w:rPr>
          <w:rFonts w:asciiTheme="majorHAnsi" w:eastAsia="Times New Roman" w:hAnsiTheme="majorHAnsi" w:cs="Calibri"/>
          <w:color w:val="000000"/>
          <w:kern w:val="0"/>
          <w:sz w:val="24"/>
          <w:szCs w:val="24"/>
          <w:lang w:val="en-US" w:eastAsia="es-ES"/>
          <w14:ligatures w14:val="none"/>
        </w:rPr>
        <w:t>. Similarly, sCO</w:t>
      </w:r>
      <w:r w:rsidRPr="0047168F">
        <w:rPr>
          <w:rFonts w:ascii="Aptos Display" w:eastAsia="Times New Roman" w:hAnsi="Aptos Display" w:cs="Aptos Display"/>
          <w:color w:val="000000"/>
          <w:kern w:val="0"/>
          <w:sz w:val="24"/>
          <w:szCs w:val="24"/>
          <w:lang w:val="en-US" w:eastAsia="es-ES"/>
          <w14:ligatures w14:val="none"/>
        </w:rPr>
        <w:t>₂–</w:t>
      </w:r>
      <w:r w:rsidRPr="0047168F">
        <w:rPr>
          <w:rFonts w:asciiTheme="majorHAnsi" w:eastAsia="Times New Roman" w:hAnsiTheme="majorHAnsi" w:cs="Calibri"/>
          <w:color w:val="000000"/>
          <w:kern w:val="0"/>
          <w:sz w:val="24"/>
          <w:szCs w:val="24"/>
          <w:lang w:val="en-US" w:eastAsia="es-ES"/>
          <w14:ligatures w14:val="none"/>
        </w:rPr>
        <w:t>CF</w:t>
      </w:r>
      <w:r w:rsidRPr="0047168F">
        <w:rPr>
          <w:rFonts w:ascii="Aptos Display" w:eastAsia="Times New Roman" w:hAnsi="Aptos Display" w:cs="Aptos Display"/>
          <w:color w:val="000000"/>
          <w:kern w:val="0"/>
          <w:sz w:val="24"/>
          <w:szCs w:val="24"/>
          <w:lang w:val="en-US" w:eastAsia="es-ES"/>
          <w14:ligatures w14:val="none"/>
        </w:rPr>
        <w:t>₄</w:t>
      </w:r>
      <w:r w:rsidRPr="0047168F">
        <w:rPr>
          <w:rFonts w:asciiTheme="majorHAnsi" w:eastAsia="Times New Roman" w:hAnsiTheme="majorHAnsi" w:cs="Calibri"/>
          <w:color w:val="000000"/>
          <w:kern w:val="0"/>
          <w:sz w:val="24"/>
          <w:szCs w:val="24"/>
          <w:lang w:val="en-US" w:eastAsia="es-ES"/>
          <w14:ligatures w14:val="none"/>
        </w:rPr>
        <w:t xml:space="preserve"> and sCO</w:t>
      </w:r>
      <w:r w:rsidRPr="0047168F">
        <w:rPr>
          <w:rFonts w:ascii="Aptos Display" w:eastAsia="Times New Roman" w:hAnsi="Aptos Display" w:cs="Aptos Display"/>
          <w:color w:val="000000"/>
          <w:kern w:val="0"/>
          <w:sz w:val="24"/>
          <w:szCs w:val="24"/>
          <w:lang w:val="en-US" w:eastAsia="es-ES"/>
          <w14:ligatures w14:val="none"/>
        </w:rPr>
        <w:t>₂–</w:t>
      </w:r>
      <w:r w:rsidRPr="0047168F">
        <w:rPr>
          <w:rFonts w:asciiTheme="majorHAnsi" w:eastAsia="Times New Roman" w:hAnsiTheme="majorHAnsi" w:cs="Calibri"/>
          <w:color w:val="000000"/>
          <w:kern w:val="0"/>
          <w:sz w:val="24"/>
          <w:szCs w:val="24"/>
          <w:lang w:val="en-US" w:eastAsia="es-ES"/>
          <w14:ligatures w14:val="none"/>
        </w:rPr>
        <w:t>NF</w:t>
      </w:r>
      <w:r w:rsidRPr="0047168F">
        <w:rPr>
          <w:rFonts w:ascii="Aptos Display" w:eastAsia="Times New Roman" w:hAnsi="Aptos Display" w:cs="Aptos Display"/>
          <w:color w:val="000000"/>
          <w:kern w:val="0"/>
          <w:sz w:val="24"/>
          <w:szCs w:val="24"/>
          <w:lang w:val="en-US" w:eastAsia="es-ES"/>
          <w14:ligatures w14:val="none"/>
        </w:rPr>
        <w:t>₃</w:t>
      </w:r>
      <w:r w:rsidRPr="0047168F">
        <w:rPr>
          <w:rFonts w:asciiTheme="majorHAnsi" w:eastAsia="Times New Roman" w:hAnsiTheme="majorHAnsi" w:cs="Calibri"/>
          <w:color w:val="000000"/>
          <w:kern w:val="0"/>
          <w:sz w:val="24"/>
          <w:szCs w:val="24"/>
          <w:lang w:val="en-US" w:eastAsia="es-ES"/>
          <w14:ligatures w14:val="none"/>
        </w:rPr>
        <w:t xml:space="preserve"> mixtures show significant depressions, though less aggressive than CH</w:t>
      </w:r>
      <w:r w:rsidRPr="0047168F">
        <w:rPr>
          <w:rFonts w:ascii="Aptos Display" w:eastAsia="Times New Roman" w:hAnsi="Aptos Display" w:cs="Aptos Display"/>
          <w:color w:val="000000"/>
          <w:kern w:val="0"/>
          <w:sz w:val="24"/>
          <w:szCs w:val="24"/>
          <w:lang w:val="en-US" w:eastAsia="es-ES"/>
          <w14:ligatures w14:val="none"/>
        </w:rPr>
        <w:t>₄</w:t>
      </w:r>
      <w:r w:rsidRPr="0047168F">
        <w:rPr>
          <w:rFonts w:asciiTheme="majorHAnsi" w:eastAsia="Times New Roman" w:hAnsiTheme="majorHAnsi" w:cs="Calibri"/>
          <w:color w:val="000000"/>
          <w:kern w:val="0"/>
          <w:sz w:val="24"/>
          <w:szCs w:val="24"/>
          <w:lang w:val="en-US" w:eastAsia="es-ES"/>
          <w14:ligatures w14:val="none"/>
        </w:rPr>
        <w:t>, reaching near 220</w:t>
      </w:r>
      <w:r w:rsidRPr="0047168F">
        <w:rPr>
          <w:rFonts w:ascii="Aptos Display" w:eastAsia="Times New Roman" w:hAnsi="Aptos Display" w:cs="Aptos Display"/>
          <w:color w:val="000000"/>
          <w:kern w:val="0"/>
          <w:sz w:val="24"/>
          <w:szCs w:val="24"/>
          <w:lang w:val="en-US" w:eastAsia="es-ES"/>
          <w14:ligatures w14:val="none"/>
        </w:rPr>
        <w:t>–</w:t>
      </w:r>
      <w:r w:rsidRPr="0047168F">
        <w:rPr>
          <w:rFonts w:asciiTheme="majorHAnsi" w:eastAsia="Times New Roman" w:hAnsiTheme="majorHAnsi" w:cs="Calibri"/>
          <w:color w:val="000000"/>
          <w:kern w:val="0"/>
          <w:sz w:val="24"/>
          <w:szCs w:val="24"/>
          <w:lang w:val="en-US" w:eastAsia="es-ES"/>
          <w14:ligatures w14:val="none"/>
        </w:rPr>
        <w:t>230</w:t>
      </w:r>
      <w:r w:rsidRPr="0047168F">
        <w:rPr>
          <w:rFonts w:ascii="Arial" w:eastAsia="Times New Roman" w:hAnsi="Arial" w:cs="Arial"/>
          <w:color w:val="000000"/>
          <w:kern w:val="0"/>
          <w:sz w:val="24"/>
          <w:szCs w:val="24"/>
          <w:lang w:val="en-US" w:eastAsia="es-ES"/>
          <w14:ligatures w14:val="none"/>
        </w:rPr>
        <w:t> </w:t>
      </w:r>
      <w:r w:rsidRPr="0047168F">
        <w:rPr>
          <w:rFonts w:asciiTheme="majorHAnsi" w:eastAsia="Times New Roman" w:hAnsiTheme="majorHAnsi" w:cs="Calibri"/>
          <w:color w:val="000000"/>
          <w:kern w:val="0"/>
          <w:sz w:val="24"/>
          <w:szCs w:val="24"/>
          <w:lang w:val="en-US" w:eastAsia="es-ES"/>
          <w14:ligatures w14:val="none"/>
        </w:rPr>
        <w:t>K at high additive concentrations. The sCO</w:t>
      </w:r>
      <w:r w:rsidRPr="0047168F">
        <w:rPr>
          <w:rFonts w:ascii="Aptos Display" w:eastAsia="Times New Roman" w:hAnsi="Aptos Display" w:cs="Aptos Display"/>
          <w:color w:val="000000"/>
          <w:kern w:val="0"/>
          <w:sz w:val="24"/>
          <w:szCs w:val="24"/>
          <w:lang w:val="en-US" w:eastAsia="es-ES"/>
          <w14:ligatures w14:val="none"/>
        </w:rPr>
        <w:t>₂–</w:t>
      </w:r>
      <w:r w:rsidRPr="0047168F">
        <w:rPr>
          <w:rFonts w:asciiTheme="majorHAnsi" w:eastAsia="Times New Roman" w:hAnsiTheme="majorHAnsi" w:cs="Calibri"/>
          <w:color w:val="000000"/>
          <w:kern w:val="0"/>
          <w:sz w:val="24"/>
          <w:szCs w:val="24"/>
          <w:lang w:val="en-US" w:eastAsia="es-ES"/>
          <w14:ligatures w14:val="none"/>
        </w:rPr>
        <w:t>Kr mixture displays the most moderate reduction, maintaining critical temperatures above 240</w:t>
      </w:r>
      <w:r w:rsidRPr="0047168F">
        <w:rPr>
          <w:rFonts w:ascii="Arial" w:eastAsia="Times New Roman" w:hAnsi="Arial" w:cs="Arial"/>
          <w:color w:val="000000"/>
          <w:kern w:val="0"/>
          <w:sz w:val="24"/>
          <w:szCs w:val="24"/>
          <w:lang w:val="en-US" w:eastAsia="es-ES"/>
          <w14:ligatures w14:val="none"/>
        </w:rPr>
        <w:t> </w:t>
      </w:r>
      <w:r w:rsidRPr="0047168F">
        <w:rPr>
          <w:rFonts w:asciiTheme="majorHAnsi" w:eastAsia="Times New Roman" w:hAnsiTheme="majorHAnsi" w:cs="Calibri"/>
          <w:color w:val="000000"/>
          <w:kern w:val="0"/>
          <w:sz w:val="24"/>
          <w:szCs w:val="24"/>
          <w:lang w:val="en-US" w:eastAsia="es-ES"/>
          <w14:ligatures w14:val="none"/>
        </w:rPr>
        <w:t>K even at 90</w:t>
      </w:r>
      <w:r w:rsidRPr="0047168F">
        <w:rPr>
          <w:rFonts w:ascii="Arial" w:eastAsia="Times New Roman" w:hAnsi="Arial" w:cs="Arial"/>
          <w:color w:val="000000"/>
          <w:kern w:val="0"/>
          <w:sz w:val="24"/>
          <w:szCs w:val="24"/>
          <w:lang w:val="en-US" w:eastAsia="es-ES"/>
          <w14:ligatures w14:val="none"/>
        </w:rPr>
        <w:t> </w:t>
      </w:r>
      <w:r w:rsidRPr="0047168F">
        <w:rPr>
          <w:rFonts w:asciiTheme="majorHAnsi" w:eastAsia="Times New Roman" w:hAnsiTheme="majorHAnsi" w:cs="Calibri"/>
          <w:color w:val="000000"/>
          <w:kern w:val="0"/>
          <w:sz w:val="24"/>
          <w:szCs w:val="24"/>
          <w:lang w:val="en-US" w:eastAsia="es-ES"/>
          <w14:ligatures w14:val="none"/>
        </w:rPr>
        <w:t>mol% Kr, consistent with Kr's relatively high critical temperature compared to the other additives.</w:t>
      </w:r>
    </w:p>
    <w:p w14:paraId="7191A326"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7B2CCCAE"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47168F">
        <w:rPr>
          <w:rFonts w:asciiTheme="majorHAnsi" w:eastAsia="Times New Roman" w:hAnsiTheme="majorHAnsi" w:cs="Calibri"/>
          <w:color w:val="000000"/>
          <w:kern w:val="0"/>
          <w:sz w:val="24"/>
          <w:szCs w:val="24"/>
          <w:lang w:val="en-US" w:eastAsia="es-ES"/>
          <w14:ligatures w14:val="none"/>
        </w:rPr>
        <w:t>These results confirm that high-additive mixtures effectively lower the mixture's critical point, thereby enabling fully supercritical operation under colder ambient conditions and expanding the applicability range of recompression Brayton cycles in sub-zero environments.</w:t>
      </w:r>
    </w:p>
    <w:p w14:paraId="00B5345D"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42A67EB8"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Pr>
          <w:noProof/>
        </w:rPr>
        <w:lastRenderedPageBreak/>
        <w:drawing>
          <wp:inline distT="0" distB="0" distL="0" distR="0" wp14:anchorId="6D922B26" wp14:editId="1B8E4758">
            <wp:extent cx="6319025" cy="3869783"/>
            <wp:effectExtent l="0" t="0" r="5715" b="16510"/>
            <wp:docPr id="274377032" name="Gráfico 1">
              <a:extLst xmlns:a="http://schemas.openxmlformats.org/drawingml/2006/main">
                <a:ext uri="{FF2B5EF4-FFF2-40B4-BE49-F238E27FC236}">
                  <a16:creationId xmlns:a16="http://schemas.microsoft.com/office/drawing/2014/main" id="{B13D1DA5-C7F1-474C-A797-FCC20913F7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85835C2" w14:textId="77777777" w:rsidR="0070416D" w:rsidRPr="001F19D7"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D1796B">
        <w:rPr>
          <w:rFonts w:asciiTheme="majorHAnsi" w:hAnsiTheme="majorHAnsi" w:cs="Calibri"/>
          <w:b/>
          <w:bCs/>
          <w:color w:val="000000"/>
          <w:kern w:val="0"/>
          <w:sz w:val="24"/>
          <w:szCs w:val="24"/>
          <w:lang w:val="en-US" w:eastAsia="es-ES"/>
        </w:rPr>
        <w:t xml:space="preserve">Figure </w:t>
      </w:r>
      <w:r>
        <w:rPr>
          <w:rFonts w:asciiTheme="majorHAnsi" w:hAnsiTheme="majorHAnsi" w:cs="Calibri"/>
          <w:b/>
          <w:bCs/>
          <w:color w:val="000000"/>
          <w:kern w:val="0"/>
          <w:sz w:val="24"/>
          <w:szCs w:val="24"/>
          <w:lang w:val="en-US" w:eastAsia="es-ES"/>
        </w:rPr>
        <w:t>3</w:t>
      </w:r>
      <w:r w:rsidRPr="00D1796B">
        <w:rPr>
          <w:rFonts w:asciiTheme="majorHAnsi" w:eastAsia="Times New Roman" w:hAnsiTheme="majorHAnsi" w:cs="Calibri"/>
          <w:color w:val="000000"/>
          <w:kern w:val="0"/>
          <w:sz w:val="24"/>
          <w:szCs w:val="24"/>
          <w:lang w:val="en-US" w:eastAsia="es-ES"/>
          <w14:ligatures w14:val="none"/>
        </w:rPr>
        <w:t>:</w:t>
      </w:r>
      <w:r w:rsidRPr="001F19D7">
        <w:rPr>
          <w:rFonts w:asciiTheme="majorHAnsi" w:hAnsiTheme="majorHAnsi" w:cs="Calibri"/>
          <w:color w:val="000000"/>
          <w:kern w:val="0"/>
          <w:sz w:val="24"/>
          <w:szCs w:val="24"/>
          <w:lang w:val="en-US" w:eastAsia="es-ES"/>
        </w:rPr>
        <w:t xml:space="preserve"> Critical </w:t>
      </w:r>
      <w:r>
        <w:rPr>
          <w:rFonts w:asciiTheme="majorHAnsi" w:hAnsiTheme="majorHAnsi" w:cs="Calibri"/>
          <w:color w:val="000000"/>
          <w:kern w:val="0"/>
          <w:sz w:val="24"/>
          <w:szCs w:val="24"/>
          <w:lang w:val="en-US" w:eastAsia="es-ES"/>
        </w:rPr>
        <w:t>Pressure</w:t>
      </w:r>
      <w:r w:rsidRPr="001F19D7">
        <w:rPr>
          <w:rFonts w:asciiTheme="majorHAnsi" w:hAnsiTheme="majorHAnsi" w:cs="Calibri"/>
          <w:color w:val="000000"/>
          <w:kern w:val="0"/>
          <w:sz w:val="24"/>
          <w:szCs w:val="24"/>
          <w:lang w:val="en-US" w:eastAsia="es-ES"/>
        </w:rPr>
        <w:t xml:space="preserve"> versus Blend Chemical Composition (% molar)</w:t>
      </w:r>
    </w:p>
    <w:p w14:paraId="3B131B69"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670F4D01"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47168F">
        <w:rPr>
          <w:rFonts w:asciiTheme="majorHAnsi" w:eastAsia="Times New Roman" w:hAnsiTheme="majorHAnsi" w:cs="Calibri"/>
          <w:b/>
          <w:bCs/>
          <w:color w:val="000000"/>
          <w:kern w:val="0"/>
          <w:sz w:val="24"/>
          <w:szCs w:val="24"/>
          <w:highlight w:val="yellow"/>
          <w:lang w:val="en-US" w:eastAsia="es-ES"/>
          <w14:ligatures w14:val="none"/>
        </w:rPr>
        <w:t>Figure 3</w:t>
      </w:r>
      <w:r w:rsidRPr="0047168F">
        <w:rPr>
          <w:rFonts w:asciiTheme="majorHAnsi" w:eastAsia="Times New Roman" w:hAnsiTheme="majorHAnsi" w:cs="Calibri"/>
          <w:color w:val="000000"/>
          <w:kern w:val="0"/>
          <w:sz w:val="24"/>
          <w:szCs w:val="24"/>
          <w:lang w:val="en-US" w:eastAsia="es-ES"/>
          <w14:ligatures w14:val="none"/>
        </w:rPr>
        <w:t xml:space="preserve"> shows the variation of the critical pressure of supercritical CO₂-based binary mixtures as a function of additive molar concentration. The four studied mixtures—sCO₂–CH₄, sCO₂–CF₄, sCO₂–NF₃, and sCO₂–Kr—exhibit distinct behaviors with increasing additive content.</w:t>
      </w:r>
    </w:p>
    <w:p w14:paraId="510A129A"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0A7885B9"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47168F">
        <w:rPr>
          <w:rFonts w:asciiTheme="majorHAnsi" w:eastAsia="Times New Roman" w:hAnsiTheme="majorHAnsi" w:cs="Calibri"/>
          <w:color w:val="000000"/>
          <w:kern w:val="0"/>
          <w:sz w:val="24"/>
          <w:szCs w:val="24"/>
          <w:lang w:val="en-US" w:eastAsia="es-ES"/>
          <w14:ligatures w14:val="none"/>
        </w:rPr>
        <w:t>For sCO₂–CH₄ mixtures, the critical pressure initially increases slightly, reaching a maximum at approximately 40</w:t>
      </w:r>
      <w:r w:rsidRPr="0047168F">
        <w:rPr>
          <w:rFonts w:ascii="Arial" w:eastAsia="Times New Roman" w:hAnsi="Arial" w:cs="Arial"/>
          <w:color w:val="000000"/>
          <w:kern w:val="0"/>
          <w:sz w:val="24"/>
          <w:szCs w:val="24"/>
          <w:lang w:val="en-US" w:eastAsia="es-ES"/>
          <w14:ligatures w14:val="none"/>
        </w:rPr>
        <w:t> </w:t>
      </w:r>
      <w:r w:rsidRPr="0047168F">
        <w:rPr>
          <w:rFonts w:asciiTheme="majorHAnsi" w:eastAsia="Times New Roman" w:hAnsiTheme="majorHAnsi" w:cs="Calibri"/>
          <w:color w:val="000000"/>
          <w:kern w:val="0"/>
          <w:sz w:val="24"/>
          <w:szCs w:val="24"/>
          <w:lang w:val="en-US" w:eastAsia="es-ES"/>
          <w14:ligatures w14:val="none"/>
        </w:rPr>
        <w:t>mol% CH</w:t>
      </w:r>
      <w:r w:rsidRPr="0047168F">
        <w:rPr>
          <w:rFonts w:ascii="Aptos Display" w:eastAsia="Times New Roman" w:hAnsi="Aptos Display" w:cs="Aptos Display"/>
          <w:color w:val="000000"/>
          <w:kern w:val="0"/>
          <w:sz w:val="24"/>
          <w:szCs w:val="24"/>
          <w:lang w:val="en-US" w:eastAsia="es-ES"/>
          <w14:ligatures w14:val="none"/>
        </w:rPr>
        <w:t>₄</w:t>
      </w:r>
      <w:r w:rsidRPr="0047168F">
        <w:rPr>
          <w:rFonts w:asciiTheme="majorHAnsi" w:eastAsia="Times New Roman" w:hAnsiTheme="majorHAnsi" w:cs="Calibri"/>
          <w:color w:val="000000"/>
          <w:kern w:val="0"/>
          <w:sz w:val="24"/>
          <w:szCs w:val="24"/>
          <w:lang w:val="en-US" w:eastAsia="es-ES"/>
          <w14:ligatures w14:val="none"/>
        </w:rPr>
        <w:t>, before decreasing markedly at higher concentrations. This non-monotonic behavior is characteristic of mixtures where the additive has a significantly lower critical pressure than CO</w:t>
      </w:r>
      <w:r w:rsidRPr="0047168F">
        <w:rPr>
          <w:rFonts w:ascii="Aptos Display" w:eastAsia="Times New Roman" w:hAnsi="Aptos Display" w:cs="Aptos Display"/>
          <w:color w:val="000000"/>
          <w:kern w:val="0"/>
          <w:sz w:val="24"/>
          <w:szCs w:val="24"/>
          <w:lang w:val="en-US" w:eastAsia="es-ES"/>
          <w14:ligatures w14:val="none"/>
        </w:rPr>
        <w:t>₂</w:t>
      </w:r>
      <w:r w:rsidRPr="0047168F">
        <w:rPr>
          <w:rFonts w:asciiTheme="majorHAnsi" w:eastAsia="Times New Roman" w:hAnsiTheme="majorHAnsi" w:cs="Calibri"/>
          <w:color w:val="000000"/>
          <w:kern w:val="0"/>
          <w:sz w:val="24"/>
          <w:szCs w:val="24"/>
          <w:lang w:val="en-US" w:eastAsia="es-ES"/>
          <w14:ligatures w14:val="none"/>
        </w:rPr>
        <w:t xml:space="preserve"> but induces complex phase interactions. Conversely, sCO</w:t>
      </w:r>
      <w:r w:rsidRPr="0047168F">
        <w:rPr>
          <w:rFonts w:ascii="Aptos Display" w:eastAsia="Times New Roman" w:hAnsi="Aptos Display" w:cs="Aptos Display"/>
          <w:color w:val="000000"/>
          <w:kern w:val="0"/>
          <w:sz w:val="24"/>
          <w:szCs w:val="24"/>
          <w:lang w:val="en-US" w:eastAsia="es-ES"/>
          <w14:ligatures w14:val="none"/>
        </w:rPr>
        <w:t>₂–</w:t>
      </w:r>
      <w:r w:rsidRPr="0047168F">
        <w:rPr>
          <w:rFonts w:asciiTheme="majorHAnsi" w:eastAsia="Times New Roman" w:hAnsiTheme="majorHAnsi" w:cs="Calibri"/>
          <w:color w:val="000000"/>
          <w:kern w:val="0"/>
          <w:sz w:val="24"/>
          <w:szCs w:val="24"/>
          <w:lang w:val="en-US" w:eastAsia="es-ES"/>
          <w14:ligatures w14:val="none"/>
        </w:rPr>
        <w:t>CF</w:t>
      </w:r>
      <w:r w:rsidRPr="0047168F">
        <w:rPr>
          <w:rFonts w:ascii="Aptos Display" w:eastAsia="Times New Roman" w:hAnsi="Aptos Display" w:cs="Aptos Display"/>
          <w:color w:val="000000"/>
          <w:kern w:val="0"/>
          <w:sz w:val="24"/>
          <w:szCs w:val="24"/>
          <w:lang w:val="en-US" w:eastAsia="es-ES"/>
          <w14:ligatures w14:val="none"/>
        </w:rPr>
        <w:t>₄</w:t>
      </w:r>
      <w:r w:rsidRPr="0047168F">
        <w:rPr>
          <w:rFonts w:asciiTheme="majorHAnsi" w:eastAsia="Times New Roman" w:hAnsiTheme="majorHAnsi" w:cs="Calibri"/>
          <w:color w:val="000000"/>
          <w:kern w:val="0"/>
          <w:sz w:val="24"/>
          <w:szCs w:val="24"/>
          <w:lang w:val="en-US" w:eastAsia="es-ES"/>
          <w14:ligatures w14:val="none"/>
        </w:rPr>
        <w:t xml:space="preserve"> and sCO</w:t>
      </w:r>
      <w:r w:rsidRPr="0047168F">
        <w:rPr>
          <w:rFonts w:ascii="Aptos Display" w:eastAsia="Times New Roman" w:hAnsi="Aptos Display" w:cs="Aptos Display"/>
          <w:color w:val="000000"/>
          <w:kern w:val="0"/>
          <w:sz w:val="24"/>
          <w:szCs w:val="24"/>
          <w:lang w:val="en-US" w:eastAsia="es-ES"/>
          <w14:ligatures w14:val="none"/>
        </w:rPr>
        <w:t>₂–</w:t>
      </w:r>
      <w:r w:rsidRPr="0047168F">
        <w:rPr>
          <w:rFonts w:asciiTheme="majorHAnsi" w:eastAsia="Times New Roman" w:hAnsiTheme="majorHAnsi" w:cs="Calibri"/>
          <w:color w:val="000000"/>
          <w:kern w:val="0"/>
          <w:sz w:val="24"/>
          <w:szCs w:val="24"/>
          <w:lang w:val="en-US" w:eastAsia="es-ES"/>
          <w14:ligatures w14:val="none"/>
        </w:rPr>
        <w:t>NF</w:t>
      </w:r>
      <w:r w:rsidRPr="0047168F">
        <w:rPr>
          <w:rFonts w:ascii="Aptos Display" w:eastAsia="Times New Roman" w:hAnsi="Aptos Display" w:cs="Aptos Display"/>
          <w:color w:val="000000"/>
          <w:kern w:val="0"/>
          <w:sz w:val="24"/>
          <w:szCs w:val="24"/>
          <w:lang w:val="en-US" w:eastAsia="es-ES"/>
          <w14:ligatures w14:val="none"/>
        </w:rPr>
        <w:t>₃</w:t>
      </w:r>
      <w:r w:rsidRPr="0047168F">
        <w:rPr>
          <w:rFonts w:asciiTheme="majorHAnsi" w:eastAsia="Times New Roman" w:hAnsiTheme="majorHAnsi" w:cs="Calibri"/>
          <w:color w:val="000000"/>
          <w:kern w:val="0"/>
          <w:sz w:val="24"/>
          <w:szCs w:val="24"/>
          <w:lang w:val="en-US" w:eastAsia="es-ES"/>
          <w14:ligatures w14:val="none"/>
        </w:rPr>
        <w:t xml:space="preserve"> mixtures show a consistent and nearly linear reduction in critical pressure, with sCO</w:t>
      </w:r>
      <w:r w:rsidRPr="0047168F">
        <w:rPr>
          <w:rFonts w:ascii="Aptos Display" w:eastAsia="Times New Roman" w:hAnsi="Aptos Display" w:cs="Aptos Display"/>
          <w:color w:val="000000"/>
          <w:kern w:val="0"/>
          <w:sz w:val="24"/>
          <w:szCs w:val="24"/>
          <w:lang w:val="en-US" w:eastAsia="es-ES"/>
          <w14:ligatures w14:val="none"/>
        </w:rPr>
        <w:t>₂–</w:t>
      </w:r>
      <w:r w:rsidRPr="0047168F">
        <w:rPr>
          <w:rFonts w:asciiTheme="majorHAnsi" w:eastAsia="Times New Roman" w:hAnsiTheme="majorHAnsi" w:cs="Calibri"/>
          <w:color w:val="000000"/>
          <w:kern w:val="0"/>
          <w:sz w:val="24"/>
          <w:szCs w:val="24"/>
          <w:lang w:val="en-US" w:eastAsia="es-ES"/>
          <w14:ligatures w14:val="none"/>
        </w:rPr>
        <w:t>CF</w:t>
      </w:r>
      <w:r w:rsidRPr="0047168F">
        <w:rPr>
          <w:rFonts w:ascii="Aptos Display" w:eastAsia="Times New Roman" w:hAnsi="Aptos Display" w:cs="Aptos Display"/>
          <w:color w:val="000000"/>
          <w:kern w:val="0"/>
          <w:sz w:val="24"/>
          <w:szCs w:val="24"/>
          <w:lang w:val="en-US" w:eastAsia="es-ES"/>
          <w14:ligatures w14:val="none"/>
        </w:rPr>
        <w:t>₄</w:t>
      </w:r>
      <w:r w:rsidRPr="0047168F">
        <w:rPr>
          <w:rFonts w:asciiTheme="majorHAnsi" w:eastAsia="Times New Roman" w:hAnsiTheme="majorHAnsi" w:cs="Calibri"/>
          <w:color w:val="000000"/>
          <w:kern w:val="0"/>
          <w:sz w:val="24"/>
          <w:szCs w:val="24"/>
          <w:lang w:val="en-US" w:eastAsia="es-ES"/>
          <w14:ligatures w14:val="none"/>
        </w:rPr>
        <w:t xml:space="preserve"> presenting the most significant drop, falling below 4,000</w:t>
      </w:r>
      <w:r w:rsidRPr="0047168F">
        <w:rPr>
          <w:rFonts w:ascii="Arial" w:eastAsia="Times New Roman" w:hAnsi="Arial" w:cs="Arial"/>
          <w:color w:val="000000"/>
          <w:kern w:val="0"/>
          <w:sz w:val="24"/>
          <w:szCs w:val="24"/>
          <w:lang w:val="en-US" w:eastAsia="es-ES"/>
          <w14:ligatures w14:val="none"/>
        </w:rPr>
        <w:t> </w:t>
      </w:r>
      <w:r w:rsidRPr="0047168F">
        <w:rPr>
          <w:rFonts w:asciiTheme="majorHAnsi" w:eastAsia="Times New Roman" w:hAnsiTheme="majorHAnsi" w:cs="Calibri"/>
          <w:color w:val="000000"/>
          <w:kern w:val="0"/>
          <w:sz w:val="24"/>
          <w:szCs w:val="24"/>
          <w:lang w:val="en-US" w:eastAsia="es-ES"/>
          <w14:ligatures w14:val="none"/>
        </w:rPr>
        <w:t>kPa at 90</w:t>
      </w:r>
      <w:r w:rsidRPr="0047168F">
        <w:rPr>
          <w:rFonts w:ascii="Arial" w:eastAsia="Times New Roman" w:hAnsi="Arial" w:cs="Arial"/>
          <w:color w:val="000000"/>
          <w:kern w:val="0"/>
          <w:sz w:val="24"/>
          <w:szCs w:val="24"/>
          <w:lang w:val="en-US" w:eastAsia="es-ES"/>
          <w14:ligatures w14:val="none"/>
        </w:rPr>
        <w:t> </w:t>
      </w:r>
      <w:r w:rsidRPr="0047168F">
        <w:rPr>
          <w:rFonts w:asciiTheme="majorHAnsi" w:eastAsia="Times New Roman" w:hAnsiTheme="majorHAnsi" w:cs="Calibri"/>
          <w:color w:val="000000"/>
          <w:kern w:val="0"/>
          <w:sz w:val="24"/>
          <w:szCs w:val="24"/>
          <w:lang w:val="en-US" w:eastAsia="es-ES"/>
          <w14:ligatures w14:val="none"/>
        </w:rPr>
        <w:t>mol%. sCO</w:t>
      </w:r>
      <w:r w:rsidRPr="0047168F">
        <w:rPr>
          <w:rFonts w:ascii="Aptos Display" w:eastAsia="Times New Roman" w:hAnsi="Aptos Display" w:cs="Aptos Display"/>
          <w:color w:val="000000"/>
          <w:kern w:val="0"/>
          <w:sz w:val="24"/>
          <w:szCs w:val="24"/>
          <w:lang w:val="en-US" w:eastAsia="es-ES"/>
          <w14:ligatures w14:val="none"/>
        </w:rPr>
        <w:t>₂–</w:t>
      </w:r>
      <w:r w:rsidRPr="0047168F">
        <w:rPr>
          <w:rFonts w:asciiTheme="majorHAnsi" w:eastAsia="Times New Roman" w:hAnsiTheme="majorHAnsi" w:cs="Calibri"/>
          <w:color w:val="000000"/>
          <w:kern w:val="0"/>
          <w:sz w:val="24"/>
          <w:szCs w:val="24"/>
          <w:lang w:val="en-US" w:eastAsia="es-ES"/>
          <w14:ligatures w14:val="none"/>
        </w:rPr>
        <w:t>Kr mixtures display the least pronounced decrease, maintaining critical pressures above 6,000</w:t>
      </w:r>
      <w:r w:rsidRPr="0047168F">
        <w:rPr>
          <w:rFonts w:ascii="Arial" w:eastAsia="Times New Roman" w:hAnsi="Arial" w:cs="Arial"/>
          <w:color w:val="000000"/>
          <w:kern w:val="0"/>
          <w:sz w:val="24"/>
          <w:szCs w:val="24"/>
          <w:lang w:val="en-US" w:eastAsia="es-ES"/>
          <w14:ligatures w14:val="none"/>
        </w:rPr>
        <w:t> </w:t>
      </w:r>
      <w:r w:rsidRPr="0047168F">
        <w:rPr>
          <w:rFonts w:asciiTheme="majorHAnsi" w:eastAsia="Times New Roman" w:hAnsiTheme="majorHAnsi" w:cs="Calibri"/>
          <w:color w:val="000000"/>
          <w:kern w:val="0"/>
          <w:sz w:val="24"/>
          <w:szCs w:val="24"/>
          <w:lang w:val="en-US" w:eastAsia="es-ES"/>
          <w14:ligatures w14:val="none"/>
        </w:rPr>
        <w:t>kPa across the full range of additive concentrations.</w:t>
      </w:r>
    </w:p>
    <w:p w14:paraId="4CAED3A3"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69F9EE5A"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47168F">
        <w:rPr>
          <w:rFonts w:asciiTheme="majorHAnsi" w:eastAsia="Times New Roman" w:hAnsiTheme="majorHAnsi" w:cs="Calibri"/>
          <w:color w:val="000000"/>
          <w:kern w:val="0"/>
          <w:sz w:val="24"/>
          <w:szCs w:val="24"/>
          <w:lang w:val="en-US" w:eastAsia="es-ES"/>
          <w14:ligatures w14:val="none"/>
        </w:rPr>
        <w:t>These trends have important implications for turbomachinery design in recompression Brayton cycles. Mixtures with lower critical pressures, such as sCO₂–CF₄ and sCO₂–NF₃ at high additive contents, enable operation at reduced compressor inlet pressures, which can lead to lower specific compression work and smaller compressor pressure ratios. This reduces mechanical stresses on compressor components and allows the use of more compact machinery. However, the lower operating pressures also reduce fluid density, particularly at the compressor inlet, which may impact volumetric flow rates and necessitate larger turbomachinery dimensions to handle the same mass flow.</w:t>
      </w:r>
    </w:p>
    <w:p w14:paraId="3439E03E"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2B5C736E"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47168F">
        <w:rPr>
          <w:rFonts w:asciiTheme="majorHAnsi" w:eastAsia="Times New Roman" w:hAnsiTheme="majorHAnsi" w:cs="Calibri"/>
          <w:color w:val="000000"/>
          <w:kern w:val="0"/>
          <w:sz w:val="24"/>
          <w:szCs w:val="24"/>
          <w:lang w:val="en-US" w:eastAsia="es-ES"/>
          <w14:ligatures w14:val="none"/>
        </w:rPr>
        <w:lastRenderedPageBreak/>
        <w:t>In contrast, mixtures like sCO₂–Kr, which retain relatively high critical pressures, will require higher compressor inlet pressures and higher pressure ratios, leading to greater specific work requirements and more robust compressor designs. The non-monotonic behavior of sCO₂–CH₄ mixtures demands careful consideration in component sizing and design, as the optimal cycle pressure levels may shift depending on the chosen mixture composition.</w:t>
      </w:r>
    </w:p>
    <w:p w14:paraId="14C512B0" w14:textId="77777777" w:rsidR="0070416D" w:rsidRPr="0047168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676AA79A"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47168F">
        <w:rPr>
          <w:rFonts w:asciiTheme="majorHAnsi" w:eastAsia="Times New Roman" w:hAnsiTheme="majorHAnsi" w:cs="Calibri"/>
          <w:color w:val="000000"/>
          <w:kern w:val="0"/>
          <w:sz w:val="24"/>
          <w:szCs w:val="24"/>
          <w:lang w:val="en-US" w:eastAsia="es-ES"/>
          <w14:ligatures w14:val="none"/>
        </w:rPr>
        <w:t>Overall, the ability to tailor the cycle’s critical pressure via mixture composition offers flexibility in turbomachinery optimization, balancing the trade-offs between pressure ratio, compression work, volumetric flow handling, and component mechanical limits.</w:t>
      </w:r>
    </w:p>
    <w:p w14:paraId="01ACAB98"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583FA83B" w14:textId="77777777" w:rsidR="0070416D" w:rsidRPr="00065F8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Pr>
          <w:noProof/>
        </w:rPr>
        <w:drawing>
          <wp:inline distT="0" distB="0" distL="0" distR="0" wp14:anchorId="3C53BC3B" wp14:editId="7369054A">
            <wp:extent cx="6266986" cy="4348975"/>
            <wp:effectExtent l="0" t="0" r="635" b="13970"/>
            <wp:docPr id="1318627850" name="Gráfico 1">
              <a:extLst xmlns:a="http://schemas.openxmlformats.org/drawingml/2006/main">
                <a:ext uri="{FF2B5EF4-FFF2-40B4-BE49-F238E27FC236}">
                  <a16:creationId xmlns:a16="http://schemas.microsoft.com/office/drawing/2014/main" id="{37C35E48-76AF-4FA4-BF5F-C991F7714B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D25BA40" w14:textId="77777777" w:rsidR="0070416D"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3E3A4C">
        <w:rPr>
          <w:rFonts w:asciiTheme="majorHAnsi" w:hAnsiTheme="majorHAnsi" w:cs="Calibri"/>
          <w:b/>
          <w:bCs/>
          <w:color w:val="000000"/>
          <w:kern w:val="0"/>
          <w:sz w:val="24"/>
          <w:szCs w:val="24"/>
          <w:lang w:val="en-US" w:eastAsia="es-ES"/>
        </w:rPr>
        <w:t>Figure 4:</w:t>
      </w:r>
      <w:r w:rsidRPr="001F19D7">
        <w:rPr>
          <w:rFonts w:asciiTheme="majorHAnsi" w:hAnsiTheme="majorHAnsi" w:cs="Calibri"/>
          <w:color w:val="000000"/>
          <w:kern w:val="0"/>
          <w:sz w:val="24"/>
          <w:szCs w:val="24"/>
          <w:lang w:val="en-US" w:eastAsia="es-ES"/>
        </w:rPr>
        <w:t xml:space="preserve"> Critical </w:t>
      </w:r>
      <w:r>
        <w:rPr>
          <w:rFonts w:asciiTheme="majorHAnsi" w:hAnsiTheme="majorHAnsi" w:cs="Calibri"/>
          <w:color w:val="000000"/>
          <w:kern w:val="0"/>
          <w:sz w:val="24"/>
          <w:szCs w:val="24"/>
          <w:lang w:val="en-US" w:eastAsia="es-ES"/>
        </w:rPr>
        <w:t>Density</w:t>
      </w:r>
      <w:r w:rsidRPr="001F19D7">
        <w:rPr>
          <w:rFonts w:asciiTheme="majorHAnsi" w:hAnsiTheme="majorHAnsi" w:cs="Calibri"/>
          <w:color w:val="000000"/>
          <w:kern w:val="0"/>
          <w:sz w:val="24"/>
          <w:szCs w:val="24"/>
          <w:lang w:val="en-US" w:eastAsia="es-ES"/>
        </w:rPr>
        <w:t xml:space="preserve"> versus Blend Chemical Composition (% molar)</w:t>
      </w:r>
    </w:p>
    <w:p w14:paraId="4B66F96C" w14:textId="77777777" w:rsidR="0070416D"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p>
    <w:p w14:paraId="487B8BB6" w14:textId="77777777" w:rsidR="0070416D"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p>
    <w:p w14:paraId="46AB9909" w14:textId="77777777" w:rsidR="0070416D"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p>
    <w:p w14:paraId="401AD8E5" w14:textId="77777777" w:rsidR="0070416D" w:rsidRPr="0047168F"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47168F">
        <w:rPr>
          <w:rFonts w:asciiTheme="majorHAnsi" w:hAnsiTheme="majorHAnsi" w:cs="Calibri"/>
          <w:b/>
          <w:bCs/>
          <w:color w:val="000000"/>
          <w:kern w:val="0"/>
          <w:sz w:val="24"/>
          <w:szCs w:val="24"/>
          <w:highlight w:val="yellow"/>
          <w:lang w:val="en-US" w:eastAsia="es-ES"/>
        </w:rPr>
        <w:t>Figure 4</w:t>
      </w:r>
      <w:r w:rsidRPr="0047168F">
        <w:rPr>
          <w:rFonts w:asciiTheme="majorHAnsi" w:hAnsiTheme="majorHAnsi" w:cs="Calibri"/>
          <w:color w:val="000000"/>
          <w:kern w:val="0"/>
          <w:sz w:val="24"/>
          <w:szCs w:val="24"/>
          <w:lang w:val="en-US" w:eastAsia="es-ES"/>
        </w:rPr>
        <w:t xml:space="preserve"> presents the variation of the critical density of supercritical CO₂-based binary mixtures as a function of additive molar concentration. The four analyzed mixtures—sCO₂–CH₄, sCO₂–CF₄, sCO₂–NF₃, and sCO₂–Kr—exhibit markedly different trends with increasing additive content.</w:t>
      </w:r>
    </w:p>
    <w:p w14:paraId="60FF8EDF" w14:textId="77777777" w:rsidR="0070416D" w:rsidRPr="0047168F"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p>
    <w:p w14:paraId="4718FE5E" w14:textId="77777777" w:rsidR="0070416D" w:rsidRPr="0047168F"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47168F">
        <w:rPr>
          <w:rFonts w:asciiTheme="majorHAnsi" w:hAnsiTheme="majorHAnsi" w:cs="Calibri"/>
          <w:color w:val="000000"/>
          <w:kern w:val="0"/>
          <w:sz w:val="24"/>
          <w:szCs w:val="24"/>
          <w:lang w:val="en-US" w:eastAsia="es-ES"/>
        </w:rPr>
        <w:t>sCO₂–Kr mixtures demonstrate the highest increase in critical density, reaching values above 880</w:t>
      </w:r>
      <w:r w:rsidRPr="0047168F">
        <w:rPr>
          <w:rFonts w:ascii="Arial" w:hAnsi="Arial" w:cs="Arial"/>
          <w:color w:val="000000"/>
          <w:kern w:val="0"/>
          <w:sz w:val="24"/>
          <w:szCs w:val="24"/>
          <w:lang w:val="en-US" w:eastAsia="es-ES"/>
        </w:rPr>
        <w:t> </w:t>
      </w:r>
      <w:r w:rsidRPr="0047168F">
        <w:rPr>
          <w:rFonts w:asciiTheme="majorHAnsi" w:hAnsiTheme="majorHAnsi" w:cs="Calibri"/>
          <w:color w:val="000000"/>
          <w:kern w:val="0"/>
          <w:sz w:val="24"/>
          <w:szCs w:val="24"/>
          <w:lang w:val="en-US" w:eastAsia="es-ES"/>
        </w:rPr>
        <w:t>kg/m</w:t>
      </w:r>
      <w:r w:rsidRPr="0047168F">
        <w:rPr>
          <w:rFonts w:ascii="Aptos Display" w:hAnsi="Aptos Display" w:cs="Aptos Display"/>
          <w:color w:val="000000"/>
          <w:kern w:val="0"/>
          <w:sz w:val="24"/>
          <w:szCs w:val="24"/>
          <w:lang w:val="en-US" w:eastAsia="es-ES"/>
        </w:rPr>
        <w:t>³</w:t>
      </w:r>
      <w:r w:rsidRPr="0047168F">
        <w:rPr>
          <w:rFonts w:asciiTheme="majorHAnsi" w:hAnsiTheme="majorHAnsi" w:cs="Calibri"/>
          <w:color w:val="000000"/>
          <w:kern w:val="0"/>
          <w:sz w:val="24"/>
          <w:szCs w:val="24"/>
          <w:lang w:val="en-US" w:eastAsia="es-ES"/>
        </w:rPr>
        <w:t xml:space="preserve"> at high Kr concentrations, due to Krypton's inherently high critical density. This trend is favorable for cycle components, as higher working fluid density improves compressor suction conditions, reduces volumetric flow rates, and leads to </w:t>
      </w:r>
      <w:r w:rsidRPr="0047168F">
        <w:rPr>
          <w:rFonts w:asciiTheme="majorHAnsi" w:hAnsiTheme="majorHAnsi" w:cs="Calibri"/>
          <w:color w:val="000000"/>
          <w:kern w:val="0"/>
          <w:sz w:val="24"/>
          <w:szCs w:val="24"/>
          <w:lang w:val="en-US" w:eastAsia="es-ES"/>
        </w:rPr>
        <w:lastRenderedPageBreak/>
        <w:t>more compact turbomachinery and heat exchanger designs. This enables more efficient compression stages and smaller equipment footprint.</w:t>
      </w:r>
    </w:p>
    <w:p w14:paraId="24E33192" w14:textId="77777777" w:rsidR="0070416D" w:rsidRPr="0047168F"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p>
    <w:p w14:paraId="3AF16436" w14:textId="77777777" w:rsidR="0070416D" w:rsidRPr="0047168F"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47168F">
        <w:rPr>
          <w:rFonts w:asciiTheme="majorHAnsi" w:hAnsiTheme="majorHAnsi" w:cs="Calibri"/>
          <w:color w:val="000000"/>
          <w:kern w:val="0"/>
          <w:sz w:val="24"/>
          <w:szCs w:val="24"/>
          <w:lang w:val="en-US" w:eastAsia="es-ES"/>
        </w:rPr>
        <w:t>In contrast, sCO₂–CH₄ mixtures show a continuous decrease in critical density with increasing CH₄ content, dropping below 200</w:t>
      </w:r>
      <w:r w:rsidRPr="0047168F">
        <w:rPr>
          <w:rFonts w:ascii="Arial" w:hAnsi="Arial" w:cs="Arial"/>
          <w:color w:val="000000"/>
          <w:kern w:val="0"/>
          <w:sz w:val="24"/>
          <w:szCs w:val="24"/>
          <w:lang w:val="en-US" w:eastAsia="es-ES"/>
        </w:rPr>
        <w:t> </w:t>
      </w:r>
      <w:r w:rsidRPr="0047168F">
        <w:rPr>
          <w:rFonts w:asciiTheme="majorHAnsi" w:hAnsiTheme="majorHAnsi" w:cs="Calibri"/>
          <w:color w:val="000000"/>
          <w:kern w:val="0"/>
          <w:sz w:val="24"/>
          <w:szCs w:val="24"/>
          <w:lang w:val="en-US" w:eastAsia="es-ES"/>
        </w:rPr>
        <w:t>kg/m</w:t>
      </w:r>
      <w:r w:rsidRPr="0047168F">
        <w:rPr>
          <w:rFonts w:ascii="Aptos Display" w:hAnsi="Aptos Display" w:cs="Aptos Display"/>
          <w:color w:val="000000"/>
          <w:kern w:val="0"/>
          <w:sz w:val="24"/>
          <w:szCs w:val="24"/>
          <w:lang w:val="en-US" w:eastAsia="es-ES"/>
        </w:rPr>
        <w:t>³</w:t>
      </w:r>
      <w:r w:rsidRPr="0047168F">
        <w:rPr>
          <w:rFonts w:asciiTheme="majorHAnsi" w:hAnsiTheme="majorHAnsi" w:cs="Calibri"/>
          <w:color w:val="000000"/>
          <w:kern w:val="0"/>
          <w:sz w:val="24"/>
          <w:szCs w:val="24"/>
          <w:lang w:val="en-US" w:eastAsia="es-ES"/>
        </w:rPr>
        <w:t xml:space="preserve"> at 90</w:t>
      </w:r>
      <w:r w:rsidRPr="0047168F">
        <w:rPr>
          <w:rFonts w:ascii="Arial" w:hAnsi="Arial" w:cs="Arial"/>
          <w:color w:val="000000"/>
          <w:kern w:val="0"/>
          <w:sz w:val="24"/>
          <w:szCs w:val="24"/>
          <w:lang w:val="en-US" w:eastAsia="es-ES"/>
        </w:rPr>
        <w:t> </w:t>
      </w:r>
      <w:r w:rsidRPr="0047168F">
        <w:rPr>
          <w:rFonts w:asciiTheme="majorHAnsi" w:hAnsiTheme="majorHAnsi" w:cs="Calibri"/>
          <w:color w:val="000000"/>
          <w:kern w:val="0"/>
          <w:sz w:val="24"/>
          <w:szCs w:val="24"/>
          <w:lang w:val="en-US" w:eastAsia="es-ES"/>
        </w:rPr>
        <w:t>mol%. This significant reduction in fluid density presents design challenges, such as larger volumetric flow rates, increased compressor dimensions, and higher flow velocities, which can increase pressure drops in pipelines and heat exchangers. These factors may counteract some of the thermodynamic efficiency gains obtained from lower critical temperatures and pressures, by introducing higher irreversibilities and larger component sizes.</w:t>
      </w:r>
    </w:p>
    <w:p w14:paraId="599E51F8" w14:textId="77777777" w:rsidR="0070416D" w:rsidRPr="0047168F"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p>
    <w:p w14:paraId="29BB7594" w14:textId="77777777" w:rsidR="0070416D" w:rsidRPr="0047168F"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47168F">
        <w:rPr>
          <w:rFonts w:asciiTheme="majorHAnsi" w:hAnsiTheme="majorHAnsi" w:cs="Calibri"/>
          <w:color w:val="000000"/>
          <w:kern w:val="0"/>
          <w:sz w:val="24"/>
          <w:szCs w:val="24"/>
          <w:lang w:val="en-US" w:eastAsia="es-ES"/>
        </w:rPr>
        <w:t>sCO₂–CF₄ and sCO₂–NF₃ mixtures exhibit moderate increases in critical density at low to intermediate additive contents, peaking around 50</w:t>
      </w:r>
      <w:r w:rsidRPr="0047168F">
        <w:rPr>
          <w:rFonts w:ascii="Arial" w:hAnsi="Arial" w:cs="Arial"/>
          <w:color w:val="000000"/>
          <w:kern w:val="0"/>
          <w:sz w:val="24"/>
          <w:szCs w:val="24"/>
          <w:lang w:val="en-US" w:eastAsia="es-ES"/>
        </w:rPr>
        <w:t> </w:t>
      </w:r>
      <w:r w:rsidRPr="0047168F">
        <w:rPr>
          <w:rFonts w:asciiTheme="majorHAnsi" w:hAnsiTheme="majorHAnsi" w:cs="Calibri"/>
          <w:color w:val="000000"/>
          <w:kern w:val="0"/>
          <w:sz w:val="24"/>
          <w:szCs w:val="24"/>
          <w:lang w:val="en-US" w:eastAsia="es-ES"/>
        </w:rPr>
        <w:t>mol%, followed by slight decreases at higher concentrations. This suggests that optimal density values can be achieved at moderate additive levels, balancing fluid properties favorably for both compression work reduction and compact component design.</w:t>
      </w:r>
    </w:p>
    <w:p w14:paraId="179A8A7B" w14:textId="77777777" w:rsidR="0070416D" w:rsidRPr="0047168F"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p>
    <w:p w14:paraId="1EBF50C0" w14:textId="77777777" w:rsidR="0070416D" w:rsidRPr="001F19D7"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47168F">
        <w:rPr>
          <w:rFonts w:asciiTheme="majorHAnsi" w:hAnsiTheme="majorHAnsi" w:cs="Calibri"/>
          <w:color w:val="000000"/>
          <w:kern w:val="0"/>
          <w:sz w:val="24"/>
          <w:szCs w:val="24"/>
          <w:lang w:val="en-US" w:eastAsia="es-ES"/>
        </w:rPr>
        <w:t>Overall, the trends in critical density have direct implications on power cycle component sizing, mechanical design, and overall system efficiency. Mixtures with higher critical densities (such as sCO₂–Kr and sCO₂–NF₃ at moderate blends) offer better volumetric efficiencies in compressors, lower pumping power, and reduced pressure drop penalties in heat exchangers, supporting more efficient and compact cycle architectures. Conversely, mixtures that result in low critical densities (notably sCO₂–CH₄ rich blends) require careful design considerations to mitigate the adverse effects on component sizing and cycle parasitic losses, despite their potential for enhanced thermodynamic cycle performance at very low ambient temperatures.</w:t>
      </w:r>
    </w:p>
    <w:p w14:paraId="2C8994D7" w14:textId="77777777" w:rsidR="0070416D" w:rsidRDefault="0070416D" w:rsidP="0070416D">
      <w:pPr>
        <w:shd w:val="clear" w:color="auto" w:fill="FFFFFF"/>
        <w:spacing w:after="0" w:line="240" w:lineRule="auto"/>
        <w:jc w:val="both"/>
        <w:textAlignment w:val="baseline"/>
        <w:rPr>
          <w:rFonts w:asciiTheme="majorHAnsi" w:hAnsiTheme="majorHAnsi" w:cs="Calibri"/>
          <w:b/>
          <w:bCs/>
          <w:color w:val="000000"/>
          <w:kern w:val="0"/>
          <w:sz w:val="24"/>
          <w:szCs w:val="24"/>
          <w:lang w:val="en-US" w:eastAsia="es-ES"/>
        </w:rPr>
      </w:pPr>
    </w:p>
    <w:p w14:paraId="351FD3B3" w14:textId="77777777" w:rsidR="0070416D" w:rsidRDefault="0070416D" w:rsidP="0070416D">
      <w:pPr>
        <w:shd w:val="clear" w:color="auto" w:fill="FFFFFF"/>
        <w:spacing w:after="0" w:line="240" w:lineRule="auto"/>
        <w:jc w:val="both"/>
        <w:textAlignment w:val="baseline"/>
        <w:rPr>
          <w:rFonts w:asciiTheme="majorHAnsi" w:hAnsiTheme="majorHAnsi" w:cs="Calibri"/>
          <w:b/>
          <w:bCs/>
          <w:color w:val="000000"/>
          <w:kern w:val="0"/>
          <w:sz w:val="24"/>
          <w:szCs w:val="24"/>
          <w:lang w:val="en-US" w:eastAsia="es-ES"/>
        </w:rPr>
      </w:pPr>
      <w:r>
        <w:rPr>
          <w:noProof/>
        </w:rPr>
        <w:lastRenderedPageBreak/>
        <w:drawing>
          <wp:inline distT="0" distB="0" distL="0" distR="0" wp14:anchorId="1EFCCA44" wp14:editId="62E85935">
            <wp:extent cx="6274420" cy="4958575"/>
            <wp:effectExtent l="0" t="0" r="12700" b="13970"/>
            <wp:docPr id="571650430" name="Gráfico 1">
              <a:extLst xmlns:a="http://schemas.openxmlformats.org/drawingml/2006/main">
                <a:ext uri="{FF2B5EF4-FFF2-40B4-BE49-F238E27FC236}">
                  <a16:creationId xmlns:a16="http://schemas.microsoft.com/office/drawing/2014/main" id="{637DC313-428F-4651-9E43-33913757EA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093A78" w14:textId="77777777" w:rsidR="0070416D" w:rsidRPr="001F19D7"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3E3A4C">
        <w:rPr>
          <w:rFonts w:asciiTheme="majorHAnsi" w:hAnsiTheme="majorHAnsi" w:cs="Calibri"/>
          <w:b/>
          <w:bCs/>
          <w:color w:val="000000"/>
          <w:kern w:val="0"/>
          <w:sz w:val="24"/>
          <w:szCs w:val="24"/>
          <w:lang w:val="en-US" w:eastAsia="es-ES"/>
        </w:rPr>
        <w:t xml:space="preserve">Figure </w:t>
      </w:r>
      <w:r>
        <w:rPr>
          <w:rFonts w:asciiTheme="majorHAnsi" w:hAnsiTheme="majorHAnsi" w:cs="Calibri"/>
          <w:b/>
          <w:bCs/>
          <w:color w:val="000000"/>
          <w:kern w:val="0"/>
          <w:sz w:val="24"/>
          <w:szCs w:val="24"/>
          <w:lang w:val="en-US" w:eastAsia="es-ES"/>
        </w:rPr>
        <w:t xml:space="preserve">5: </w:t>
      </w:r>
      <w:r w:rsidRPr="001F19D7">
        <w:rPr>
          <w:rFonts w:asciiTheme="majorHAnsi" w:hAnsiTheme="majorHAnsi" w:cs="Calibri"/>
          <w:color w:val="000000"/>
          <w:kern w:val="0"/>
          <w:sz w:val="24"/>
          <w:szCs w:val="24"/>
          <w:lang w:val="en-US" w:eastAsia="es-ES"/>
        </w:rPr>
        <w:t>Critical Entropy versus Blend Chemical Composition (% molar)</w:t>
      </w:r>
    </w:p>
    <w:p w14:paraId="7A14C929" w14:textId="77777777" w:rsidR="0070416D" w:rsidRDefault="0070416D" w:rsidP="0070416D">
      <w:pPr>
        <w:shd w:val="clear" w:color="auto" w:fill="FFFFFF"/>
        <w:spacing w:after="0" w:line="240" w:lineRule="auto"/>
        <w:jc w:val="both"/>
        <w:textAlignment w:val="baseline"/>
        <w:rPr>
          <w:rFonts w:asciiTheme="majorHAnsi" w:hAnsiTheme="majorHAnsi" w:cs="Calibri"/>
          <w:b/>
          <w:bCs/>
          <w:color w:val="000000"/>
          <w:kern w:val="0"/>
          <w:sz w:val="24"/>
          <w:szCs w:val="24"/>
          <w:lang w:val="en-US" w:eastAsia="es-ES"/>
        </w:rPr>
      </w:pPr>
    </w:p>
    <w:p w14:paraId="0A76133F" w14:textId="77777777" w:rsidR="0070416D" w:rsidRPr="0056542C"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56542C">
        <w:rPr>
          <w:rFonts w:asciiTheme="majorHAnsi" w:hAnsiTheme="majorHAnsi" w:cs="Calibri"/>
          <w:b/>
          <w:bCs/>
          <w:color w:val="000000"/>
          <w:kern w:val="0"/>
          <w:sz w:val="24"/>
          <w:szCs w:val="24"/>
          <w:highlight w:val="yellow"/>
          <w:lang w:val="en-US" w:eastAsia="es-ES"/>
        </w:rPr>
        <w:t>Figure 5</w:t>
      </w:r>
      <w:r w:rsidRPr="0056542C">
        <w:rPr>
          <w:rFonts w:asciiTheme="majorHAnsi" w:hAnsiTheme="majorHAnsi" w:cs="Calibri"/>
          <w:b/>
          <w:bCs/>
          <w:color w:val="000000"/>
          <w:kern w:val="0"/>
          <w:sz w:val="24"/>
          <w:szCs w:val="24"/>
          <w:lang w:val="en-US" w:eastAsia="es-ES"/>
        </w:rPr>
        <w:t xml:space="preserve"> </w:t>
      </w:r>
      <w:r w:rsidRPr="0056542C">
        <w:rPr>
          <w:rFonts w:asciiTheme="majorHAnsi" w:hAnsiTheme="majorHAnsi" w:cs="Calibri"/>
          <w:color w:val="000000"/>
          <w:kern w:val="0"/>
          <w:sz w:val="24"/>
          <w:szCs w:val="24"/>
          <w:lang w:val="en-US" w:eastAsia="es-ES"/>
        </w:rPr>
        <w:t>illustrates the variation of the critical entropy of supercritical CO₂-based binary mixtures as a function of additive molar concentration for sCO₂–CH₄, sCO₂–CF₄, sCO₂–NF₃, and sCO₂–Kr systems.</w:t>
      </w:r>
    </w:p>
    <w:p w14:paraId="6ECD1A58" w14:textId="77777777" w:rsidR="0070416D" w:rsidRPr="0056542C"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p>
    <w:p w14:paraId="4D78A697" w14:textId="77777777" w:rsidR="0070416D" w:rsidRPr="0056542C"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56542C">
        <w:rPr>
          <w:rFonts w:asciiTheme="majorHAnsi" w:hAnsiTheme="majorHAnsi" w:cs="Calibri"/>
          <w:color w:val="000000"/>
          <w:kern w:val="0"/>
          <w:sz w:val="24"/>
          <w:szCs w:val="24"/>
          <w:lang w:val="en-US" w:eastAsia="es-ES"/>
        </w:rPr>
        <w:t>The results reveal two distinct trends. sCO₂–CH₄ mixtures exhibit a monotonic increase in critical entropy, reaching values above 2.4</w:t>
      </w:r>
      <w:r w:rsidRPr="0056542C">
        <w:rPr>
          <w:rFonts w:ascii="Arial" w:hAnsi="Arial" w:cs="Arial"/>
          <w:color w:val="000000"/>
          <w:kern w:val="0"/>
          <w:sz w:val="24"/>
          <w:szCs w:val="24"/>
          <w:lang w:val="en-US" w:eastAsia="es-ES"/>
        </w:rPr>
        <w:t> </w:t>
      </w:r>
      <w:r w:rsidRPr="0056542C">
        <w:rPr>
          <w:rFonts w:asciiTheme="majorHAnsi" w:hAnsiTheme="majorHAnsi" w:cs="Calibri"/>
          <w:color w:val="000000"/>
          <w:kern w:val="0"/>
          <w:sz w:val="24"/>
          <w:szCs w:val="24"/>
          <w:lang w:val="en-US" w:eastAsia="es-ES"/>
        </w:rPr>
        <w:t>kJ/kg</w:t>
      </w:r>
      <w:r w:rsidRPr="0056542C">
        <w:rPr>
          <w:rFonts w:ascii="Aptos Display" w:hAnsi="Aptos Display" w:cs="Aptos Display"/>
          <w:color w:val="000000"/>
          <w:kern w:val="0"/>
          <w:sz w:val="24"/>
          <w:szCs w:val="24"/>
          <w:lang w:val="en-US" w:eastAsia="es-ES"/>
        </w:rPr>
        <w:t>·</w:t>
      </w:r>
      <w:r w:rsidRPr="0056542C">
        <w:rPr>
          <w:rFonts w:asciiTheme="majorHAnsi" w:hAnsiTheme="majorHAnsi" w:cs="Calibri"/>
          <w:color w:val="000000"/>
          <w:kern w:val="0"/>
          <w:sz w:val="24"/>
          <w:szCs w:val="24"/>
          <w:lang w:val="en-US" w:eastAsia="es-ES"/>
        </w:rPr>
        <w:t>K at high CH</w:t>
      </w:r>
      <w:r w:rsidRPr="0056542C">
        <w:rPr>
          <w:rFonts w:ascii="Aptos Display" w:hAnsi="Aptos Display" w:cs="Aptos Display"/>
          <w:color w:val="000000"/>
          <w:kern w:val="0"/>
          <w:sz w:val="24"/>
          <w:szCs w:val="24"/>
          <w:lang w:val="en-US" w:eastAsia="es-ES"/>
        </w:rPr>
        <w:t>₄</w:t>
      </w:r>
      <w:r w:rsidRPr="0056542C">
        <w:rPr>
          <w:rFonts w:asciiTheme="majorHAnsi" w:hAnsiTheme="majorHAnsi" w:cs="Calibri"/>
          <w:color w:val="000000"/>
          <w:kern w:val="0"/>
          <w:sz w:val="24"/>
          <w:szCs w:val="24"/>
          <w:lang w:val="en-US" w:eastAsia="es-ES"/>
        </w:rPr>
        <w:t xml:space="preserve"> concentrations. This trend indicates a broadening of the two-phase envelope and reflects increased molecular disorder near the critical point, characteristic of light, highly volatile additives such as methane. In contrast, sCO</w:t>
      </w:r>
      <w:r w:rsidRPr="0056542C">
        <w:rPr>
          <w:rFonts w:ascii="Aptos Display" w:hAnsi="Aptos Display" w:cs="Aptos Display"/>
          <w:color w:val="000000"/>
          <w:kern w:val="0"/>
          <w:sz w:val="24"/>
          <w:szCs w:val="24"/>
          <w:lang w:val="en-US" w:eastAsia="es-ES"/>
        </w:rPr>
        <w:t>₂–</w:t>
      </w:r>
      <w:r w:rsidRPr="0056542C">
        <w:rPr>
          <w:rFonts w:asciiTheme="majorHAnsi" w:hAnsiTheme="majorHAnsi" w:cs="Calibri"/>
          <w:color w:val="000000"/>
          <w:kern w:val="0"/>
          <w:sz w:val="24"/>
          <w:szCs w:val="24"/>
          <w:lang w:val="en-US" w:eastAsia="es-ES"/>
        </w:rPr>
        <w:t>Kr, sCO</w:t>
      </w:r>
      <w:r w:rsidRPr="0056542C">
        <w:rPr>
          <w:rFonts w:ascii="Aptos Display" w:hAnsi="Aptos Display" w:cs="Aptos Display"/>
          <w:color w:val="000000"/>
          <w:kern w:val="0"/>
          <w:sz w:val="24"/>
          <w:szCs w:val="24"/>
          <w:lang w:val="en-US" w:eastAsia="es-ES"/>
        </w:rPr>
        <w:t>₂–</w:t>
      </w:r>
      <w:r w:rsidRPr="0056542C">
        <w:rPr>
          <w:rFonts w:asciiTheme="majorHAnsi" w:hAnsiTheme="majorHAnsi" w:cs="Calibri"/>
          <w:color w:val="000000"/>
          <w:kern w:val="0"/>
          <w:sz w:val="24"/>
          <w:szCs w:val="24"/>
          <w:lang w:val="en-US" w:eastAsia="es-ES"/>
        </w:rPr>
        <w:t>NF</w:t>
      </w:r>
      <w:r w:rsidRPr="0056542C">
        <w:rPr>
          <w:rFonts w:ascii="Aptos Display" w:hAnsi="Aptos Display" w:cs="Aptos Display"/>
          <w:color w:val="000000"/>
          <w:kern w:val="0"/>
          <w:sz w:val="24"/>
          <w:szCs w:val="24"/>
          <w:lang w:val="en-US" w:eastAsia="es-ES"/>
        </w:rPr>
        <w:t>₃</w:t>
      </w:r>
      <w:r w:rsidRPr="0056542C">
        <w:rPr>
          <w:rFonts w:asciiTheme="majorHAnsi" w:hAnsiTheme="majorHAnsi" w:cs="Calibri"/>
          <w:color w:val="000000"/>
          <w:kern w:val="0"/>
          <w:sz w:val="24"/>
          <w:szCs w:val="24"/>
          <w:lang w:val="en-US" w:eastAsia="es-ES"/>
        </w:rPr>
        <w:t>, and sCO</w:t>
      </w:r>
      <w:r w:rsidRPr="0056542C">
        <w:rPr>
          <w:rFonts w:ascii="Aptos Display" w:hAnsi="Aptos Display" w:cs="Aptos Display"/>
          <w:color w:val="000000"/>
          <w:kern w:val="0"/>
          <w:sz w:val="24"/>
          <w:szCs w:val="24"/>
          <w:lang w:val="en-US" w:eastAsia="es-ES"/>
        </w:rPr>
        <w:t>₂–</w:t>
      </w:r>
      <w:r w:rsidRPr="0056542C">
        <w:rPr>
          <w:rFonts w:asciiTheme="majorHAnsi" w:hAnsiTheme="majorHAnsi" w:cs="Calibri"/>
          <w:color w:val="000000"/>
          <w:kern w:val="0"/>
          <w:sz w:val="24"/>
          <w:szCs w:val="24"/>
          <w:lang w:val="en-US" w:eastAsia="es-ES"/>
        </w:rPr>
        <w:t>CF</w:t>
      </w:r>
      <w:r w:rsidRPr="0056542C">
        <w:rPr>
          <w:rFonts w:ascii="Aptos Display" w:hAnsi="Aptos Display" w:cs="Aptos Display"/>
          <w:color w:val="000000"/>
          <w:kern w:val="0"/>
          <w:sz w:val="24"/>
          <w:szCs w:val="24"/>
          <w:lang w:val="en-US" w:eastAsia="es-ES"/>
        </w:rPr>
        <w:t>₄</w:t>
      </w:r>
      <w:r w:rsidRPr="0056542C">
        <w:rPr>
          <w:rFonts w:asciiTheme="majorHAnsi" w:hAnsiTheme="majorHAnsi" w:cs="Calibri"/>
          <w:color w:val="000000"/>
          <w:kern w:val="0"/>
          <w:sz w:val="24"/>
          <w:szCs w:val="24"/>
          <w:lang w:val="en-US" w:eastAsia="es-ES"/>
        </w:rPr>
        <w:t xml:space="preserve"> mixtures show a progressive decrease in critical entropy with rising additive content, with sCO</w:t>
      </w:r>
      <w:r w:rsidRPr="0056542C">
        <w:rPr>
          <w:rFonts w:ascii="Aptos Display" w:hAnsi="Aptos Display" w:cs="Aptos Display"/>
          <w:color w:val="000000"/>
          <w:kern w:val="0"/>
          <w:sz w:val="24"/>
          <w:szCs w:val="24"/>
          <w:lang w:val="en-US" w:eastAsia="es-ES"/>
        </w:rPr>
        <w:t>₂–</w:t>
      </w:r>
      <w:r w:rsidRPr="0056542C">
        <w:rPr>
          <w:rFonts w:asciiTheme="majorHAnsi" w:hAnsiTheme="majorHAnsi" w:cs="Calibri"/>
          <w:color w:val="000000"/>
          <w:kern w:val="0"/>
          <w:sz w:val="24"/>
          <w:szCs w:val="24"/>
          <w:lang w:val="en-US" w:eastAsia="es-ES"/>
        </w:rPr>
        <w:t>Kr mixtures exhibiting the lowest critical entropy values across all concentrations.</w:t>
      </w:r>
    </w:p>
    <w:p w14:paraId="289BDC2D" w14:textId="77777777" w:rsidR="0070416D" w:rsidRPr="0056542C"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p>
    <w:p w14:paraId="7E5A84B5" w14:textId="77777777" w:rsidR="0070416D" w:rsidRPr="0056542C"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56542C">
        <w:rPr>
          <w:rFonts w:asciiTheme="majorHAnsi" w:hAnsiTheme="majorHAnsi" w:cs="Calibri"/>
          <w:color w:val="000000"/>
          <w:kern w:val="0"/>
          <w:sz w:val="24"/>
          <w:szCs w:val="24"/>
          <w:lang w:val="en-US" w:eastAsia="es-ES"/>
        </w:rPr>
        <w:t>From a thermodynamic perspective, the critical entropy is an indicator of fluid expansivity and compressibility near the critical point. Mixtures with higher critical entropy, such as sCO₂–CH₄, tend to have higher specific volume changes during expansion, potentially increasing turbine enthalpy drops and enabling greater work output. However, this also implies larger volumetric flow rates, which can challenge turbine design and reduce mechanical efficiency if not properly addressed.</w:t>
      </w:r>
    </w:p>
    <w:p w14:paraId="71A21634" w14:textId="77777777" w:rsidR="0070416D" w:rsidRPr="0056542C"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p>
    <w:p w14:paraId="723AABDE" w14:textId="77777777" w:rsidR="0070416D" w:rsidRPr="0056542C"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56542C">
        <w:rPr>
          <w:rFonts w:asciiTheme="majorHAnsi" w:hAnsiTheme="majorHAnsi" w:cs="Calibri"/>
          <w:color w:val="000000"/>
          <w:kern w:val="0"/>
          <w:sz w:val="24"/>
          <w:szCs w:val="24"/>
          <w:lang w:val="en-US" w:eastAsia="es-ES"/>
        </w:rPr>
        <w:lastRenderedPageBreak/>
        <w:t>On the other hand, mixtures with lower critical entropy, such as sCO₂–Kr and sCO₂–NF₃, display more compact thermodynamic behavior. These fluids tend to have lower expansion ratios and reduced entropy generation, favoring narrower turbine blade designs and potentially lower irreversibilities in expansion stages. Lower entropy values also correlate with steeper isentropes, which can enhance control and stability in cycle operation under varying load or ambient conditions.</w:t>
      </w:r>
    </w:p>
    <w:p w14:paraId="4FE061E7" w14:textId="77777777" w:rsidR="0070416D" w:rsidRPr="0056542C"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p>
    <w:p w14:paraId="6E18B74D" w14:textId="77777777" w:rsidR="0070416D" w:rsidRPr="0056542C" w:rsidRDefault="0070416D" w:rsidP="0070416D">
      <w:pPr>
        <w:shd w:val="clear" w:color="auto" w:fill="FFFFFF"/>
        <w:spacing w:after="0" w:line="240" w:lineRule="auto"/>
        <w:jc w:val="both"/>
        <w:textAlignment w:val="baseline"/>
        <w:rPr>
          <w:rFonts w:asciiTheme="majorHAnsi" w:hAnsiTheme="majorHAnsi" w:cs="Calibri"/>
          <w:color w:val="000000"/>
          <w:kern w:val="0"/>
          <w:sz w:val="24"/>
          <w:szCs w:val="24"/>
          <w:lang w:val="en-US" w:eastAsia="es-ES"/>
        </w:rPr>
      </w:pPr>
      <w:r w:rsidRPr="0056542C">
        <w:rPr>
          <w:rFonts w:asciiTheme="majorHAnsi" w:hAnsiTheme="majorHAnsi" w:cs="Calibri"/>
          <w:color w:val="000000"/>
          <w:kern w:val="0"/>
          <w:sz w:val="24"/>
          <w:szCs w:val="24"/>
          <w:lang w:val="en-US" w:eastAsia="es-ES"/>
        </w:rPr>
        <w:t>Overall, the variation in critical entropy offers insight into how each fluid mixture affects expansion dynamics, entropy generation, and exergy performance. The appropriate selection of a working fluid blend must therefore consider not only efficiency gains due to lower critical temperatures, but also the entropy-related impacts on turbine design, recuperator performance, and cycle control complexity.</w:t>
      </w:r>
    </w:p>
    <w:p w14:paraId="453D03C0" w14:textId="77777777" w:rsidR="0070416D" w:rsidRPr="003E3A4C" w:rsidRDefault="0070416D" w:rsidP="0070416D">
      <w:pPr>
        <w:shd w:val="clear" w:color="auto" w:fill="FFFFFF"/>
        <w:spacing w:after="0" w:line="240" w:lineRule="auto"/>
        <w:jc w:val="both"/>
        <w:textAlignment w:val="baseline"/>
        <w:rPr>
          <w:rFonts w:asciiTheme="majorHAnsi" w:hAnsiTheme="majorHAnsi" w:cs="Calibri"/>
          <w:b/>
          <w:bCs/>
          <w:color w:val="000000"/>
          <w:kern w:val="0"/>
          <w:sz w:val="24"/>
          <w:szCs w:val="24"/>
          <w:lang w:val="en-US" w:eastAsia="es-ES"/>
        </w:rPr>
      </w:pPr>
    </w:p>
    <w:p w14:paraId="50C5C37A" w14:textId="77777777" w:rsidR="0070416D" w:rsidRPr="0075749D" w:rsidRDefault="0070416D" w:rsidP="0070416D">
      <w:pPr>
        <w:shd w:val="clear" w:color="auto" w:fill="FFFFFF"/>
        <w:spacing w:after="0" w:line="240" w:lineRule="auto"/>
        <w:textAlignment w:val="baseline"/>
        <w:rPr>
          <w:rFonts w:asciiTheme="majorHAnsi" w:eastAsia="Times New Roman" w:hAnsiTheme="majorHAnsi" w:cs="Calibri"/>
          <w:color w:val="000000"/>
          <w:kern w:val="0"/>
          <w:sz w:val="24"/>
          <w:szCs w:val="24"/>
          <w:lang w:val="en-US" w:eastAsia="es-ES"/>
          <w14:ligatures w14:val="none"/>
        </w:rPr>
      </w:pPr>
      <w:r>
        <w:rPr>
          <w:rFonts w:asciiTheme="majorHAnsi" w:eastAsia="Times New Roman" w:hAnsiTheme="majorHAnsi" w:cs="Calibri"/>
          <w:b/>
          <w:bCs/>
          <w:color w:val="000000"/>
          <w:kern w:val="0"/>
          <w:sz w:val="24"/>
          <w:szCs w:val="24"/>
          <w:lang w:val="en-US" w:eastAsia="es-ES"/>
          <w14:ligatures w14:val="none"/>
        </w:rPr>
        <w:t xml:space="preserve">2.6. </w:t>
      </w:r>
      <w:r w:rsidRPr="0075749D">
        <w:rPr>
          <w:rFonts w:asciiTheme="majorHAnsi" w:eastAsia="Times New Roman" w:hAnsiTheme="majorHAnsi" w:cs="Calibri"/>
          <w:b/>
          <w:bCs/>
          <w:color w:val="000000"/>
          <w:kern w:val="0"/>
          <w:sz w:val="24"/>
          <w:szCs w:val="24"/>
          <w:lang w:val="en-US" w:eastAsia="es-ES"/>
          <w14:ligatures w14:val="none"/>
        </w:rPr>
        <w:t>Thermodynamic Modeling</w:t>
      </w:r>
      <w:r>
        <w:rPr>
          <w:rFonts w:asciiTheme="majorHAnsi" w:eastAsia="Times New Roman" w:hAnsiTheme="majorHAnsi" w:cs="Calibri"/>
          <w:b/>
          <w:bCs/>
          <w:color w:val="000000"/>
          <w:kern w:val="0"/>
          <w:sz w:val="24"/>
          <w:szCs w:val="24"/>
          <w:lang w:val="en-US" w:eastAsia="es-ES"/>
          <w14:ligatures w14:val="none"/>
        </w:rPr>
        <w:t xml:space="preserve"> Validation</w:t>
      </w:r>
    </w:p>
    <w:p w14:paraId="4DE8FA48"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8760E2">
        <w:rPr>
          <w:rFonts w:asciiTheme="majorHAnsi" w:eastAsia="Times New Roman" w:hAnsiTheme="majorHAnsi" w:cs="Calibri"/>
          <w:color w:val="000000"/>
          <w:kern w:val="0"/>
          <w:sz w:val="24"/>
          <w:szCs w:val="24"/>
          <w:lang w:val="en-US" w:eastAsia="es-ES"/>
          <w14:ligatures w14:val="none"/>
        </w:rPr>
        <w:t xml:space="preserve">A recompression sCO₂ Brayton cycle was thermodynamically modeled to assess </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performance under</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cold ambient conditions [</w:t>
      </w:r>
      <w:r>
        <w:rPr>
          <w:rFonts w:asciiTheme="majorHAnsi" w:eastAsia="Times New Roman" w:hAnsiTheme="majorHAnsi" w:cs="Calibri"/>
          <w:color w:val="000000"/>
          <w:kern w:val="0"/>
          <w:sz w:val="24"/>
          <w:szCs w:val="24"/>
          <w:highlight w:val="yellow"/>
          <w:lang w:val="en-US" w:eastAsia="es-ES"/>
          <w14:ligatures w14:val="none"/>
        </w:rPr>
        <w:t>35</w:t>
      </w:r>
      <w:r w:rsidRPr="00CA7DBF">
        <w:rPr>
          <w:rFonts w:asciiTheme="majorHAnsi" w:eastAsia="Times New Roman" w:hAnsiTheme="majorHAnsi" w:cs="Calibri"/>
          <w:color w:val="000000"/>
          <w:kern w:val="0"/>
          <w:sz w:val="24"/>
          <w:szCs w:val="24"/>
          <w:highlight w:val="yellow"/>
          <w:lang w:val="en-US" w:eastAsia="es-ES"/>
          <w14:ligatures w14:val="none"/>
        </w:rPr>
        <w:t xml:space="preserve">, </w:t>
      </w:r>
      <w:r w:rsidRPr="001C0AA9">
        <w:rPr>
          <w:rFonts w:asciiTheme="majorHAnsi" w:eastAsia="Times New Roman" w:hAnsiTheme="majorHAnsi" w:cs="Calibri"/>
          <w:color w:val="000000"/>
          <w:kern w:val="0"/>
          <w:sz w:val="24"/>
          <w:szCs w:val="24"/>
          <w:highlight w:val="yellow"/>
          <w:lang w:val="en-US" w:eastAsia="es-ES"/>
          <w14:ligatures w14:val="none"/>
        </w:rPr>
        <w:t>36</w:t>
      </w:r>
      <w:r w:rsidRPr="008760E2">
        <w:rPr>
          <w:rFonts w:asciiTheme="majorHAnsi" w:eastAsia="Times New Roman" w:hAnsiTheme="majorHAnsi" w:cs="Calibri"/>
          <w:color w:val="000000"/>
          <w:kern w:val="0"/>
          <w:sz w:val="24"/>
          <w:szCs w:val="24"/>
          <w:lang w:val="en-US" w:eastAsia="es-ES"/>
          <w14:ligatures w14:val="none"/>
        </w:rPr>
        <w:t>]. The cycle includes a main compressor, a recompressor, a single</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turbine, two recuperative heat exchangers (a low-temperature recuperator, LTR, and a hightemperature</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recuperator, HTR), and a precooler (gas cooler) in a closed-loop configuration . Highside</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and low-side pressures were fixed based on design values, and the flow split to the recompressor</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was optimized to maximize net cycle efficiency. In the steady-state model, pressures, temperatures,</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and mass flow rates at all key state points (compressor inlets/outlets, turbine inlet/outlet, recuperator</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interfaces, etc.) are solved by applying energy balances and isentropic relations to each component.</w:t>
      </w:r>
    </w:p>
    <w:p w14:paraId="7DD6899F"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2A6AA76D"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8760E2">
        <w:rPr>
          <w:rFonts w:asciiTheme="majorHAnsi" w:eastAsia="Times New Roman" w:hAnsiTheme="majorHAnsi" w:cs="Calibri"/>
          <w:color w:val="000000"/>
          <w:kern w:val="0"/>
          <w:sz w:val="24"/>
          <w:szCs w:val="24"/>
          <w:lang w:val="en-US" w:eastAsia="es-ES"/>
          <w14:ligatures w14:val="none"/>
        </w:rPr>
        <w:t>To obtain accurate thermophysical properties at all states, NIST REFPROP v10 (Reference Fluid</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Properties database) was integrated with the model [</w:t>
      </w:r>
      <w:r w:rsidRPr="00CA7DBF">
        <w:rPr>
          <w:rFonts w:asciiTheme="majorHAnsi" w:eastAsia="Times New Roman" w:hAnsiTheme="majorHAnsi" w:cs="Calibri"/>
          <w:color w:val="000000"/>
          <w:kern w:val="0"/>
          <w:sz w:val="24"/>
          <w:szCs w:val="24"/>
          <w:highlight w:val="yellow"/>
          <w:lang w:val="en-US" w:eastAsia="es-ES"/>
          <w14:ligatures w14:val="none"/>
        </w:rPr>
        <w:t>3</w:t>
      </w:r>
      <w:r w:rsidRPr="001C0AA9">
        <w:rPr>
          <w:rFonts w:asciiTheme="majorHAnsi" w:eastAsia="Times New Roman" w:hAnsiTheme="majorHAnsi" w:cs="Calibri"/>
          <w:color w:val="000000"/>
          <w:kern w:val="0"/>
          <w:sz w:val="24"/>
          <w:szCs w:val="24"/>
          <w:highlight w:val="yellow"/>
          <w:lang w:val="en-US" w:eastAsia="es-ES"/>
          <w14:ligatures w14:val="none"/>
        </w:rPr>
        <w:t>7</w:t>
      </w:r>
      <w:r w:rsidRPr="008760E2">
        <w:rPr>
          <w:rFonts w:asciiTheme="majorHAnsi" w:eastAsia="Times New Roman" w:hAnsiTheme="majorHAnsi" w:cs="Calibri"/>
          <w:color w:val="000000"/>
          <w:kern w:val="0"/>
          <w:sz w:val="24"/>
          <w:szCs w:val="24"/>
          <w:lang w:val="en-US" w:eastAsia="es-ES"/>
          <w14:ligatures w14:val="none"/>
        </w:rPr>
        <w:t>]. REFPROP v10 provides high-accuracy</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equations of state for pure CO₂ and mixtures, yielding reliable values of density, enthalpy, entropy,</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specific heats, and other properties over the relevant range of pressures and temperatures. By using</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REFPROP’s real-fluid property evaluations, the modeling captures real-gas effects especially in the near-critical region and for non-ideal gas mixtures. This</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ensures that phenomena such as property variation at low temperatures and high pressures, which are</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critical for sCO₂ cycles near the critical point, are represented with high fidelity. The use of REFPROP is</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particularly important for simulating CO₂-based working fluid blends, as mixture-dependent properties</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(e.g. pseudocritical temperature, mixture heat capacities) are calculated with proven mixture models,</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improving the realism of the cycle simulations</w:t>
      </w:r>
      <w:r>
        <w:rPr>
          <w:rFonts w:asciiTheme="majorHAnsi" w:eastAsia="Times New Roman" w:hAnsiTheme="majorHAnsi" w:cs="Calibri"/>
          <w:color w:val="000000"/>
          <w:kern w:val="0"/>
          <w:sz w:val="24"/>
          <w:szCs w:val="24"/>
          <w:lang w:val="en-US" w:eastAsia="es-ES"/>
          <w14:ligatures w14:val="none"/>
        </w:rPr>
        <w:t>.</w:t>
      </w:r>
    </w:p>
    <w:p w14:paraId="58A5D471"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6CD3D6B4"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8760E2">
        <w:rPr>
          <w:rFonts w:asciiTheme="majorHAnsi" w:eastAsia="Times New Roman" w:hAnsiTheme="majorHAnsi" w:cs="Calibri"/>
          <w:color w:val="000000"/>
          <w:kern w:val="0"/>
          <w:sz w:val="24"/>
          <w:szCs w:val="24"/>
          <w:lang w:val="en-US" w:eastAsia="es-ES"/>
          <w14:ligatures w14:val="none"/>
        </w:rPr>
        <w:t>Model validation was performed against experimental data from the 10 MWe STEP pilot plant (Sandia</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Test Facility) commissioned in 2024 [</w:t>
      </w:r>
      <w:r w:rsidRPr="00B14FA7">
        <w:rPr>
          <w:rFonts w:asciiTheme="majorHAnsi" w:eastAsia="Times New Roman" w:hAnsiTheme="majorHAnsi" w:cs="Calibri"/>
          <w:color w:val="000000"/>
          <w:kern w:val="0"/>
          <w:sz w:val="24"/>
          <w:szCs w:val="24"/>
          <w:highlight w:val="yellow"/>
          <w:lang w:val="en-US" w:eastAsia="es-ES"/>
          <w14:ligatures w14:val="none"/>
        </w:rPr>
        <w:t>38</w:t>
      </w:r>
      <w:r w:rsidRPr="008760E2">
        <w:rPr>
          <w:rFonts w:asciiTheme="majorHAnsi" w:eastAsia="Times New Roman" w:hAnsiTheme="majorHAnsi" w:cs="Calibri"/>
          <w:color w:val="000000"/>
          <w:kern w:val="0"/>
          <w:sz w:val="24"/>
          <w:szCs w:val="24"/>
          <w:lang w:val="en-US" w:eastAsia="es-ES"/>
          <w14:ligatures w14:val="none"/>
        </w:rPr>
        <w:t>].  This indirect-fired sCO₂ Brayton facility – the largest of its kind –</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provided measured temperatures at key state points for a recompression cycle configuration. The</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predicted cycle temperatures from the SCSP model showed excellent agreement with the STEP pilot</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data, typically within ±1.2 K of measured values. Such close correspondence between simulation and</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experiment builds confidence that the thermodynamic equations and property methodologies</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(REFPROP-based real-gas modeling) accurately capture the behavior of the sCO₂ cycle. The validated</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 xml:space="preserve">model is therefore a reliable tool for evaluating performance improvements </w:t>
      </w:r>
      <w:r w:rsidRPr="008760E2">
        <w:rPr>
          <w:rFonts w:asciiTheme="majorHAnsi" w:eastAsia="Times New Roman" w:hAnsiTheme="majorHAnsi" w:cs="Calibri"/>
          <w:color w:val="000000"/>
          <w:kern w:val="0"/>
          <w:sz w:val="24"/>
          <w:szCs w:val="24"/>
          <w:lang w:val="en-US" w:eastAsia="es-ES"/>
          <w14:ligatures w14:val="none"/>
        </w:rPr>
        <w:lastRenderedPageBreak/>
        <w:t>(and potential operational</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issues) when modifying the working fluid or operating conditions for enhanced cold-condition</w:t>
      </w:r>
      <w:r>
        <w:rPr>
          <w:rFonts w:asciiTheme="majorHAnsi" w:eastAsia="Times New Roman" w:hAnsiTheme="majorHAnsi" w:cs="Calibri"/>
          <w:color w:val="000000"/>
          <w:kern w:val="0"/>
          <w:sz w:val="24"/>
          <w:szCs w:val="24"/>
          <w:lang w:val="en-US" w:eastAsia="es-ES"/>
          <w14:ligatures w14:val="none"/>
        </w:rPr>
        <w:t xml:space="preserve"> </w:t>
      </w:r>
      <w:r w:rsidRPr="008760E2">
        <w:rPr>
          <w:rFonts w:asciiTheme="majorHAnsi" w:eastAsia="Times New Roman" w:hAnsiTheme="majorHAnsi" w:cs="Calibri"/>
          <w:color w:val="000000"/>
          <w:kern w:val="0"/>
          <w:sz w:val="24"/>
          <w:szCs w:val="24"/>
          <w:lang w:val="en-US" w:eastAsia="es-ES"/>
          <w14:ligatures w14:val="none"/>
        </w:rPr>
        <w:t>efficiency.</w:t>
      </w:r>
    </w:p>
    <w:p w14:paraId="15E0A790" w14:textId="77777777" w:rsidR="0070416D" w:rsidRDefault="0070416D" w:rsidP="0070416D">
      <w:pPr>
        <w:shd w:val="clear" w:color="auto" w:fill="FFFFFF"/>
        <w:spacing w:after="0" w:line="240" w:lineRule="auto"/>
        <w:textAlignment w:val="baseline"/>
        <w:rPr>
          <w:rFonts w:asciiTheme="majorHAnsi" w:eastAsia="Times New Roman" w:hAnsiTheme="majorHAnsi" w:cs="Calibri"/>
          <w:b/>
          <w:bCs/>
          <w:color w:val="000000"/>
          <w:kern w:val="0"/>
          <w:sz w:val="24"/>
          <w:szCs w:val="24"/>
          <w:lang w:val="en-US" w:eastAsia="es-ES"/>
          <w14:ligatures w14:val="none"/>
        </w:rPr>
      </w:pPr>
    </w:p>
    <w:p w14:paraId="6688EFA4" w14:textId="77777777" w:rsidR="0070416D" w:rsidRDefault="0070416D" w:rsidP="0070416D">
      <w:pPr>
        <w:shd w:val="clear" w:color="auto" w:fill="FFFFFF"/>
        <w:spacing w:after="0" w:line="240" w:lineRule="auto"/>
        <w:textAlignment w:val="baseline"/>
        <w:rPr>
          <w:rFonts w:asciiTheme="majorHAnsi" w:eastAsia="Times New Roman" w:hAnsiTheme="majorHAnsi" w:cs="Calibri"/>
          <w:b/>
          <w:bCs/>
          <w:color w:val="000000"/>
          <w:kern w:val="0"/>
          <w:sz w:val="24"/>
          <w:szCs w:val="24"/>
          <w:lang w:val="en-US" w:eastAsia="es-ES"/>
          <w14:ligatures w14:val="none"/>
        </w:rPr>
      </w:pPr>
      <w:r w:rsidRPr="006B05DA">
        <w:rPr>
          <w:rFonts w:asciiTheme="majorHAnsi" w:eastAsia="Times New Roman" w:hAnsiTheme="majorHAnsi" w:cs="Calibri"/>
          <w:b/>
          <w:bCs/>
          <w:noProof/>
          <w:color w:val="000000"/>
          <w:kern w:val="0"/>
          <w:sz w:val="24"/>
          <w:szCs w:val="24"/>
          <w:lang w:val="en-US" w:eastAsia="es-ES"/>
          <w14:ligatures w14:val="none"/>
        </w:rPr>
        <w:drawing>
          <wp:inline distT="0" distB="0" distL="0" distR="0" wp14:anchorId="06B3438A" wp14:editId="2632AD39">
            <wp:extent cx="6358985" cy="3323063"/>
            <wp:effectExtent l="0" t="0" r="3810" b="0"/>
            <wp:docPr id="1072905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05019" name=""/>
                    <pic:cNvPicPr/>
                  </pic:nvPicPr>
                  <pic:blipFill>
                    <a:blip r:embed="rId23"/>
                    <a:stretch>
                      <a:fillRect/>
                    </a:stretch>
                  </pic:blipFill>
                  <pic:spPr>
                    <a:xfrm>
                      <a:off x="0" y="0"/>
                      <a:ext cx="6401975" cy="3345529"/>
                    </a:xfrm>
                    <a:prstGeom prst="rect">
                      <a:avLst/>
                    </a:prstGeom>
                  </pic:spPr>
                </pic:pic>
              </a:graphicData>
            </a:graphic>
          </wp:inline>
        </w:drawing>
      </w:r>
    </w:p>
    <w:p w14:paraId="2E5E467D"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b/>
          <w:bCs/>
          <w:color w:val="000000"/>
          <w:kern w:val="0"/>
          <w:sz w:val="24"/>
          <w:szCs w:val="24"/>
          <w:lang w:val="en-US" w:eastAsia="es-ES"/>
          <w14:ligatures w14:val="none"/>
        </w:rPr>
      </w:pPr>
      <w:r>
        <w:rPr>
          <w:rFonts w:asciiTheme="majorHAnsi" w:eastAsia="Times New Roman" w:hAnsiTheme="majorHAnsi" w:cs="Calibri"/>
          <w:b/>
          <w:bCs/>
          <w:color w:val="000000"/>
          <w:kern w:val="0"/>
          <w:sz w:val="24"/>
          <w:szCs w:val="24"/>
          <w:lang w:val="en-US" w:eastAsia="es-ES"/>
          <w14:ligatures w14:val="none"/>
        </w:rPr>
        <w:t xml:space="preserve">Figure 6: </w:t>
      </w:r>
      <w:r w:rsidRPr="0048065C">
        <w:rPr>
          <w:rFonts w:asciiTheme="majorHAnsi" w:eastAsia="Times New Roman" w:hAnsiTheme="majorHAnsi" w:cs="Calibri"/>
          <w:color w:val="000000"/>
          <w:kern w:val="0"/>
          <w:sz w:val="24"/>
          <w:szCs w:val="24"/>
          <w:lang w:val="en-US" w:eastAsia="es-ES"/>
          <w14:ligatures w14:val="none"/>
        </w:rPr>
        <w:t>Experimental data from the 10 MWe STEP pilot plant (Sandia Test Facility) commissioned in 2024 [</w:t>
      </w:r>
      <w:r w:rsidRPr="0048065C">
        <w:rPr>
          <w:rFonts w:asciiTheme="majorHAnsi" w:eastAsia="Times New Roman" w:hAnsiTheme="majorHAnsi" w:cs="Calibri"/>
          <w:color w:val="000000"/>
          <w:kern w:val="0"/>
          <w:sz w:val="24"/>
          <w:szCs w:val="24"/>
          <w:highlight w:val="yellow"/>
          <w:lang w:val="en-US" w:eastAsia="es-ES"/>
          <w14:ligatures w14:val="none"/>
        </w:rPr>
        <w:t>38</w:t>
      </w:r>
      <w:r w:rsidRPr="0048065C">
        <w:rPr>
          <w:rFonts w:asciiTheme="majorHAnsi" w:eastAsia="Times New Roman" w:hAnsiTheme="majorHAnsi" w:cs="Calibri"/>
          <w:color w:val="000000"/>
          <w:kern w:val="0"/>
          <w:sz w:val="24"/>
          <w:szCs w:val="24"/>
          <w:lang w:val="en-US" w:eastAsia="es-ES"/>
          <w14:ligatures w14:val="none"/>
        </w:rPr>
        <w:t>]</w:t>
      </w:r>
    </w:p>
    <w:p w14:paraId="71C2F011" w14:textId="77777777" w:rsidR="0070416D" w:rsidRDefault="0070416D" w:rsidP="0070416D">
      <w:pPr>
        <w:shd w:val="clear" w:color="auto" w:fill="FFFFFF"/>
        <w:spacing w:after="0" w:line="240" w:lineRule="auto"/>
        <w:textAlignment w:val="baseline"/>
        <w:rPr>
          <w:rFonts w:asciiTheme="majorHAnsi" w:eastAsia="Times New Roman" w:hAnsiTheme="majorHAnsi" w:cs="Calibri"/>
          <w:b/>
          <w:bCs/>
          <w:color w:val="000000"/>
          <w:kern w:val="0"/>
          <w:sz w:val="24"/>
          <w:szCs w:val="24"/>
          <w:lang w:val="en-US" w:eastAsia="es-ES"/>
          <w14:ligatures w14:val="none"/>
        </w:rPr>
      </w:pPr>
    </w:p>
    <w:p w14:paraId="5E80A107" w14:textId="77777777" w:rsidR="0070416D" w:rsidRDefault="0070416D" w:rsidP="0070416D">
      <w:pPr>
        <w:shd w:val="clear" w:color="auto" w:fill="FFFFFF"/>
        <w:spacing w:after="0" w:line="240" w:lineRule="auto"/>
        <w:textAlignment w:val="baseline"/>
        <w:rPr>
          <w:rFonts w:asciiTheme="majorHAnsi" w:eastAsia="Times New Roman" w:hAnsiTheme="majorHAnsi" w:cs="Calibri"/>
          <w:b/>
          <w:bCs/>
          <w:color w:val="000000"/>
          <w:kern w:val="0"/>
          <w:sz w:val="24"/>
          <w:szCs w:val="24"/>
          <w:lang w:val="en-US" w:eastAsia="es-ES"/>
          <w14:ligatures w14:val="none"/>
        </w:rPr>
      </w:pPr>
      <w:r w:rsidRPr="009513E0">
        <w:rPr>
          <w:noProof/>
          <w:sz w:val="24"/>
          <w:szCs w:val="24"/>
          <w:lang w:val="en-US"/>
        </w:rPr>
        <w:drawing>
          <wp:inline distT="0" distB="0" distL="0" distR="0" wp14:anchorId="012C1E01" wp14:editId="1487CBFB">
            <wp:extent cx="6326459" cy="3996928"/>
            <wp:effectExtent l="0" t="0" r="0" b="3810"/>
            <wp:docPr id="2" name="Imagen 1">
              <a:extLst xmlns:a="http://schemas.openxmlformats.org/drawingml/2006/main">
                <a:ext uri="{FF2B5EF4-FFF2-40B4-BE49-F238E27FC236}">
                  <a16:creationId xmlns:a16="http://schemas.microsoft.com/office/drawing/2014/main" id="{64E86AFE-1CD8-F8A1-4A16-6401D076A5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64E86AFE-1CD8-F8A1-4A16-6401D076A504}"/>
                        </a:ext>
                      </a:extLst>
                    </pic:cNvPr>
                    <pic:cNvPicPr>
                      <a:picLocks noChangeAspect="1"/>
                    </pic:cNvPicPr>
                  </pic:nvPicPr>
                  <pic:blipFill>
                    <a:blip r:embed="rId24"/>
                    <a:stretch>
                      <a:fillRect/>
                    </a:stretch>
                  </pic:blipFill>
                  <pic:spPr>
                    <a:xfrm>
                      <a:off x="0" y="0"/>
                      <a:ext cx="6340965" cy="4006093"/>
                    </a:xfrm>
                    <a:prstGeom prst="rect">
                      <a:avLst/>
                    </a:prstGeom>
                  </pic:spPr>
                </pic:pic>
              </a:graphicData>
            </a:graphic>
          </wp:inline>
        </w:drawing>
      </w:r>
    </w:p>
    <w:p w14:paraId="07AE7645" w14:textId="77777777" w:rsidR="0070416D" w:rsidRDefault="0070416D" w:rsidP="0070416D">
      <w:pPr>
        <w:shd w:val="clear" w:color="auto" w:fill="FFFFFF"/>
        <w:spacing w:after="0" w:line="240" w:lineRule="auto"/>
        <w:textAlignment w:val="baseline"/>
        <w:rPr>
          <w:rFonts w:asciiTheme="majorHAnsi" w:eastAsia="Times New Roman" w:hAnsiTheme="majorHAnsi" w:cs="Calibri"/>
          <w:b/>
          <w:bCs/>
          <w:color w:val="000000"/>
          <w:kern w:val="0"/>
          <w:sz w:val="24"/>
          <w:szCs w:val="24"/>
          <w:lang w:val="en-US" w:eastAsia="es-ES"/>
          <w14:ligatures w14:val="none"/>
        </w:rPr>
      </w:pPr>
      <w:r>
        <w:rPr>
          <w:rFonts w:asciiTheme="majorHAnsi" w:eastAsia="Times New Roman" w:hAnsiTheme="majorHAnsi" w:cs="Calibri"/>
          <w:b/>
          <w:bCs/>
          <w:color w:val="000000"/>
          <w:kern w:val="0"/>
          <w:sz w:val="24"/>
          <w:szCs w:val="24"/>
          <w:lang w:val="en-US" w:eastAsia="es-ES"/>
          <w14:ligatures w14:val="none"/>
        </w:rPr>
        <w:t xml:space="preserve">Figure 7: </w:t>
      </w:r>
      <w:r w:rsidRPr="00E015D4">
        <w:rPr>
          <w:rFonts w:asciiTheme="majorHAnsi" w:eastAsia="Times New Roman" w:hAnsiTheme="majorHAnsi" w:cs="Calibri"/>
          <w:color w:val="000000"/>
          <w:kern w:val="0"/>
          <w:sz w:val="24"/>
          <w:szCs w:val="24"/>
          <w:lang w:val="en-US" w:eastAsia="es-ES"/>
          <w14:ligatures w14:val="none"/>
        </w:rPr>
        <w:t xml:space="preserve">SCSP software </w:t>
      </w:r>
      <w:r>
        <w:rPr>
          <w:rFonts w:asciiTheme="majorHAnsi" w:eastAsia="Times New Roman" w:hAnsiTheme="majorHAnsi" w:cs="Calibri"/>
          <w:color w:val="000000"/>
          <w:kern w:val="0"/>
          <w:sz w:val="24"/>
          <w:szCs w:val="24"/>
          <w:lang w:val="en-US" w:eastAsia="es-ES"/>
          <w14:ligatures w14:val="none"/>
        </w:rPr>
        <w:t>[</w:t>
      </w:r>
      <w:r w:rsidRPr="00E015D4">
        <w:rPr>
          <w:rFonts w:asciiTheme="majorHAnsi" w:eastAsia="Times New Roman" w:hAnsiTheme="majorHAnsi" w:cs="Calibri"/>
          <w:color w:val="000000"/>
          <w:kern w:val="0"/>
          <w:sz w:val="24"/>
          <w:szCs w:val="24"/>
          <w:highlight w:val="yellow"/>
          <w:lang w:val="en-US" w:eastAsia="es-ES"/>
          <w14:ligatures w14:val="none"/>
        </w:rPr>
        <w:t>36</w:t>
      </w:r>
      <w:r>
        <w:rPr>
          <w:rFonts w:asciiTheme="majorHAnsi" w:eastAsia="Times New Roman" w:hAnsiTheme="majorHAnsi" w:cs="Calibri"/>
          <w:color w:val="000000"/>
          <w:kern w:val="0"/>
          <w:sz w:val="24"/>
          <w:szCs w:val="24"/>
          <w:lang w:val="en-US" w:eastAsia="es-ES"/>
          <w14:ligatures w14:val="none"/>
        </w:rPr>
        <w:t xml:space="preserve">] </w:t>
      </w:r>
      <w:r w:rsidRPr="00E015D4">
        <w:rPr>
          <w:rFonts w:asciiTheme="majorHAnsi" w:eastAsia="Times New Roman" w:hAnsiTheme="majorHAnsi" w:cs="Calibri"/>
          <w:color w:val="000000"/>
          <w:kern w:val="0"/>
          <w:sz w:val="24"/>
          <w:szCs w:val="24"/>
          <w:lang w:val="en-US" w:eastAsia="es-ES"/>
          <w14:ligatures w14:val="none"/>
        </w:rPr>
        <w:t xml:space="preserve">Thermodinamic modelling </w:t>
      </w:r>
      <w:r>
        <w:rPr>
          <w:rFonts w:asciiTheme="majorHAnsi" w:eastAsia="Times New Roman" w:hAnsiTheme="majorHAnsi" w:cs="Calibri"/>
          <w:color w:val="000000"/>
          <w:kern w:val="0"/>
          <w:sz w:val="24"/>
          <w:szCs w:val="24"/>
          <w:lang w:val="en-US" w:eastAsia="es-ES"/>
          <w14:ligatures w14:val="none"/>
        </w:rPr>
        <w:t>V</w:t>
      </w:r>
      <w:r w:rsidRPr="00E015D4">
        <w:rPr>
          <w:rFonts w:asciiTheme="majorHAnsi" w:eastAsia="Times New Roman" w:hAnsiTheme="majorHAnsi" w:cs="Calibri"/>
          <w:color w:val="000000"/>
          <w:kern w:val="0"/>
          <w:sz w:val="24"/>
          <w:szCs w:val="24"/>
          <w:lang w:val="en-US" w:eastAsia="es-ES"/>
          <w14:ligatures w14:val="none"/>
        </w:rPr>
        <w:t xml:space="preserve">erification and </w:t>
      </w:r>
      <w:r>
        <w:rPr>
          <w:rFonts w:asciiTheme="majorHAnsi" w:eastAsia="Times New Roman" w:hAnsiTheme="majorHAnsi" w:cs="Calibri"/>
          <w:color w:val="000000"/>
          <w:kern w:val="0"/>
          <w:sz w:val="24"/>
          <w:szCs w:val="24"/>
          <w:lang w:val="en-US" w:eastAsia="es-ES"/>
          <w14:ligatures w14:val="none"/>
        </w:rPr>
        <w:t>V</w:t>
      </w:r>
      <w:r w:rsidRPr="00E015D4">
        <w:rPr>
          <w:rFonts w:asciiTheme="majorHAnsi" w:eastAsia="Times New Roman" w:hAnsiTheme="majorHAnsi" w:cs="Calibri"/>
          <w:color w:val="000000"/>
          <w:kern w:val="0"/>
          <w:sz w:val="24"/>
          <w:szCs w:val="24"/>
          <w:lang w:val="en-US" w:eastAsia="es-ES"/>
          <w14:ligatures w14:val="none"/>
        </w:rPr>
        <w:t>alidation base on experimental data provided</w:t>
      </w:r>
      <w:r>
        <w:rPr>
          <w:rFonts w:asciiTheme="majorHAnsi" w:eastAsia="Times New Roman" w:hAnsiTheme="majorHAnsi" w:cs="Calibri"/>
          <w:b/>
          <w:bCs/>
          <w:color w:val="000000"/>
          <w:kern w:val="0"/>
          <w:sz w:val="24"/>
          <w:szCs w:val="24"/>
          <w:lang w:val="en-US" w:eastAsia="es-ES"/>
          <w14:ligatures w14:val="none"/>
        </w:rPr>
        <w:t xml:space="preserve"> in </w:t>
      </w:r>
      <w:r w:rsidRPr="0048065C">
        <w:rPr>
          <w:rFonts w:asciiTheme="majorHAnsi" w:eastAsia="Times New Roman" w:hAnsiTheme="majorHAnsi" w:cs="Calibri"/>
          <w:color w:val="000000"/>
          <w:kern w:val="0"/>
          <w:sz w:val="24"/>
          <w:szCs w:val="24"/>
          <w:lang w:val="en-US" w:eastAsia="es-ES"/>
          <w14:ligatures w14:val="none"/>
        </w:rPr>
        <w:t>10 MWe STEP pilot plant (Sandia Test Facility)</w:t>
      </w:r>
      <w:r>
        <w:rPr>
          <w:rFonts w:asciiTheme="majorHAnsi" w:eastAsia="Times New Roman" w:hAnsiTheme="majorHAnsi" w:cs="Calibri"/>
          <w:color w:val="000000"/>
          <w:kern w:val="0"/>
          <w:sz w:val="24"/>
          <w:szCs w:val="24"/>
          <w:lang w:val="en-US" w:eastAsia="es-ES"/>
          <w14:ligatures w14:val="none"/>
        </w:rPr>
        <w:t xml:space="preserve"> [</w:t>
      </w:r>
      <w:r w:rsidRPr="00E015D4">
        <w:rPr>
          <w:rFonts w:asciiTheme="majorHAnsi" w:eastAsia="Times New Roman" w:hAnsiTheme="majorHAnsi" w:cs="Calibri"/>
          <w:color w:val="000000"/>
          <w:kern w:val="0"/>
          <w:sz w:val="24"/>
          <w:szCs w:val="24"/>
          <w:highlight w:val="yellow"/>
          <w:lang w:val="en-US" w:eastAsia="es-ES"/>
          <w14:ligatures w14:val="none"/>
        </w:rPr>
        <w:t>38</w:t>
      </w:r>
      <w:r>
        <w:rPr>
          <w:rFonts w:asciiTheme="majorHAnsi" w:eastAsia="Times New Roman" w:hAnsiTheme="majorHAnsi" w:cs="Calibri"/>
          <w:color w:val="000000"/>
          <w:kern w:val="0"/>
          <w:sz w:val="24"/>
          <w:szCs w:val="24"/>
          <w:lang w:val="en-US" w:eastAsia="es-ES"/>
          <w14:ligatures w14:val="none"/>
        </w:rPr>
        <w:t>].</w:t>
      </w:r>
    </w:p>
    <w:p w14:paraId="4AFBD7AF" w14:textId="77777777" w:rsidR="0070416D" w:rsidRPr="0075749D" w:rsidRDefault="0070416D" w:rsidP="0070416D">
      <w:pPr>
        <w:shd w:val="clear" w:color="auto" w:fill="FFFFFF"/>
        <w:spacing w:after="0" w:line="240" w:lineRule="auto"/>
        <w:textAlignment w:val="baseline"/>
        <w:rPr>
          <w:rFonts w:asciiTheme="majorHAnsi" w:eastAsia="Times New Roman" w:hAnsiTheme="majorHAnsi" w:cs="Calibri"/>
          <w:color w:val="000000"/>
          <w:kern w:val="0"/>
          <w:sz w:val="24"/>
          <w:szCs w:val="24"/>
          <w:lang w:val="en-US" w:eastAsia="es-ES"/>
          <w14:ligatures w14:val="none"/>
        </w:rPr>
      </w:pPr>
      <w:r>
        <w:rPr>
          <w:rFonts w:asciiTheme="majorHAnsi" w:eastAsia="Times New Roman" w:hAnsiTheme="majorHAnsi" w:cs="Calibri"/>
          <w:b/>
          <w:bCs/>
          <w:color w:val="000000"/>
          <w:kern w:val="0"/>
          <w:sz w:val="24"/>
          <w:szCs w:val="24"/>
          <w:lang w:val="en-US" w:eastAsia="es-ES"/>
          <w14:ligatures w14:val="none"/>
        </w:rPr>
        <w:lastRenderedPageBreak/>
        <w:t xml:space="preserve">2.7. </w:t>
      </w:r>
      <w:r w:rsidRPr="0075749D">
        <w:rPr>
          <w:rFonts w:asciiTheme="majorHAnsi" w:eastAsia="Times New Roman" w:hAnsiTheme="majorHAnsi" w:cs="Calibri"/>
          <w:b/>
          <w:bCs/>
          <w:color w:val="000000"/>
          <w:kern w:val="0"/>
          <w:sz w:val="24"/>
          <w:szCs w:val="24"/>
          <w:lang w:val="en-US" w:eastAsia="es-ES"/>
          <w14:ligatures w14:val="none"/>
        </w:rPr>
        <w:t>Simulation Conditions</w:t>
      </w:r>
    </w:p>
    <w:p w14:paraId="3A8E2B44" w14:textId="77777777" w:rsidR="0070416D"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8C6C4F">
        <w:rPr>
          <w:rFonts w:asciiTheme="majorHAnsi" w:eastAsia="Times New Roman" w:hAnsiTheme="majorHAnsi" w:cs="Calibri"/>
          <w:color w:val="000000"/>
          <w:kern w:val="0"/>
          <w:sz w:val="24"/>
          <w:szCs w:val="24"/>
          <w:lang w:val="en-US" w:eastAsia="es-ES"/>
          <w14:ligatures w14:val="none"/>
        </w:rPr>
        <w:t xml:space="preserve">The simulations were designed to replicate the operating conditions of the </w:t>
      </w:r>
      <w:r w:rsidRPr="008C6C4F">
        <w:rPr>
          <w:rFonts w:asciiTheme="majorHAnsi" w:eastAsia="Times New Roman" w:hAnsiTheme="majorHAnsi" w:cs="Calibri"/>
          <w:b/>
          <w:bCs/>
          <w:color w:val="000000"/>
          <w:kern w:val="0"/>
          <w:sz w:val="24"/>
          <w:szCs w:val="24"/>
          <w:lang w:val="en-US" w:eastAsia="es-ES"/>
          <w14:ligatures w14:val="none"/>
        </w:rPr>
        <w:t>10 MWe STEP pilot plant</w:t>
      </w:r>
      <w:r w:rsidRPr="008C6C4F">
        <w:rPr>
          <w:rFonts w:asciiTheme="majorHAnsi" w:eastAsia="Times New Roman" w:hAnsiTheme="majorHAnsi" w:cs="Calibri"/>
          <w:color w:val="000000"/>
          <w:kern w:val="0"/>
          <w:sz w:val="24"/>
          <w:szCs w:val="24"/>
          <w:lang w:val="en-US" w:eastAsia="es-ES"/>
          <w14:ligatures w14:val="none"/>
        </w:rPr>
        <w:t xml:space="preserve"> located at </w:t>
      </w:r>
      <w:r w:rsidRPr="008C6C4F">
        <w:rPr>
          <w:rFonts w:asciiTheme="majorHAnsi" w:eastAsia="Times New Roman" w:hAnsiTheme="majorHAnsi" w:cs="Calibri"/>
          <w:b/>
          <w:bCs/>
          <w:color w:val="000000"/>
          <w:kern w:val="0"/>
          <w:sz w:val="24"/>
          <w:szCs w:val="24"/>
          <w:lang w:val="en-US" w:eastAsia="es-ES"/>
          <w14:ligatures w14:val="none"/>
        </w:rPr>
        <w:t>Sandia National Laboratories</w:t>
      </w:r>
      <w:r w:rsidRPr="008C6C4F">
        <w:rPr>
          <w:rFonts w:asciiTheme="majorHAnsi" w:eastAsia="Times New Roman" w:hAnsiTheme="majorHAnsi" w:cs="Calibri"/>
          <w:color w:val="000000"/>
          <w:kern w:val="0"/>
          <w:sz w:val="24"/>
          <w:szCs w:val="24"/>
          <w:lang w:val="en-US" w:eastAsia="es-ES"/>
          <w14:ligatures w14:val="none"/>
        </w:rPr>
        <w:t xml:space="preserve"> [</w:t>
      </w:r>
      <w:r w:rsidRPr="008C6C4F">
        <w:rPr>
          <w:rFonts w:asciiTheme="majorHAnsi" w:eastAsia="Times New Roman" w:hAnsiTheme="majorHAnsi" w:cs="Calibri"/>
          <w:color w:val="000000"/>
          <w:kern w:val="0"/>
          <w:sz w:val="24"/>
          <w:szCs w:val="24"/>
          <w:highlight w:val="yellow"/>
          <w:lang w:val="en-US" w:eastAsia="es-ES"/>
          <w14:ligatures w14:val="none"/>
        </w:rPr>
        <w:t>38</w:t>
      </w:r>
      <w:r w:rsidRPr="008C6C4F">
        <w:rPr>
          <w:rFonts w:asciiTheme="majorHAnsi" w:eastAsia="Times New Roman" w:hAnsiTheme="majorHAnsi" w:cs="Calibri"/>
          <w:color w:val="000000"/>
          <w:kern w:val="0"/>
          <w:sz w:val="24"/>
          <w:szCs w:val="24"/>
          <w:lang w:val="en-US" w:eastAsia="es-ES"/>
          <w14:ligatures w14:val="none"/>
        </w:rPr>
        <w:t xml:space="preserve">], thereby ensuring the comparability of the results with established experimental data. Accordingly, the recompression Brayton cycle simulations were conducted under the conditions summarized in </w:t>
      </w:r>
      <w:r w:rsidRPr="008C6C4F">
        <w:rPr>
          <w:rFonts w:asciiTheme="majorHAnsi" w:eastAsia="Times New Roman" w:hAnsiTheme="majorHAnsi" w:cs="Calibri"/>
          <w:b/>
          <w:bCs/>
          <w:color w:val="000000"/>
          <w:kern w:val="0"/>
          <w:sz w:val="24"/>
          <w:szCs w:val="24"/>
          <w:highlight w:val="yellow"/>
          <w:lang w:val="en-US" w:eastAsia="es-ES"/>
          <w14:ligatures w14:val="none"/>
        </w:rPr>
        <w:t>Table X</w:t>
      </w:r>
      <w:r w:rsidRPr="008C6C4F">
        <w:rPr>
          <w:rFonts w:asciiTheme="majorHAnsi" w:eastAsia="Times New Roman" w:hAnsiTheme="majorHAnsi" w:cs="Calibri"/>
          <w:color w:val="000000"/>
          <w:kern w:val="0"/>
          <w:sz w:val="24"/>
          <w:szCs w:val="24"/>
          <w:lang w:val="en-US" w:eastAsia="es-ES"/>
          <w14:ligatures w14:val="none"/>
        </w:rPr>
        <w:t>.</w:t>
      </w:r>
    </w:p>
    <w:p w14:paraId="7B1EAF9C" w14:textId="77777777" w:rsidR="0070416D" w:rsidRPr="008C6C4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6343E0B1" w14:textId="77777777" w:rsidR="0070416D" w:rsidRPr="00C30369"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8C6C4F">
        <w:rPr>
          <w:rFonts w:asciiTheme="majorHAnsi" w:eastAsia="Times New Roman" w:hAnsiTheme="majorHAnsi" w:cs="Calibri"/>
          <w:color w:val="000000"/>
          <w:kern w:val="0"/>
          <w:sz w:val="24"/>
          <w:szCs w:val="24"/>
          <w:lang w:val="en-US" w:eastAsia="es-ES"/>
          <w14:ligatures w14:val="none"/>
        </w:rPr>
        <w:t>The target net electric power output was set at 10,455</w:t>
      </w:r>
      <w:r w:rsidRPr="008C6C4F">
        <w:rPr>
          <w:rFonts w:ascii="Arial" w:eastAsia="Times New Roman" w:hAnsi="Arial" w:cs="Arial"/>
          <w:color w:val="000000"/>
          <w:kern w:val="0"/>
          <w:sz w:val="24"/>
          <w:szCs w:val="24"/>
          <w:lang w:val="en-US" w:eastAsia="es-ES"/>
          <w14:ligatures w14:val="none"/>
        </w:rPr>
        <w:t> </w:t>
      </w:r>
      <w:r w:rsidRPr="008C6C4F">
        <w:rPr>
          <w:rFonts w:asciiTheme="majorHAnsi" w:eastAsia="Times New Roman" w:hAnsiTheme="majorHAnsi" w:cs="Calibri"/>
          <w:color w:val="000000"/>
          <w:kern w:val="0"/>
          <w:sz w:val="24"/>
          <w:szCs w:val="24"/>
          <w:lang w:val="en-US" w:eastAsia="es-ES"/>
          <w14:ligatures w14:val="none"/>
        </w:rPr>
        <w:t>kW, considering a generator efficiency of 96%, which yields an effective net electrical output of 10,036.8</w:t>
      </w:r>
      <w:r w:rsidRPr="008C6C4F">
        <w:rPr>
          <w:rFonts w:ascii="Arial" w:eastAsia="Times New Roman" w:hAnsi="Arial" w:cs="Arial"/>
          <w:color w:val="000000"/>
          <w:kern w:val="0"/>
          <w:sz w:val="24"/>
          <w:szCs w:val="24"/>
          <w:lang w:val="en-US" w:eastAsia="es-ES"/>
          <w14:ligatures w14:val="none"/>
        </w:rPr>
        <w:t> </w:t>
      </w:r>
      <w:r w:rsidRPr="008C6C4F">
        <w:rPr>
          <w:rFonts w:asciiTheme="majorHAnsi" w:eastAsia="Times New Roman" w:hAnsiTheme="majorHAnsi" w:cs="Calibri"/>
          <w:color w:val="000000"/>
          <w:kern w:val="0"/>
          <w:sz w:val="24"/>
          <w:szCs w:val="24"/>
          <w:lang w:val="en-US" w:eastAsia="es-ES"/>
          <w14:ligatures w14:val="none"/>
        </w:rPr>
        <w:t>kW delivered to the grid. The turbine inlet temperature (TIT) was fixed at 988.15</w:t>
      </w:r>
      <w:r w:rsidRPr="008C6C4F">
        <w:rPr>
          <w:rFonts w:ascii="Arial" w:eastAsia="Times New Roman" w:hAnsi="Arial" w:cs="Arial"/>
          <w:color w:val="000000"/>
          <w:kern w:val="0"/>
          <w:sz w:val="24"/>
          <w:szCs w:val="24"/>
          <w:lang w:val="en-US" w:eastAsia="es-ES"/>
          <w14:ligatures w14:val="none"/>
        </w:rPr>
        <w:t> </w:t>
      </w:r>
      <w:r w:rsidRPr="008C6C4F">
        <w:rPr>
          <w:rFonts w:asciiTheme="majorHAnsi" w:eastAsia="Times New Roman" w:hAnsiTheme="majorHAnsi" w:cs="Calibri"/>
          <w:color w:val="000000"/>
          <w:kern w:val="0"/>
          <w:sz w:val="24"/>
          <w:szCs w:val="24"/>
          <w:lang w:val="en-US" w:eastAsia="es-ES"/>
          <w14:ligatures w14:val="none"/>
        </w:rPr>
        <w:t>K (715</w:t>
      </w:r>
      <w:r w:rsidRPr="008C6C4F">
        <w:rPr>
          <w:rFonts w:ascii="Arial" w:eastAsia="Times New Roman" w:hAnsi="Arial" w:cs="Arial"/>
          <w:color w:val="000000"/>
          <w:kern w:val="0"/>
          <w:sz w:val="24"/>
          <w:szCs w:val="24"/>
          <w:lang w:val="en-US" w:eastAsia="es-ES"/>
          <w14:ligatures w14:val="none"/>
        </w:rPr>
        <w:t> </w:t>
      </w:r>
      <w:r w:rsidRPr="008C6C4F">
        <w:rPr>
          <w:rFonts w:ascii="Aptos Display" w:eastAsia="Times New Roman" w:hAnsi="Aptos Display" w:cs="Aptos Display"/>
          <w:color w:val="000000"/>
          <w:kern w:val="0"/>
          <w:sz w:val="24"/>
          <w:szCs w:val="24"/>
          <w:lang w:val="en-US" w:eastAsia="es-ES"/>
          <w14:ligatures w14:val="none"/>
        </w:rPr>
        <w:t>°</w:t>
      </w:r>
      <w:r w:rsidRPr="008C6C4F">
        <w:rPr>
          <w:rFonts w:asciiTheme="majorHAnsi" w:eastAsia="Times New Roman" w:hAnsiTheme="majorHAnsi" w:cs="Calibri"/>
          <w:color w:val="000000"/>
          <w:kern w:val="0"/>
          <w:sz w:val="24"/>
          <w:szCs w:val="24"/>
          <w:lang w:val="en-US" w:eastAsia="es-ES"/>
          <w14:ligatures w14:val="none"/>
        </w:rPr>
        <w:t>C), representative of advanced heat source temperatures applicable to concentrated solar power and nuclear applications.</w:t>
      </w:r>
    </w:p>
    <w:p w14:paraId="3E0FCB3B" w14:textId="77777777" w:rsidR="0070416D" w:rsidRPr="008C6C4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7EF4639B" w14:textId="77777777" w:rsidR="0070416D" w:rsidRPr="00C30369"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8C6C4F">
        <w:rPr>
          <w:rFonts w:asciiTheme="majorHAnsi" w:eastAsia="Times New Roman" w:hAnsiTheme="majorHAnsi" w:cs="Calibri"/>
          <w:color w:val="000000"/>
          <w:kern w:val="0"/>
          <w:sz w:val="24"/>
          <w:szCs w:val="24"/>
          <w:lang w:val="en-US" w:eastAsia="es-ES"/>
          <w14:ligatures w14:val="none"/>
        </w:rPr>
        <w:t>The main compressor outlet pressure (P_mc_out) was set at 26.5</w:t>
      </w:r>
      <w:r w:rsidRPr="008C6C4F">
        <w:rPr>
          <w:rFonts w:ascii="Arial" w:eastAsia="Times New Roman" w:hAnsi="Arial" w:cs="Arial"/>
          <w:color w:val="000000"/>
          <w:kern w:val="0"/>
          <w:sz w:val="24"/>
          <w:szCs w:val="24"/>
          <w:lang w:val="en-US" w:eastAsia="es-ES"/>
          <w14:ligatures w14:val="none"/>
        </w:rPr>
        <w:t> </w:t>
      </w:r>
      <w:r w:rsidRPr="008C6C4F">
        <w:rPr>
          <w:rFonts w:asciiTheme="majorHAnsi" w:eastAsia="Times New Roman" w:hAnsiTheme="majorHAnsi" w:cs="Calibri"/>
          <w:color w:val="000000"/>
          <w:kern w:val="0"/>
          <w:sz w:val="24"/>
          <w:szCs w:val="24"/>
          <w:lang w:val="en-US" w:eastAsia="es-ES"/>
          <w14:ligatures w14:val="none"/>
        </w:rPr>
        <w:t>MPa, while the compressor inlet pressure (CIP) was defined as 2</w:t>
      </w:r>
      <w:r w:rsidRPr="008C6C4F">
        <w:rPr>
          <w:rFonts w:ascii="Arial" w:eastAsia="Times New Roman" w:hAnsi="Arial" w:cs="Arial"/>
          <w:color w:val="000000"/>
          <w:kern w:val="0"/>
          <w:sz w:val="24"/>
          <w:szCs w:val="24"/>
          <w:lang w:val="en-US" w:eastAsia="es-ES"/>
          <w14:ligatures w14:val="none"/>
        </w:rPr>
        <w:t> </w:t>
      </w:r>
      <w:r w:rsidRPr="008C6C4F">
        <w:rPr>
          <w:rFonts w:asciiTheme="majorHAnsi" w:eastAsia="Times New Roman" w:hAnsiTheme="majorHAnsi" w:cs="Calibri"/>
          <w:color w:val="000000"/>
          <w:kern w:val="0"/>
          <w:sz w:val="24"/>
          <w:szCs w:val="24"/>
          <w:lang w:val="en-US" w:eastAsia="es-ES"/>
          <w14:ligatures w14:val="none"/>
        </w:rPr>
        <w:t>bar above the critical pressure of the working fluid blend. This condition ensured the entire cycle operated strictly under supercritical conditions, avoiding any phase instability risks associated with subcritical operation.</w:t>
      </w:r>
    </w:p>
    <w:p w14:paraId="009E34F6" w14:textId="77777777" w:rsidR="0070416D" w:rsidRPr="008C6C4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50627A63" w14:textId="77777777" w:rsidR="0070416D" w:rsidRPr="00C30369"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8C6C4F">
        <w:rPr>
          <w:rFonts w:asciiTheme="majorHAnsi" w:eastAsia="Times New Roman" w:hAnsiTheme="majorHAnsi" w:cs="Calibri"/>
          <w:color w:val="000000"/>
          <w:kern w:val="0"/>
          <w:sz w:val="24"/>
          <w:szCs w:val="24"/>
          <w:lang w:val="en-US" w:eastAsia="es-ES"/>
          <w14:ligatures w14:val="none"/>
        </w:rPr>
        <w:t>The recuperator conductance (UA) values were initially set according to the STEP pilot plant data [38], with UA_LT (low-temperature recuperator) at 1,550</w:t>
      </w:r>
      <w:r w:rsidRPr="008C6C4F">
        <w:rPr>
          <w:rFonts w:ascii="Arial" w:eastAsia="Times New Roman" w:hAnsi="Arial" w:cs="Arial"/>
          <w:color w:val="000000"/>
          <w:kern w:val="0"/>
          <w:sz w:val="24"/>
          <w:szCs w:val="24"/>
          <w:lang w:val="en-US" w:eastAsia="es-ES"/>
          <w14:ligatures w14:val="none"/>
        </w:rPr>
        <w:t> </w:t>
      </w:r>
      <w:r w:rsidRPr="008C6C4F">
        <w:rPr>
          <w:rFonts w:asciiTheme="majorHAnsi" w:eastAsia="Times New Roman" w:hAnsiTheme="majorHAnsi" w:cs="Calibri"/>
          <w:color w:val="000000"/>
          <w:kern w:val="0"/>
          <w:sz w:val="24"/>
          <w:szCs w:val="24"/>
          <w:lang w:val="en-US" w:eastAsia="es-ES"/>
          <w14:ligatures w14:val="none"/>
        </w:rPr>
        <w:t>kW/K and UA_HT (high-temperature recuperator) at 1,950</w:t>
      </w:r>
      <w:r w:rsidRPr="008C6C4F">
        <w:rPr>
          <w:rFonts w:ascii="Arial" w:eastAsia="Times New Roman" w:hAnsi="Arial" w:cs="Arial"/>
          <w:color w:val="000000"/>
          <w:kern w:val="0"/>
          <w:sz w:val="24"/>
          <w:szCs w:val="24"/>
          <w:lang w:val="en-US" w:eastAsia="es-ES"/>
          <w14:ligatures w14:val="none"/>
        </w:rPr>
        <w:t> </w:t>
      </w:r>
      <w:r w:rsidRPr="008C6C4F">
        <w:rPr>
          <w:rFonts w:asciiTheme="majorHAnsi" w:eastAsia="Times New Roman" w:hAnsiTheme="majorHAnsi" w:cs="Calibri"/>
          <w:color w:val="000000"/>
          <w:kern w:val="0"/>
          <w:sz w:val="24"/>
          <w:szCs w:val="24"/>
          <w:lang w:val="en-US" w:eastAsia="es-ES"/>
          <w14:ligatures w14:val="none"/>
        </w:rPr>
        <w:t>kW/K. This allocation reflects a deliberate emphasis on enhancing heat recovery at higher temperature differentials via the high-temperature recuperator. Additionally, the UA values were varied parametrically to assess cycle efficiency sensitivity to recuperator performance, always ensuring compliance with pinch-point limitations in both recuperators during the analysis.</w:t>
      </w:r>
    </w:p>
    <w:p w14:paraId="6CFE0A92" w14:textId="77777777" w:rsidR="0070416D" w:rsidRPr="008C6C4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68E869D7" w14:textId="77777777" w:rsidR="0070416D" w:rsidRPr="00C30369"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8C6C4F">
        <w:rPr>
          <w:rFonts w:asciiTheme="majorHAnsi" w:eastAsia="Times New Roman" w:hAnsiTheme="majorHAnsi" w:cs="Calibri"/>
          <w:color w:val="000000"/>
          <w:kern w:val="0"/>
          <w:sz w:val="24"/>
          <w:szCs w:val="24"/>
          <w:lang w:val="en-US" w:eastAsia="es-ES"/>
          <w14:ligatures w14:val="none"/>
        </w:rPr>
        <w:t>The isentropic efficiencies of the turbomachinery components were assigned based on established performance metrics for sCO₂ Brayton cycles operating under similar conditions, with values of 71% for the main compressor, 80% for the recompressor, and 85% for the turbine. These figures account for known performance penalties associated with real-fluid effects near the critical point and the practical limitations imposed by machinery scaling.</w:t>
      </w:r>
    </w:p>
    <w:p w14:paraId="37313F0A" w14:textId="77777777" w:rsidR="0070416D" w:rsidRPr="008C6C4F" w:rsidRDefault="0070416D" w:rsidP="0070416D">
      <w:pPr>
        <w:shd w:val="clear" w:color="auto" w:fill="FFFFFF"/>
        <w:spacing w:after="0" w:line="240" w:lineRule="auto"/>
        <w:textAlignment w:val="baseline"/>
        <w:rPr>
          <w:rFonts w:asciiTheme="majorHAnsi" w:eastAsia="Times New Roman" w:hAnsiTheme="majorHAnsi" w:cs="Calibri"/>
          <w:color w:val="000000"/>
          <w:kern w:val="0"/>
          <w:sz w:val="24"/>
          <w:szCs w:val="24"/>
          <w:lang w:val="en-US" w:eastAsia="es-ES"/>
          <w14:ligatures w14:val="none"/>
        </w:rPr>
      </w:pPr>
    </w:p>
    <w:p w14:paraId="774C259E" w14:textId="77777777" w:rsidR="0070416D" w:rsidRPr="00C30369"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8C6C4F">
        <w:rPr>
          <w:rFonts w:asciiTheme="majorHAnsi" w:eastAsia="Times New Roman" w:hAnsiTheme="majorHAnsi" w:cs="Calibri"/>
          <w:color w:val="000000"/>
          <w:kern w:val="0"/>
          <w:sz w:val="24"/>
          <w:szCs w:val="24"/>
          <w:lang w:val="en-US" w:eastAsia="es-ES"/>
          <w14:ligatures w14:val="none"/>
        </w:rPr>
        <w:t>The recompression fraction was set at 31%, which ensures a significant proportion of the flow bypasses the precooler, thereby increasing the recuperation effectiveness and reducing exergy destruction associated with low-temperature heat rejection.</w:t>
      </w:r>
    </w:p>
    <w:p w14:paraId="3F4C0713" w14:textId="77777777" w:rsidR="0070416D" w:rsidRPr="008C6C4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p>
    <w:p w14:paraId="62B8344C" w14:textId="77777777" w:rsidR="0070416D" w:rsidRPr="008C6C4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8C6C4F">
        <w:rPr>
          <w:rFonts w:asciiTheme="majorHAnsi" w:eastAsia="Times New Roman" w:hAnsiTheme="majorHAnsi" w:cs="Calibri"/>
          <w:color w:val="000000"/>
          <w:kern w:val="0"/>
          <w:sz w:val="24"/>
          <w:szCs w:val="24"/>
          <w:lang w:val="en-US" w:eastAsia="es-ES"/>
          <w14:ligatures w14:val="none"/>
        </w:rPr>
        <w:t>Pressure drops across all heat exchangers were modeled as relative pressure losses, following typical design practices. For the low-temperature recuperator, the cold side pressure drop was set at 1.13% and the hot side at 2.25% of the respective inlet pressures. For the high-temperature recuperator, cold side and hot side pressure drops were 1.5285% and 3.26%, respectively. The precooler and primary heat exchanger (PHX) were assigned pressure drops of 2.3% and 3.1%, respectively. These values represent the expected flow resistance and frictional losses within each component, which can have a significant impact on cycle performance, particularly under high-density working fluid conditions prevalent in supercritical regimes.</w:t>
      </w:r>
    </w:p>
    <w:p w14:paraId="4FBB43FD" w14:textId="77777777" w:rsidR="0070416D" w:rsidRPr="008C6C4F" w:rsidRDefault="0070416D" w:rsidP="0070416D">
      <w:pPr>
        <w:shd w:val="clear" w:color="auto" w:fill="FFFFFF"/>
        <w:spacing w:after="0" w:line="240" w:lineRule="auto"/>
        <w:jc w:val="both"/>
        <w:textAlignment w:val="baseline"/>
        <w:rPr>
          <w:rFonts w:asciiTheme="majorHAnsi" w:eastAsia="Times New Roman" w:hAnsiTheme="majorHAnsi" w:cs="Calibri"/>
          <w:color w:val="000000"/>
          <w:kern w:val="0"/>
          <w:sz w:val="24"/>
          <w:szCs w:val="24"/>
          <w:lang w:val="en-US" w:eastAsia="es-ES"/>
          <w14:ligatures w14:val="none"/>
        </w:rPr>
      </w:pPr>
      <w:r w:rsidRPr="008C6C4F">
        <w:rPr>
          <w:rFonts w:asciiTheme="majorHAnsi" w:eastAsia="Times New Roman" w:hAnsiTheme="majorHAnsi" w:cs="Calibri"/>
          <w:color w:val="000000"/>
          <w:kern w:val="0"/>
          <w:sz w:val="24"/>
          <w:szCs w:val="24"/>
          <w:lang w:val="en-US" w:eastAsia="es-ES"/>
          <w14:ligatures w14:val="none"/>
        </w:rPr>
        <w:lastRenderedPageBreak/>
        <w:t xml:space="preserve">These simulation conditions provide a realistic and robust framework for evaluating the thermodynamic performance and design implications of the </w:t>
      </w:r>
      <w:r w:rsidRPr="008C6C4F">
        <w:rPr>
          <w:rFonts w:asciiTheme="majorHAnsi" w:eastAsia="Times New Roman" w:hAnsiTheme="majorHAnsi" w:cs="Calibri"/>
          <w:b/>
          <w:bCs/>
          <w:color w:val="000000"/>
          <w:kern w:val="0"/>
          <w:sz w:val="24"/>
          <w:szCs w:val="24"/>
          <w:lang w:val="en-US" w:eastAsia="es-ES"/>
          <w14:ligatures w14:val="none"/>
        </w:rPr>
        <w:t>recompression Brayton cycle using CO₂-based mixtures</w:t>
      </w:r>
      <w:r w:rsidRPr="008C6C4F">
        <w:rPr>
          <w:rFonts w:asciiTheme="majorHAnsi" w:eastAsia="Times New Roman" w:hAnsiTheme="majorHAnsi" w:cs="Calibri"/>
          <w:color w:val="000000"/>
          <w:kern w:val="0"/>
          <w:sz w:val="24"/>
          <w:szCs w:val="24"/>
          <w:lang w:val="en-US" w:eastAsia="es-ES"/>
          <w14:ligatures w14:val="none"/>
        </w:rPr>
        <w:t>, capturing the key thermophysical and mechanical constraints encountered in practical large-scale power systems.</w:t>
      </w:r>
    </w:p>
    <w:p w14:paraId="5E2C2ED4" w14:textId="77777777" w:rsidR="0070416D" w:rsidRDefault="0070416D" w:rsidP="0070416D">
      <w:pPr>
        <w:shd w:val="clear" w:color="auto" w:fill="FFFFFF"/>
        <w:spacing w:after="0" w:line="240" w:lineRule="auto"/>
        <w:textAlignment w:val="baseline"/>
        <w:rPr>
          <w:rFonts w:asciiTheme="majorHAnsi" w:eastAsia="Times New Roman" w:hAnsiTheme="majorHAnsi" w:cs="Calibri"/>
          <w:color w:val="000000"/>
          <w:kern w:val="0"/>
          <w:sz w:val="24"/>
          <w:szCs w:val="24"/>
          <w:lang w:val="en-US" w:eastAsia="es-ES"/>
          <w14:ligatures w14:val="none"/>
        </w:rPr>
      </w:pPr>
    </w:p>
    <w:p w14:paraId="600D66C3" w14:textId="77777777" w:rsidR="0070416D" w:rsidRPr="0075749D" w:rsidRDefault="0070416D" w:rsidP="0070416D">
      <w:pPr>
        <w:shd w:val="clear" w:color="auto" w:fill="FFFFFF"/>
        <w:spacing w:after="0" w:line="240" w:lineRule="auto"/>
        <w:textAlignment w:val="baseline"/>
        <w:rPr>
          <w:rFonts w:asciiTheme="majorHAnsi" w:eastAsia="Times New Roman" w:hAnsiTheme="majorHAnsi" w:cs="Calibri"/>
          <w:color w:val="000000"/>
          <w:kern w:val="0"/>
          <w:sz w:val="24"/>
          <w:szCs w:val="24"/>
          <w:lang w:val="en-US" w:eastAsia="es-ES"/>
          <w14:ligatures w14:val="none"/>
        </w:rPr>
      </w:pPr>
      <w:r w:rsidRPr="00E015D4">
        <w:rPr>
          <w:rFonts w:asciiTheme="majorHAnsi" w:eastAsia="Times New Roman" w:hAnsiTheme="majorHAnsi" w:cs="Calibri"/>
          <w:b/>
          <w:bCs/>
          <w:color w:val="000000"/>
          <w:kern w:val="0"/>
          <w:sz w:val="24"/>
          <w:szCs w:val="24"/>
          <w:highlight w:val="yellow"/>
          <w:lang w:val="en-US" w:eastAsia="es-ES"/>
          <w14:ligatures w14:val="none"/>
        </w:rPr>
        <w:t>Table X</w:t>
      </w:r>
      <w:r>
        <w:rPr>
          <w:rFonts w:asciiTheme="majorHAnsi" w:eastAsia="Times New Roman" w:hAnsiTheme="majorHAnsi" w:cs="Calibri"/>
          <w:color w:val="000000"/>
          <w:kern w:val="0"/>
          <w:sz w:val="24"/>
          <w:szCs w:val="24"/>
          <w:lang w:val="en-US" w:eastAsia="es-ES"/>
          <w14:ligatures w14:val="none"/>
        </w:rPr>
        <w:t>. Simulation conditions</w:t>
      </w:r>
    </w:p>
    <w:tbl>
      <w:tblPr>
        <w:tblW w:w="3820" w:type="dxa"/>
        <w:tblCellMar>
          <w:left w:w="70" w:type="dxa"/>
          <w:right w:w="70" w:type="dxa"/>
        </w:tblCellMar>
        <w:tblLook w:val="04A0" w:firstRow="1" w:lastRow="0" w:firstColumn="1" w:lastColumn="0" w:noHBand="0" w:noVBand="1"/>
      </w:tblPr>
      <w:tblGrid>
        <w:gridCol w:w="1880"/>
        <w:gridCol w:w="980"/>
        <w:gridCol w:w="960"/>
      </w:tblGrid>
      <w:tr w:rsidR="0070416D" w:rsidRPr="00CA7F2A" w14:paraId="2963C3AF" w14:textId="77777777" w:rsidTr="008E3D86">
        <w:trPr>
          <w:trHeight w:val="288"/>
        </w:trPr>
        <w:tc>
          <w:tcPr>
            <w:tcW w:w="18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D2C2851"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W_net</w:t>
            </w:r>
          </w:p>
        </w:tc>
        <w:tc>
          <w:tcPr>
            <w:tcW w:w="980" w:type="dxa"/>
            <w:tcBorders>
              <w:top w:val="single" w:sz="8" w:space="0" w:color="auto"/>
              <w:left w:val="nil"/>
              <w:bottom w:val="single" w:sz="4" w:space="0" w:color="auto"/>
              <w:right w:val="single" w:sz="8" w:space="0" w:color="auto"/>
            </w:tcBorders>
            <w:shd w:val="clear" w:color="auto" w:fill="auto"/>
            <w:noWrap/>
            <w:vAlign w:val="bottom"/>
            <w:hideMark/>
          </w:tcPr>
          <w:p w14:paraId="2213B7B2"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10455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697ADC56"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kW</w:t>
            </w:r>
          </w:p>
        </w:tc>
      </w:tr>
      <w:tr w:rsidR="0070416D" w:rsidRPr="00CA7F2A" w14:paraId="59E373D6"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7356CE63"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Generator Effic.</w:t>
            </w:r>
          </w:p>
        </w:tc>
        <w:tc>
          <w:tcPr>
            <w:tcW w:w="980" w:type="dxa"/>
            <w:tcBorders>
              <w:top w:val="nil"/>
              <w:left w:val="nil"/>
              <w:bottom w:val="single" w:sz="4" w:space="0" w:color="auto"/>
              <w:right w:val="single" w:sz="8" w:space="0" w:color="auto"/>
            </w:tcBorders>
            <w:shd w:val="clear" w:color="auto" w:fill="auto"/>
            <w:noWrap/>
            <w:vAlign w:val="bottom"/>
            <w:hideMark/>
          </w:tcPr>
          <w:p w14:paraId="6438A68C"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96</w:t>
            </w:r>
          </w:p>
        </w:tc>
        <w:tc>
          <w:tcPr>
            <w:tcW w:w="960" w:type="dxa"/>
            <w:tcBorders>
              <w:top w:val="nil"/>
              <w:left w:val="nil"/>
              <w:bottom w:val="single" w:sz="4" w:space="0" w:color="auto"/>
              <w:right w:val="single" w:sz="8" w:space="0" w:color="auto"/>
            </w:tcBorders>
            <w:shd w:val="clear" w:color="auto" w:fill="auto"/>
            <w:noWrap/>
            <w:vAlign w:val="bottom"/>
            <w:hideMark/>
          </w:tcPr>
          <w:p w14:paraId="6C5A28FD"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w:t>
            </w:r>
          </w:p>
        </w:tc>
      </w:tr>
      <w:tr w:rsidR="0070416D" w:rsidRPr="00CA7F2A" w14:paraId="2F1A1D58"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05DFB163"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W_out</w:t>
            </w:r>
          </w:p>
        </w:tc>
        <w:tc>
          <w:tcPr>
            <w:tcW w:w="980" w:type="dxa"/>
            <w:tcBorders>
              <w:top w:val="nil"/>
              <w:left w:val="nil"/>
              <w:bottom w:val="single" w:sz="4" w:space="0" w:color="auto"/>
              <w:right w:val="single" w:sz="8" w:space="0" w:color="auto"/>
            </w:tcBorders>
            <w:shd w:val="clear" w:color="auto" w:fill="auto"/>
            <w:noWrap/>
            <w:vAlign w:val="bottom"/>
            <w:hideMark/>
          </w:tcPr>
          <w:p w14:paraId="71A4D1DE"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10036.8</w:t>
            </w:r>
          </w:p>
        </w:tc>
        <w:tc>
          <w:tcPr>
            <w:tcW w:w="960" w:type="dxa"/>
            <w:tcBorders>
              <w:top w:val="nil"/>
              <w:left w:val="nil"/>
              <w:bottom w:val="single" w:sz="4" w:space="0" w:color="auto"/>
              <w:right w:val="single" w:sz="8" w:space="0" w:color="auto"/>
            </w:tcBorders>
            <w:shd w:val="clear" w:color="auto" w:fill="auto"/>
            <w:noWrap/>
            <w:vAlign w:val="bottom"/>
            <w:hideMark/>
          </w:tcPr>
          <w:p w14:paraId="5B14269C"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kW</w:t>
            </w:r>
          </w:p>
        </w:tc>
      </w:tr>
      <w:tr w:rsidR="0070416D" w:rsidRPr="00CA7F2A" w14:paraId="5A8BD73A"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17E47750"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TIT</w:t>
            </w:r>
          </w:p>
        </w:tc>
        <w:tc>
          <w:tcPr>
            <w:tcW w:w="980" w:type="dxa"/>
            <w:tcBorders>
              <w:top w:val="nil"/>
              <w:left w:val="nil"/>
              <w:bottom w:val="single" w:sz="4" w:space="0" w:color="auto"/>
              <w:right w:val="single" w:sz="8" w:space="0" w:color="auto"/>
            </w:tcBorders>
            <w:shd w:val="clear" w:color="auto" w:fill="auto"/>
            <w:noWrap/>
            <w:vAlign w:val="bottom"/>
            <w:hideMark/>
          </w:tcPr>
          <w:p w14:paraId="32C1F056"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988.15</w:t>
            </w:r>
          </w:p>
        </w:tc>
        <w:tc>
          <w:tcPr>
            <w:tcW w:w="960" w:type="dxa"/>
            <w:tcBorders>
              <w:top w:val="nil"/>
              <w:left w:val="nil"/>
              <w:bottom w:val="single" w:sz="4" w:space="0" w:color="auto"/>
              <w:right w:val="single" w:sz="8" w:space="0" w:color="auto"/>
            </w:tcBorders>
            <w:shd w:val="clear" w:color="auto" w:fill="auto"/>
            <w:noWrap/>
            <w:vAlign w:val="bottom"/>
            <w:hideMark/>
          </w:tcPr>
          <w:p w14:paraId="552DD687"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K</w:t>
            </w:r>
          </w:p>
        </w:tc>
      </w:tr>
      <w:tr w:rsidR="0070416D" w:rsidRPr="00CA7F2A" w14:paraId="4C05329B"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41CCB246"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P_mc_out</w:t>
            </w:r>
          </w:p>
        </w:tc>
        <w:tc>
          <w:tcPr>
            <w:tcW w:w="980" w:type="dxa"/>
            <w:tcBorders>
              <w:top w:val="nil"/>
              <w:left w:val="nil"/>
              <w:bottom w:val="single" w:sz="4" w:space="0" w:color="auto"/>
              <w:right w:val="single" w:sz="8" w:space="0" w:color="auto"/>
            </w:tcBorders>
            <w:shd w:val="clear" w:color="auto" w:fill="auto"/>
            <w:noWrap/>
            <w:vAlign w:val="bottom"/>
            <w:hideMark/>
          </w:tcPr>
          <w:p w14:paraId="64DFF7FA"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26500</w:t>
            </w:r>
          </w:p>
        </w:tc>
        <w:tc>
          <w:tcPr>
            <w:tcW w:w="960" w:type="dxa"/>
            <w:tcBorders>
              <w:top w:val="nil"/>
              <w:left w:val="nil"/>
              <w:bottom w:val="single" w:sz="4" w:space="0" w:color="auto"/>
              <w:right w:val="single" w:sz="8" w:space="0" w:color="auto"/>
            </w:tcBorders>
            <w:shd w:val="clear" w:color="auto" w:fill="auto"/>
            <w:noWrap/>
            <w:vAlign w:val="bottom"/>
            <w:hideMark/>
          </w:tcPr>
          <w:p w14:paraId="7F3915C5"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kPa</w:t>
            </w:r>
          </w:p>
        </w:tc>
      </w:tr>
      <w:tr w:rsidR="0070416D" w:rsidRPr="00CA7F2A" w14:paraId="10D3750A"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7E7350E0"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UA_LT</w:t>
            </w:r>
          </w:p>
        </w:tc>
        <w:tc>
          <w:tcPr>
            <w:tcW w:w="980" w:type="dxa"/>
            <w:tcBorders>
              <w:top w:val="nil"/>
              <w:left w:val="nil"/>
              <w:bottom w:val="single" w:sz="4" w:space="0" w:color="auto"/>
              <w:right w:val="single" w:sz="8" w:space="0" w:color="auto"/>
            </w:tcBorders>
            <w:shd w:val="clear" w:color="auto" w:fill="auto"/>
            <w:noWrap/>
            <w:vAlign w:val="bottom"/>
            <w:hideMark/>
          </w:tcPr>
          <w:p w14:paraId="28F2A926"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1550</w:t>
            </w:r>
          </w:p>
        </w:tc>
        <w:tc>
          <w:tcPr>
            <w:tcW w:w="960" w:type="dxa"/>
            <w:tcBorders>
              <w:top w:val="nil"/>
              <w:left w:val="nil"/>
              <w:bottom w:val="single" w:sz="4" w:space="0" w:color="auto"/>
              <w:right w:val="single" w:sz="8" w:space="0" w:color="auto"/>
            </w:tcBorders>
            <w:shd w:val="clear" w:color="auto" w:fill="auto"/>
            <w:noWrap/>
            <w:vAlign w:val="bottom"/>
            <w:hideMark/>
          </w:tcPr>
          <w:p w14:paraId="004FCF61"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kW/K</w:t>
            </w:r>
          </w:p>
        </w:tc>
      </w:tr>
      <w:tr w:rsidR="0070416D" w:rsidRPr="00CA7F2A" w14:paraId="591F67CD"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1B3DA7F9"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UA_HT</w:t>
            </w:r>
          </w:p>
        </w:tc>
        <w:tc>
          <w:tcPr>
            <w:tcW w:w="980" w:type="dxa"/>
            <w:tcBorders>
              <w:top w:val="nil"/>
              <w:left w:val="nil"/>
              <w:bottom w:val="single" w:sz="4" w:space="0" w:color="auto"/>
              <w:right w:val="single" w:sz="8" w:space="0" w:color="auto"/>
            </w:tcBorders>
            <w:shd w:val="clear" w:color="auto" w:fill="auto"/>
            <w:noWrap/>
            <w:vAlign w:val="bottom"/>
            <w:hideMark/>
          </w:tcPr>
          <w:p w14:paraId="2761CB2A"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1950</w:t>
            </w:r>
          </w:p>
        </w:tc>
        <w:tc>
          <w:tcPr>
            <w:tcW w:w="960" w:type="dxa"/>
            <w:tcBorders>
              <w:top w:val="nil"/>
              <w:left w:val="nil"/>
              <w:bottom w:val="single" w:sz="4" w:space="0" w:color="auto"/>
              <w:right w:val="single" w:sz="8" w:space="0" w:color="auto"/>
            </w:tcBorders>
            <w:shd w:val="clear" w:color="auto" w:fill="auto"/>
            <w:noWrap/>
            <w:vAlign w:val="bottom"/>
            <w:hideMark/>
          </w:tcPr>
          <w:p w14:paraId="6DBBCFCA"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kW/K</w:t>
            </w:r>
          </w:p>
        </w:tc>
      </w:tr>
      <w:tr w:rsidR="0070416D" w:rsidRPr="00CA7F2A" w14:paraId="30D9F8C8"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24DE0136"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Recomp. Effic.</w:t>
            </w:r>
          </w:p>
        </w:tc>
        <w:tc>
          <w:tcPr>
            <w:tcW w:w="980" w:type="dxa"/>
            <w:tcBorders>
              <w:top w:val="nil"/>
              <w:left w:val="nil"/>
              <w:bottom w:val="single" w:sz="4" w:space="0" w:color="auto"/>
              <w:right w:val="single" w:sz="8" w:space="0" w:color="auto"/>
            </w:tcBorders>
            <w:shd w:val="clear" w:color="auto" w:fill="auto"/>
            <w:noWrap/>
            <w:vAlign w:val="bottom"/>
            <w:hideMark/>
          </w:tcPr>
          <w:p w14:paraId="73E13102"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0.8</w:t>
            </w:r>
          </w:p>
        </w:tc>
        <w:tc>
          <w:tcPr>
            <w:tcW w:w="960" w:type="dxa"/>
            <w:tcBorders>
              <w:top w:val="nil"/>
              <w:left w:val="nil"/>
              <w:bottom w:val="single" w:sz="4" w:space="0" w:color="auto"/>
              <w:right w:val="single" w:sz="8" w:space="0" w:color="auto"/>
            </w:tcBorders>
            <w:shd w:val="clear" w:color="auto" w:fill="auto"/>
            <w:noWrap/>
            <w:vAlign w:val="bottom"/>
            <w:hideMark/>
          </w:tcPr>
          <w:p w14:paraId="21220301"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 </w:t>
            </w:r>
          </w:p>
        </w:tc>
      </w:tr>
      <w:tr w:rsidR="0070416D" w:rsidRPr="00CA7F2A" w14:paraId="1F219C57"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3529EC12"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Comp. Effic.</w:t>
            </w:r>
          </w:p>
        </w:tc>
        <w:tc>
          <w:tcPr>
            <w:tcW w:w="980" w:type="dxa"/>
            <w:tcBorders>
              <w:top w:val="nil"/>
              <w:left w:val="nil"/>
              <w:bottom w:val="single" w:sz="4" w:space="0" w:color="auto"/>
              <w:right w:val="single" w:sz="8" w:space="0" w:color="auto"/>
            </w:tcBorders>
            <w:shd w:val="clear" w:color="auto" w:fill="auto"/>
            <w:noWrap/>
            <w:vAlign w:val="bottom"/>
            <w:hideMark/>
          </w:tcPr>
          <w:p w14:paraId="24523918"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0.71</w:t>
            </w:r>
          </w:p>
        </w:tc>
        <w:tc>
          <w:tcPr>
            <w:tcW w:w="960" w:type="dxa"/>
            <w:tcBorders>
              <w:top w:val="nil"/>
              <w:left w:val="nil"/>
              <w:bottom w:val="single" w:sz="4" w:space="0" w:color="auto"/>
              <w:right w:val="single" w:sz="8" w:space="0" w:color="auto"/>
            </w:tcBorders>
            <w:shd w:val="clear" w:color="auto" w:fill="auto"/>
            <w:noWrap/>
            <w:vAlign w:val="bottom"/>
            <w:hideMark/>
          </w:tcPr>
          <w:p w14:paraId="01651D4C"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 </w:t>
            </w:r>
          </w:p>
        </w:tc>
      </w:tr>
      <w:tr w:rsidR="0070416D" w:rsidRPr="00CA7F2A" w14:paraId="03C0B884"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67778421"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Turbine Effic.</w:t>
            </w:r>
          </w:p>
        </w:tc>
        <w:tc>
          <w:tcPr>
            <w:tcW w:w="980" w:type="dxa"/>
            <w:tcBorders>
              <w:top w:val="nil"/>
              <w:left w:val="nil"/>
              <w:bottom w:val="single" w:sz="4" w:space="0" w:color="auto"/>
              <w:right w:val="single" w:sz="8" w:space="0" w:color="auto"/>
            </w:tcBorders>
            <w:shd w:val="clear" w:color="auto" w:fill="auto"/>
            <w:noWrap/>
            <w:vAlign w:val="bottom"/>
            <w:hideMark/>
          </w:tcPr>
          <w:p w14:paraId="6F14D91D"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0.85</w:t>
            </w:r>
          </w:p>
        </w:tc>
        <w:tc>
          <w:tcPr>
            <w:tcW w:w="960" w:type="dxa"/>
            <w:tcBorders>
              <w:top w:val="nil"/>
              <w:left w:val="nil"/>
              <w:bottom w:val="single" w:sz="4" w:space="0" w:color="auto"/>
              <w:right w:val="single" w:sz="8" w:space="0" w:color="auto"/>
            </w:tcBorders>
            <w:shd w:val="clear" w:color="auto" w:fill="auto"/>
            <w:noWrap/>
            <w:vAlign w:val="bottom"/>
            <w:hideMark/>
          </w:tcPr>
          <w:p w14:paraId="0DDA1E15"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 </w:t>
            </w:r>
          </w:p>
        </w:tc>
      </w:tr>
      <w:tr w:rsidR="0070416D" w:rsidRPr="00CA7F2A" w14:paraId="6F2A2844"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13734BDD"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Recomp. Fraction</w:t>
            </w:r>
          </w:p>
        </w:tc>
        <w:tc>
          <w:tcPr>
            <w:tcW w:w="980" w:type="dxa"/>
            <w:tcBorders>
              <w:top w:val="nil"/>
              <w:left w:val="nil"/>
              <w:bottom w:val="single" w:sz="4" w:space="0" w:color="auto"/>
              <w:right w:val="single" w:sz="8" w:space="0" w:color="auto"/>
            </w:tcBorders>
            <w:shd w:val="clear" w:color="auto" w:fill="auto"/>
            <w:noWrap/>
            <w:vAlign w:val="bottom"/>
            <w:hideMark/>
          </w:tcPr>
          <w:p w14:paraId="493221B2"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0.31</w:t>
            </w:r>
          </w:p>
        </w:tc>
        <w:tc>
          <w:tcPr>
            <w:tcW w:w="960" w:type="dxa"/>
            <w:tcBorders>
              <w:top w:val="nil"/>
              <w:left w:val="nil"/>
              <w:bottom w:val="single" w:sz="4" w:space="0" w:color="auto"/>
              <w:right w:val="single" w:sz="8" w:space="0" w:color="auto"/>
            </w:tcBorders>
            <w:shd w:val="clear" w:color="auto" w:fill="auto"/>
            <w:noWrap/>
            <w:vAlign w:val="bottom"/>
            <w:hideMark/>
          </w:tcPr>
          <w:p w14:paraId="23437D49"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 </w:t>
            </w:r>
          </w:p>
        </w:tc>
      </w:tr>
      <w:tr w:rsidR="0070416D" w:rsidRPr="00CA7F2A" w14:paraId="1D8291FB"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3F57B53C"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DP_LT_Cold</w:t>
            </w:r>
          </w:p>
        </w:tc>
        <w:tc>
          <w:tcPr>
            <w:tcW w:w="980" w:type="dxa"/>
            <w:tcBorders>
              <w:top w:val="nil"/>
              <w:left w:val="nil"/>
              <w:bottom w:val="single" w:sz="4" w:space="0" w:color="auto"/>
              <w:right w:val="single" w:sz="8" w:space="0" w:color="auto"/>
            </w:tcBorders>
            <w:shd w:val="clear" w:color="auto" w:fill="auto"/>
            <w:noWrap/>
            <w:vAlign w:val="bottom"/>
            <w:hideMark/>
          </w:tcPr>
          <w:p w14:paraId="22D09471"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0.0113</w:t>
            </w:r>
          </w:p>
        </w:tc>
        <w:tc>
          <w:tcPr>
            <w:tcW w:w="960" w:type="dxa"/>
            <w:tcBorders>
              <w:top w:val="nil"/>
              <w:left w:val="nil"/>
              <w:bottom w:val="single" w:sz="4" w:space="0" w:color="auto"/>
              <w:right w:val="single" w:sz="8" w:space="0" w:color="auto"/>
            </w:tcBorders>
            <w:shd w:val="clear" w:color="auto" w:fill="auto"/>
            <w:noWrap/>
            <w:vAlign w:val="bottom"/>
            <w:hideMark/>
          </w:tcPr>
          <w:p w14:paraId="36DB7E21"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 </w:t>
            </w:r>
          </w:p>
        </w:tc>
      </w:tr>
      <w:tr w:rsidR="0070416D" w:rsidRPr="00CA7F2A" w14:paraId="525B5783"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3527036E"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DP_LT_Hot</w:t>
            </w:r>
          </w:p>
        </w:tc>
        <w:tc>
          <w:tcPr>
            <w:tcW w:w="980" w:type="dxa"/>
            <w:tcBorders>
              <w:top w:val="nil"/>
              <w:left w:val="nil"/>
              <w:bottom w:val="single" w:sz="4" w:space="0" w:color="auto"/>
              <w:right w:val="single" w:sz="8" w:space="0" w:color="auto"/>
            </w:tcBorders>
            <w:shd w:val="clear" w:color="auto" w:fill="auto"/>
            <w:noWrap/>
            <w:vAlign w:val="bottom"/>
            <w:hideMark/>
          </w:tcPr>
          <w:p w14:paraId="34BB641C"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0.0225</w:t>
            </w:r>
          </w:p>
        </w:tc>
        <w:tc>
          <w:tcPr>
            <w:tcW w:w="960" w:type="dxa"/>
            <w:tcBorders>
              <w:top w:val="nil"/>
              <w:left w:val="nil"/>
              <w:bottom w:val="single" w:sz="4" w:space="0" w:color="auto"/>
              <w:right w:val="single" w:sz="8" w:space="0" w:color="auto"/>
            </w:tcBorders>
            <w:shd w:val="clear" w:color="auto" w:fill="auto"/>
            <w:noWrap/>
            <w:vAlign w:val="bottom"/>
            <w:hideMark/>
          </w:tcPr>
          <w:p w14:paraId="13FC5526"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 </w:t>
            </w:r>
          </w:p>
        </w:tc>
      </w:tr>
      <w:tr w:rsidR="0070416D" w:rsidRPr="00CA7F2A" w14:paraId="37A12659"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15392C16"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DP_HT_Cold</w:t>
            </w:r>
          </w:p>
        </w:tc>
        <w:tc>
          <w:tcPr>
            <w:tcW w:w="980" w:type="dxa"/>
            <w:tcBorders>
              <w:top w:val="nil"/>
              <w:left w:val="nil"/>
              <w:bottom w:val="single" w:sz="4" w:space="0" w:color="auto"/>
              <w:right w:val="single" w:sz="8" w:space="0" w:color="auto"/>
            </w:tcBorders>
            <w:shd w:val="clear" w:color="auto" w:fill="auto"/>
            <w:noWrap/>
            <w:vAlign w:val="bottom"/>
            <w:hideMark/>
          </w:tcPr>
          <w:p w14:paraId="4D5D0642"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0.015285</w:t>
            </w:r>
          </w:p>
        </w:tc>
        <w:tc>
          <w:tcPr>
            <w:tcW w:w="960" w:type="dxa"/>
            <w:tcBorders>
              <w:top w:val="nil"/>
              <w:left w:val="nil"/>
              <w:bottom w:val="single" w:sz="4" w:space="0" w:color="auto"/>
              <w:right w:val="single" w:sz="8" w:space="0" w:color="auto"/>
            </w:tcBorders>
            <w:shd w:val="clear" w:color="auto" w:fill="auto"/>
            <w:noWrap/>
            <w:vAlign w:val="bottom"/>
            <w:hideMark/>
          </w:tcPr>
          <w:p w14:paraId="04C5E9A6"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 </w:t>
            </w:r>
          </w:p>
        </w:tc>
      </w:tr>
      <w:tr w:rsidR="0070416D" w:rsidRPr="00CA7F2A" w14:paraId="473D2D35"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3C490225"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DP_HT_Hot</w:t>
            </w:r>
          </w:p>
        </w:tc>
        <w:tc>
          <w:tcPr>
            <w:tcW w:w="980" w:type="dxa"/>
            <w:tcBorders>
              <w:top w:val="nil"/>
              <w:left w:val="nil"/>
              <w:bottom w:val="single" w:sz="4" w:space="0" w:color="auto"/>
              <w:right w:val="single" w:sz="8" w:space="0" w:color="auto"/>
            </w:tcBorders>
            <w:shd w:val="clear" w:color="auto" w:fill="auto"/>
            <w:noWrap/>
            <w:vAlign w:val="bottom"/>
            <w:hideMark/>
          </w:tcPr>
          <w:p w14:paraId="57E408CD"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0.0326</w:t>
            </w:r>
          </w:p>
        </w:tc>
        <w:tc>
          <w:tcPr>
            <w:tcW w:w="960" w:type="dxa"/>
            <w:tcBorders>
              <w:top w:val="nil"/>
              <w:left w:val="nil"/>
              <w:bottom w:val="single" w:sz="4" w:space="0" w:color="auto"/>
              <w:right w:val="single" w:sz="8" w:space="0" w:color="auto"/>
            </w:tcBorders>
            <w:shd w:val="clear" w:color="auto" w:fill="auto"/>
            <w:noWrap/>
            <w:vAlign w:val="bottom"/>
            <w:hideMark/>
          </w:tcPr>
          <w:p w14:paraId="623285A0"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 </w:t>
            </w:r>
          </w:p>
        </w:tc>
      </w:tr>
      <w:tr w:rsidR="0070416D" w:rsidRPr="00CA7F2A" w14:paraId="7E9B67F0" w14:textId="77777777" w:rsidTr="008E3D86">
        <w:trPr>
          <w:trHeight w:val="288"/>
        </w:trPr>
        <w:tc>
          <w:tcPr>
            <w:tcW w:w="1880" w:type="dxa"/>
            <w:tcBorders>
              <w:top w:val="nil"/>
              <w:left w:val="single" w:sz="8" w:space="0" w:color="auto"/>
              <w:bottom w:val="single" w:sz="4" w:space="0" w:color="auto"/>
              <w:right w:val="single" w:sz="8" w:space="0" w:color="auto"/>
            </w:tcBorders>
            <w:shd w:val="clear" w:color="auto" w:fill="auto"/>
            <w:noWrap/>
            <w:vAlign w:val="bottom"/>
            <w:hideMark/>
          </w:tcPr>
          <w:p w14:paraId="10FC1B2E"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DP_PC</w:t>
            </w:r>
          </w:p>
        </w:tc>
        <w:tc>
          <w:tcPr>
            <w:tcW w:w="980" w:type="dxa"/>
            <w:tcBorders>
              <w:top w:val="nil"/>
              <w:left w:val="nil"/>
              <w:bottom w:val="single" w:sz="4" w:space="0" w:color="auto"/>
              <w:right w:val="single" w:sz="8" w:space="0" w:color="auto"/>
            </w:tcBorders>
            <w:shd w:val="clear" w:color="auto" w:fill="auto"/>
            <w:noWrap/>
            <w:vAlign w:val="bottom"/>
            <w:hideMark/>
          </w:tcPr>
          <w:p w14:paraId="32AB6DC8"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759F62BA"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 </w:t>
            </w:r>
          </w:p>
        </w:tc>
      </w:tr>
      <w:tr w:rsidR="0070416D" w:rsidRPr="00CA7F2A" w14:paraId="7F0BE39D" w14:textId="77777777" w:rsidTr="008E3D86">
        <w:trPr>
          <w:trHeight w:val="300"/>
        </w:trPr>
        <w:tc>
          <w:tcPr>
            <w:tcW w:w="1880" w:type="dxa"/>
            <w:tcBorders>
              <w:top w:val="nil"/>
              <w:left w:val="single" w:sz="8" w:space="0" w:color="auto"/>
              <w:bottom w:val="single" w:sz="8" w:space="0" w:color="auto"/>
              <w:right w:val="single" w:sz="8" w:space="0" w:color="auto"/>
            </w:tcBorders>
            <w:shd w:val="clear" w:color="auto" w:fill="auto"/>
            <w:noWrap/>
            <w:vAlign w:val="bottom"/>
            <w:hideMark/>
          </w:tcPr>
          <w:p w14:paraId="2AEF5175" w14:textId="77777777" w:rsidR="0070416D" w:rsidRPr="00CA7F2A" w:rsidRDefault="0070416D" w:rsidP="008E3D86">
            <w:pPr>
              <w:spacing w:after="0" w:line="240" w:lineRule="auto"/>
              <w:rPr>
                <w:rFonts w:ascii="Calibri" w:eastAsia="Times New Roman" w:hAnsi="Calibri" w:cs="Calibri"/>
                <w:b/>
                <w:bCs/>
                <w:color w:val="000000"/>
                <w:kern w:val="0"/>
                <w:lang w:eastAsia="es-ES"/>
                <w14:ligatures w14:val="none"/>
              </w:rPr>
            </w:pPr>
            <w:r w:rsidRPr="00CA7F2A">
              <w:rPr>
                <w:rFonts w:ascii="Calibri" w:eastAsia="Times New Roman" w:hAnsi="Calibri" w:cs="Calibri"/>
                <w:b/>
                <w:bCs/>
                <w:color w:val="000000"/>
                <w:kern w:val="0"/>
                <w:lang w:eastAsia="es-ES"/>
                <w14:ligatures w14:val="none"/>
              </w:rPr>
              <w:t>DP_PHX</w:t>
            </w:r>
          </w:p>
        </w:tc>
        <w:tc>
          <w:tcPr>
            <w:tcW w:w="980" w:type="dxa"/>
            <w:tcBorders>
              <w:top w:val="nil"/>
              <w:left w:val="nil"/>
              <w:bottom w:val="single" w:sz="8" w:space="0" w:color="auto"/>
              <w:right w:val="single" w:sz="8" w:space="0" w:color="auto"/>
            </w:tcBorders>
            <w:shd w:val="clear" w:color="auto" w:fill="auto"/>
            <w:noWrap/>
            <w:vAlign w:val="bottom"/>
            <w:hideMark/>
          </w:tcPr>
          <w:p w14:paraId="3A14C54E" w14:textId="77777777" w:rsidR="0070416D" w:rsidRPr="00CA7F2A" w:rsidRDefault="0070416D" w:rsidP="008E3D86">
            <w:pPr>
              <w:spacing w:after="0" w:line="240" w:lineRule="auto"/>
              <w:jc w:val="right"/>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0.031</w:t>
            </w:r>
          </w:p>
        </w:tc>
        <w:tc>
          <w:tcPr>
            <w:tcW w:w="960" w:type="dxa"/>
            <w:tcBorders>
              <w:top w:val="nil"/>
              <w:left w:val="nil"/>
              <w:bottom w:val="single" w:sz="8" w:space="0" w:color="auto"/>
              <w:right w:val="single" w:sz="8" w:space="0" w:color="auto"/>
            </w:tcBorders>
            <w:shd w:val="clear" w:color="auto" w:fill="auto"/>
            <w:noWrap/>
            <w:vAlign w:val="bottom"/>
            <w:hideMark/>
          </w:tcPr>
          <w:p w14:paraId="49E205F8" w14:textId="77777777" w:rsidR="0070416D" w:rsidRPr="00CA7F2A" w:rsidRDefault="0070416D" w:rsidP="008E3D86">
            <w:pPr>
              <w:spacing w:after="0" w:line="240" w:lineRule="auto"/>
              <w:rPr>
                <w:rFonts w:ascii="Calibri" w:eastAsia="Times New Roman" w:hAnsi="Calibri" w:cs="Calibri"/>
                <w:color w:val="000000"/>
                <w:kern w:val="0"/>
                <w:lang w:eastAsia="es-ES"/>
                <w14:ligatures w14:val="none"/>
              </w:rPr>
            </w:pPr>
            <w:r w:rsidRPr="00CA7F2A">
              <w:rPr>
                <w:rFonts w:ascii="Calibri" w:eastAsia="Times New Roman" w:hAnsi="Calibri" w:cs="Calibri"/>
                <w:color w:val="000000"/>
                <w:kern w:val="0"/>
                <w:lang w:eastAsia="es-ES"/>
                <w14:ligatures w14:val="none"/>
              </w:rPr>
              <w:t> </w:t>
            </w:r>
          </w:p>
        </w:tc>
      </w:tr>
    </w:tbl>
    <w:p w14:paraId="06280D27" w14:textId="77777777" w:rsidR="0070416D" w:rsidRPr="0075749D" w:rsidRDefault="0070416D" w:rsidP="0070416D">
      <w:pPr>
        <w:shd w:val="clear" w:color="auto" w:fill="FFFFFF"/>
        <w:spacing w:after="0" w:line="240" w:lineRule="auto"/>
        <w:textAlignment w:val="baseline"/>
        <w:rPr>
          <w:rFonts w:asciiTheme="majorHAnsi" w:eastAsia="Times New Roman" w:hAnsiTheme="majorHAnsi" w:cs="Calibri"/>
          <w:color w:val="000000"/>
          <w:kern w:val="0"/>
          <w:sz w:val="24"/>
          <w:szCs w:val="24"/>
          <w:lang w:val="en-US" w:eastAsia="es-ES"/>
          <w14:ligatures w14:val="none"/>
        </w:rPr>
      </w:pPr>
    </w:p>
    <w:p w14:paraId="498D423F" w14:textId="77777777" w:rsidR="0070416D" w:rsidRPr="0075749D" w:rsidRDefault="0070416D" w:rsidP="0070416D">
      <w:pPr>
        <w:shd w:val="clear" w:color="auto" w:fill="FFFFFF"/>
        <w:spacing w:after="0" w:line="240" w:lineRule="auto"/>
        <w:textAlignment w:val="baseline"/>
        <w:rPr>
          <w:rFonts w:asciiTheme="majorHAnsi" w:eastAsia="Times New Roman" w:hAnsiTheme="majorHAnsi" w:cs="Calibri"/>
          <w:color w:val="000000"/>
          <w:kern w:val="0"/>
          <w:sz w:val="24"/>
          <w:szCs w:val="24"/>
          <w:lang w:val="en-US" w:eastAsia="es-ES"/>
          <w14:ligatures w14:val="none"/>
        </w:rPr>
      </w:pPr>
      <w:r>
        <w:rPr>
          <w:rFonts w:asciiTheme="majorHAnsi" w:eastAsia="Times New Roman" w:hAnsiTheme="majorHAnsi" w:cs="Calibri"/>
          <w:b/>
          <w:bCs/>
          <w:color w:val="000000"/>
          <w:kern w:val="0"/>
          <w:sz w:val="24"/>
          <w:szCs w:val="24"/>
          <w:lang w:val="en-US" w:eastAsia="es-ES"/>
          <w14:ligatures w14:val="none"/>
        </w:rPr>
        <w:t xml:space="preserve">2.8. </w:t>
      </w:r>
      <w:r w:rsidRPr="0075749D">
        <w:rPr>
          <w:rFonts w:asciiTheme="majorHAnsi" w:eastAsia="Times New Roman" w:hAnsiTheme="majorHAnsi" w:cs="Calibri"/>
          <w:b/>
          <w:bCs/>
          <w:color w:val="000000"/>
          <w:kern w:val="0"/>
          <w:sz w:val="24"/>
          <w:szCs w:val="24"/>
          <w:lang w:val="en-US" w:eastAsia="es-ES"/>
          <w14:ligatures w14:val="none"/>
        </w:rPr>
        <w:t>Performance Metrics:</w:t>
      </w:r>
    </w:p>
    <w:p w14:paraId="4B3343C0" w14:textId="77777777" w:rsidR="0070416D" w:rsidRPr="00CA7F2A" w:rsidRDefault="0070416D" w:rsidP="0070416D">
      <w:pPr>
        <w:spacing w:after="0" w:line="240" w:lineRule="auto"/>
        <w:jc w:val="both"/>
        <w:rPr>
          <w:sz w:val="24"/>
          <w:szCs w:val="24"/>
          <w:lang w:val="en-US"/>
        </w:rPr>
      </w:pPr>
      <w:r w:rsidRPr="00CA7F2A">
        <w:rPr>
          <w:sz w:val="24"/>
          <w:szCs w:val="24"/>
          <w:lang w:val="en-US"/>
        </w:rPr>
        <w:t>The thermodynamic performance of each cycle configuration was evaluated using a set of key metrics:</w:t>
      </w:r>
    </w:p>
    <w:p w14:paraId="08BB06ED" w14:textId="77777777" w:rsidR="0070416D" w:rsidRDefault="0070416D" w:rsidP="0070416D">
      <w:pPr>
        <w:spacing w:after="0" w:line="240" w:lineRule="auto"/>
        <w:jc w:val="both"/>
        <w:rPr>
          <w:rFonts w:asciiTheme="majorHAnsi" w:eastAsia="Times New Roman" w:hAnsiTheme="majorHAnsi" w:cs="Calibri"/>
          <w:color w:val="000000"/>
          <w:kern w:val="0"/>
          <w:sz w:val="24"/>
          <w:szCs w:val="24"/>
          <w:lang w:val="en-US" w:eastAsia="es-ES"/>
          <w14:ligatures w14:val="none"/>
        </w:rPr>
      </w:pPr>
    </w:p>
    <w:p w14:paraId="0A057456" w14:textId="77777777" w:rsidR="0070416D" w:rsidRDefault="0070416D" w:rsidP="0070416D">
      <w:pPr>
        <w:spacing w:after="0" w:line="240" w:lineRule="auto"/>
        <w:jc w:val="both"/>
        <w:rPr>
          <w:sz w:val="24"/>
          <w:szCs w:val="24"/>
          <w:lang w:val="en-US"/>
        </w:rPr>
      </w:pPr>
      <w:r w:rsidRPr="00CA7F2A">
        <w:rPr>
          <w:rFonts w:asciiTheme="majorHAnsi" w:eastAsia="Times New Roman" w:hAnsiTheme="majorHAnsi" w:cs="Calibri"/>
          <w:b/>
          <w:bCs/>
          <w:color w:val="000000"/>
          <w:kern w:val="0"/>
          <w:sz w:val="24"/>
          <w:szCs w:val="24"/>
          <w:lang w:val="en-US" w:eastAsia="es-ES"/>
          <w14:ligatures w14:val="none"/>
        </w:rPr>
        <w:t>Cycle Thermal Efficiency (%)</w:t>
      </w:r>
      <w:r w:rsidRPr="00CA7F2A">
        <w:rPr>
          <w:rFonts w:asciiTheme="majorHAnsi" w:eastAsia="Times New Roman" w:hAnsiTheme="majorHAnsi" w:cs="Calibri"/>
          <w:color w:val="000000"/>
          <w:kern w:val="0"/>
          <w:sz w:val="24"/>
          <w:szCs w:val="24"/>
          <w:lang w:val="en-US" w:eastAsia="es-ES"/>
          <w14:ligatures w14:val="none"/>
        </w:rPr>
        <w:t xml:space="preserve">: </w:t>
      </w:r>
      <w:r w:rsidRPr="00CA7F2A">
        <w:rPr>
          <w:sz w:val="24"/>
          <w:szCs w:val="24"/>
          <w:lang w:val="en-US"/>
        </w:rPr>
        <w:t>Defined as the ratio of net electrical power output to the total thermal energy input to the cycle. It is expressed as:</w:t>
      </w:r>
    </w:p>
    <w:p w14:paraId="0E4CD09A" w14:textId="77777777" w:rsidR="0070416D" w:rsidRPr="00CA7F2A" w:rsidRDefault="0070416D" w:rsidP="0070416D">
      <w:pPr>
        <w:spacing w:after="0" w:line="240" w:lineRule="auto"/>
        <w:jc w:val="both"/>
        <w:rPr>
          <w:rFonts w:asciiTheme="majorHAnsi" w:eastAsia="Times New Roman" w:hAnsiTheme="majorHAnsi" w:cs="Calibri"/>
          <w:color w:val="000000"/>
          <w:kern w:val="0"/>
          <w:sz w:val="24"/>
          <w:szCs w:val="24"/>
          <w:lang w:val="en-US" w:eastAsia="es-ES"/>
          <w14:ligatures w14:val="none"/>
        </w:rPr>
      </w:pPr>
    </w:p>
    <w:p w14:paraId="33EB50C1" w14:textId="77777777" w:rsidR="0070416D" w:rsidRPr="00CA7F2A" w:rsidRDefault="0070416D" w:rsidP="0070416D">
      <w:pPr>
        <w:spacing w:after="0" w:line="240" w:lineRule="auto"/>
        <w:jc w:val="both"/>
        <w:rPr>
          <w:rFonts w:asciiTheme="majorHAnsi" w:hAnsiTheme="majorHAnsi"/>
          <w:sz w:val="24"/>
          <w:szCs w:val="24"/>
          <w:lang w:val="en-US"/>
        </w:rPr>
      </w:pPr>
      <w:r w:rsidRPr="00CA7F2A">
        <w:rPr>
          <w:rFonts w:asciiTheme="majorHAnsi" w:hAnsiTheme="majorHAnsi"/>
          <w:noProof/>
          <w:sz w:val="24"/>
          <w:szCs w:val="24"/>
          <w:lang w:val="en-US"/>
        </w:rPr>
        <w:drawing>
          <wp:inline distT="0" distB="0" distL="0" distR="0" wp14:anchorId="38A917D4" wp14:editId="4A03F579">
            <wp:extent cx="1486829" cy="474959"/>
            <wp:effectExtent l="0" t="0" r="0" b="1905"/>
            <wp:docPr id="2139352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2075" name=""/>
                    <pic:cNvPicPr/>
                  </pic:nvPicPr>
                  <pic:blipFill>
                    <a:blip r:embed="rId25"/>
                    <a:stretch>
                      <a:fillRect/>
                    </a:stretch>
                  </pic:blipFill>
                  <pic:spPr>
                    <a:xfrm>
                      <a:off x="0" y="0"/>
                      <a:ext cx="1504138" cy="480488"/>
                    </a:xfrm>
                    <a:prstGeom prst="rect">
                      <a:avLst/>
                    </a:prstGeom>
                  </pic:spPr>
                </pic:pic>
              </a:graphicData>
            </a:graphic>
          </wp:inline>
        </w:drawing>
      </w:r>
    </w:p>
    <w:p w14:paraId="6585C76A" w14:textId="77777777" w:rsidR="0070416D" w:rsidRDefault="0070416D" w:rsidP="0070416D">
      <w:pPr>
        <w:spacing w:after="0" w:line="240" w:lineRule="auto"/>
        <w:jc w:val="both"/>
        <w:rPr>
          <w:rFonts w:asciiTheme="majorHAnsi" w:hAnsiTheme="majorHAnsi"/>
          <w:sz w:val="24"/>
          <w:szCs w:val="24"/>
          <w:lang w:val="en-US"/>
        </w:rPr>
      </w:pPr>
    </w:p>
    <w:p w14:paraId="58401C67" w14:textId="77777777" w:rsidR="0070416D" w:rsidRPr="00C86B33" w:rsidRDefault="0070416D" w:rsidP="0070416D">
      <w:pPr>
        <w:spacing w:after="0" w:line="240" w:lineRule="auto"/>
        <w:jc w:val="both"/>
        <w:rPr>
          <w:sz w:val="24"/>
          <w:szCs w:val="24"/>
          <w:lang w:val="en-US"/>
        </w:rPr>
      </w:pPr>
      <w:r>
        <w:rPr>
          <w:sz w:val="24"/>
          <w:szCs w:val="24"/>
          <w:lang w:val="en-US"/>
        </w:rPr>
        <w:t>w</w:t>
      </w:r>
      <w:r w:rsidRPr="00C86B33">
        <w:rPr>
          <w:sz w:val="24"/>
          <w:szCs w:val="24"/>
          <w:lang w:val="en-US"/>
        </w:rPr>
        <w:t>here</w:t>
      </w:r>
      <w:r>
        <w:rPr>
          <w:sz w:val="24"/>
          <w:szCs w:val="24"/>
          <w:lang w:val="en-US"/>
        </w:rPr>
        <w:t xml:space="preserve"> W</w:t>
      </w:r>
      <w:r w:rsidRPr="00C86B33">
        <w:rPr>
          <w:sz w:val="24"/>
          <w:szCs w:val="24"/>
          <w:vertAlign w:val="subscript"/>
          <w:lang w:val="en-US"/>
        </w:rPr>
        <w:t>net</w:t>
      </w:r>
      <w:r w:rsidRPr="00C86B33">
        <w:rPr>
          <w:sz w:val="24"/>
          <w:szCs w:val="24"/>
          <w:lang w:val="en-US"/>
        </w:rPr>
        <w:t xml:space="preserve">  is the net work output (turbine work minus compressor work) and Q</w:t>
      </w:r>
      <w:r w:rsidRPr="00C86B33">
        <w:rPr>
          <w:sz w:val="24"/>
          <w:szCs w:val="24"/>
          <w:vertAlign w:val="subscript"/>
          <w:lang w:val="en-US"/>
        </w:rPr>
        <w:t>in</w:t>
      </w:r>
    </w:p>
    <w:p w14:paraId="2E8E6EAA" w14:textId="77777777" w:rsidR="0070416D" w:rsidRPr="00C86B33" w:rsidRDefault="0070416D" w:rsidP="0070416D">
      <w:pPr>
        <w:spacing w:after="0" w:line="240" w:lineRule="auto"/>
        <w:jc w:val="both"/>
        <w:rPr>
          <w:sz w:val="24"/>
          <w:szCs w:val="24"/>
          <w:lang w:val="en-US"/>
        </w:rPr>
      </w:pPr>
      <w:r w:rsidRPr="00C86B33">
        <w:rPr>
          <w:rFonts w:ascii="Arial" w:hAnsi="Arial" w:cs="Arial"/>
          <w:sz w:val="24"/>
          <w:szCs w:val="24"/>
          <w:lang w:val="en-US"/>
        </w:rPr>
        <w:t>​</w:t>
      </w:r>
      <w:r w:rsidRPr="00C86B33">
        <w:rPr>
          <w:sz w:val="24"/>
          <w:szCs w:val="24"/>
          <w:lang w:val="en-US"/>
        </w:rPr>
        <w:t>is the heat added in the primary heater.</w:t>
      </w:r>
    </w:p>
    <w:p w14:paraId="29384208" w14:textId="77777777" w:rsidR="0070416D" w:rsidRPr="00BD71EA" w:rsidRDefault="0070416D" w:rsidP="0070416D">
      <w:pPr>
        <w:spacing w:after="0" w:line="240" w:lineRule="auto"/>
        <w:jc w:val="both"/>
        <w:rPr>
          <w:sz w:val="24"/>
          <w:szCs w:val="24"/>
          <w:lang w:val="en-US"/>
        </w:rPr>
      </w:pPr>
    </w:p>
    <w:p w14:paraId="6E49F150" w14:textId="77777777" w:rsidR="0070416D" w:rsidRDefault="0070416D" w:rsidP="0070416D">
      <w:pPr>
        <w:spacing w:after="0" w:line="240" w:lineRule="auto"/>
        <w:jc w:val="both"/>
        <w:rPr>
          <w:sz w:val="24"/>
          <w:szCs w:val="24"/>
          <w:lang w:val="en-US"/>
        </w:rPr>
      </w:pPr>
      <w:r w:rsidRPr="00BD71EA">
        <w:rPr>
          <w:b/>
          <w:bCs/>
          <w:sz w:val="24"/>
          <w:szCs w:val="24"/>
          <w:lang w:val="en-US"/>
        </w:rPr>
        <w:t>Compressor Inlet Temperature</w:t>
      </w:r>
      <w:r w:rsidRPr="00BD71EA">
        <w:rPr>
          <w:sz w:val="24"/>
          <w:szCs w:val="24"/>
          <w:lang w:val="en-US"/>
        </w:rPr>
        <w:t xml:space="preserve"> (CIT, K) and Compressor Inlet Pressure (CIP, kPa): These parameters critically affect the thermodynamic state of the working fluid relative to its critical point. CIT determines the fluid density and specific heat at the compressor inlet, while CIP influences the pressure ratio and phase stability. Together, they govern compressor performance, flow stability, and cycle operability, especially under near-critical or subcritical conditions.</w:t>
      </w:r>
    </w:p>
    <w:p w14:paraId="25BB840C" w14:textId="77777777" w:rsidR="0070416D" w:rsidRPr="00BD71EA" w:rsidRDefault="0070416D" w:rsidP="0070416D">
      <w:pPr>
        <w:spacing w:after="0" w:line="240" w:lineRule="auto"/>
        <w:jc w:val="both"/>
        <w:rPr>
          <w:sz w:val="24"/>
          <w:szCs w:val="24"/>
          <w:lang w:val="en-US"/>
        </w:rPr>
      </w:pPr>
    </w:p>
    <w:p w14:paraId="25C58F1C" w14:textId="77777777" w:rsidR="0070416D" w:rsidRDefault="0070416D" w:rsidP="0070416D">
      <w:pPr>
        <w:spacing w:after="0" w:line="240" w:lineRule="auto"/>
        <w:jc w:val="both"/>
        <w:rPr>
          <w:sz w:val="24"/>
          <w:szCs w:val="24"/>
          <w:lang w:val="en-US"/>
        </w:rPr>
      </w:pPr>
      <w:r w:rsidRPr="00BD71EA">
        <w:rPr>
          <w:b/>
          <w:bCs/>
          <w:sz w:val="24"/>
          <w:szCs w:val="24"/>
          <w:lang w:val="en-US"/>
        </w:rPr>
        <w:t>Recompression Fraction</w:t>
      </w:r>
      <w:r w:rsidRPr="00BD71EA">
        <w:rPr>
          <w:sz w:val="24"/>
          <w:szCs w:val="24"/>
          <w:lang w:val="en-US"/>
        </w:rPr>
        <w:t xml:space="preserve">: This dimensionless parameter quantifies the fraction of the total flow that bypasses the low-temperature recuperator and is routed through </w:t>
      </w:r>
      <w:r w:rsidRPr="00BD71EA">
        <w:rPr>
          <w:sz w:val="24"/>
          <w:szCs w:val="24"/>
          <w:lang w:val="en-US"/>
        </w:rPr>
        <w:lastRenderedPageBreak/>
        <w:t>the recompressor. It is optimized to balance recuperative heat exchange and reduce thermal irreversibilities, significantly impacting the effectiveness of the low-temperature heat recovery process.</w:t>
      </w:r>
    </w:p>
    <w:p w14:paraId="270FFB57" w14:textId="77777777" w:rsidR="0070416D" w:rsidRPr="00BD71EA" w:rsidRDefault="0070416D" w:rsidP="0070416D">
      <w:pPr>
        <w:spacing w:after="0" w:line="240" w:lineRule="auto"/>
        <w:jc w:val="both"/>
        <w:rPr>
          <w:sz w:val="24"/>
          <w:szCs w:val="24"/>
          <w:lang w:val="en-US"/>
        </w:rPr>
      </w:pPr>
    </w:p>
    <w:p w14:paraId="2B2A0E1A" w14:textId="77777777" w:rsidR="0070416D" w:rsidRDefault="0070416D" w:rsidP="0070416D">
      <w:pPr>
        <w:spacing w:after="0" w:line="240" w:lineRule="auto"/>
        <w:jc w:val="both"/>
        <w:rPr>
          <w:sz w:val="24"/>
          <w:szCs w:val="24"/>
          <w:lang w:val="en-US"/>
        </w:rPr>
      </w:pPr>
      <w:r w:rsidRPr="00BD71EA">
        <w:rPr>
          <w:b/>
          <w:bCs/>
          <w:sz w:val="24"/>
          <w:szCs w:val="24"/>
          <w:lang w:val="en-US"/>
        </w:rPr>
        <w:t>Heat Exchanger Conductance</w:t>
      </w:r>
      <w:r w:rsidRPr="00BD71EA">
        <w:rPr>
          <w:sz w:val="24"/>
          <w:szCs w:val="24"/>
          <w:lang w:val="en-US"/>
        </w:rPr>
        <w:t xml:space="preserve"> (UA, kW/K) and Pinch Point Temperature Difference (ΔT</w:t>
      </w:r>
      <w:r w:rsidRPr="00BD71EA">
        <w:rPr>
          <w:rFonts w:ascii="Cambria Math" w:hAnsi="Cambria Math" w:cs="Cambria Math"/>
          <w:sz w:val="24"/>
          <w:szCs w:val="24"/>
          <w:lang w:val="en-US"/>
        </w:rPr>
        <w:t>ₘ</w:t>
      </w:r>
      <w:r w:rsidRPr="00BD71EA">
        <w:rPr>
          <w:rFonts w:ascii="Arial" w:hAnsi="Arial" w:cs="Arial"/>
          <w:sz w:val="24"/>
          <w:szCs w:val="24"/>
          <w:lang w:val="en-US"/>
        </w:rPr>
        <w:t>ᵢ</w:t>
      </w:r>
      <w:r w:rsidRPr="00BD71EA">
        <w:rPr>
          <w:rFonts w:ascii="Cambria Math" w:hAnsi="Cambria Math" w:cs="Cambria Math"/>
          <w:sz w:val="24"/>
          <w:szCs w:val="24"/>
          <w:lang w:val="en-US"/>
        </w:rPr>
        <w:t>ₙ</w:t>
      </w:r>
      <w:r w:rsidRPr="00BD71EA">
        <w:rPr>
          <w:sz w:val="24"/>
          <w:szCs w:val="24"/>
          <w:lang w:val="en-US"/>
        </w:rPr>
        <w:t>, K): The UA values for both the high-temperature recuperator (HTR) and low-temperature recuperator (LTR) define the thermal conductance of each exchanger and represent design constraints on heat transfer capacity. Pinch point temperature differences represent the minimum temperature approach between hot and cold streams within each recuperator. Small pinch points indicate high heat recovery effectiveness but may require larger or more efficient heat exchangers to avoid thermal bottlenecks.</w:t>
      </w:r>
    </w:p>
    <w:p w14:paraId="076BB897" w14:textId="77777777" w:rsidR="0070416D" w:rsidRPr="00BD71EA" w:rsidRDefault="0070416D" w:rsidP="0070416D">
      <w:pPr>
        <w:spacing w:after="0" w:line="240" w:lineRule="auto"/>
        <w:jc w:val="both"/>
        <w:rPr>
          <w:sz w:val="24"/>
          <w:szCs w:val="24"/>
          <w:lang w:val="en-US"/>
        </w:rPr>
      </w:pPr>
    </w:p>
    <w:p w14:paraId="4A9534B9" w14:textId="77777777" w:rsidR="0070416D" w:rsidRPr="00BD71EA" w:rsidRDefault="0070416D" w:rsidP="0070416D">
      <w:pPr>
        <w:spacing w:after="0" w:line="240" w:lineRule="auto"/>
        <w:jc w:val="both"/>
        <w:rPr>
          <w:sz w:val="24"/>
          <w:szCs w:val="24"/>
          <w:lang w:val="en-US"/>
        </w:rPr>
      </w:pPr>
      <w:r w:rsidRPr="00BD71EA">
        <w:rPr>
          <w:sz w:val="24"/>
          <w:szCs w:val="24"/>
          <w:lang w:val="en-US"/>
        </w:rPr>
        <w:t>These metrics collectively capture the thermodynamic efficiency, component performance, and design trade-offs inherent to Brayton cycle operation, and are used to compare the relative effectiveness of different working fluid mixtures under cold ambient conditions.</w:t>
      </w:r>
    </w:p>
    <w:p w14:paraId="4D8DBDA8" w14:textId="77777777" w:rsidR="0070416D" w:rsidRDefault="0070416D">
      <w:pPr>
        <w:rPr>
          <w:lang w:val="en-US"/>
        </w:rPr>
      </w:pPr>
    </w:p>
    <w:p w14:paraId="067FCCFF" w14:textId="77777777" w:rsidR="00232C02" w:rsidRPr="00C1193C" w:rsidRDefault="00232C02" w:rsidP="00232C02">
      <w:pPr>
        <w:spacing w:after="0" w:line="240" w:lineRule="auto"/>
        <w:jc w:val="both"/>
        <w:rPr>
          <w:b/>
          <w:bCs/>
          <w:sz w:val="32"/>
          <w:szCs w:val="32"/>
          <w:lang w:val="en-US"/>
        </w:rPr>
      </w:pPr>
      <w:r w:rsidRPr="00C1193C">
        <w:rPr>
          <w:b/>
          <w:bCs/>
          <w:sz w:val="32"/>
          <w:szCs w:val="32"/>
          <w:lang w:val="en-US"/>
        </w:rPr>
        <w:t>3. Results and Discussion</w:t>
      </w:r>
    </w:p>
    <w:p w14:paraId="6FE8000A" w14:textId="77777777" w:rsidR="00232C02" w:rsidRPr="00995A4E" w:rsidRDefault="00232C02" w:rsidP="00232C02">
      <w:pPr>
        <w:spacing w:after="0" w:line="240" w:lineRule="auto"/>
        <w:jc w:val="both"/>
        <w:rPr>
          <w:sz w:val="24"/>
          <w:szCs w:val="24"/>
          <w:lang w:val="en-US"/>
        </w:rPr>
      </w:pPr>
    </w:p>
    <w:p w14:paraId="325682AF" w14:textId="77777777" w:rsidR="00232C02" w:rsidRPr="00C1193C" w:rsidRDefault="00232C02" w:rsidP="00232C02">
      <w:pPr>
        <w:spacing w:after="0" w:line="240" w:lineRule="auto"/>
        <w:jc w:val="both"/>
        <w:rPr>
          <w:b/>
          <w:bCs/>
          <w:sz w:val="24"/>
          <w:szCs w:val="24"/>
          <w:lang w:val="en-US"/>
        </w:rPr>
      </w:pPr>
      <w:r w:rsidRPr="00C1193C">
        <w:rPr>
          <w:b/>
          <w:bCs/>
          <w:sz w:val="24"/>
          <w:szCs w:val="24"/>
          <w:lang w:val="en-US"/>
        </w:rPr>
        <w:t>3.1. Impact of CO₂-Based Binary Mixtures on Recompression Brayton Cycle Performance Under Cold Ambient Conditions</w:t>
      </w:r>
    </w:p>
    <w:p w14:paraId="3BE04193" w14:textId="77777777" w:rsidR="00232C02" w:rsidRPr="00C1193C" w:rsidRDefault="00232C02" w:rsidP="00232C02">
      <w:pPr>
        <w:spacing w:after="0" w:line="240" w:lineRule="auto"/>
        <w:jc w:val="both"/>
        <w:rPr>
          <w:sz w:val="24"/>
          <w:szCs w:val="24"/>
          <w:lang w:val="en-US"/>
        </w:rPr>
      </w:pPr>
      <w:r w:rsidRPr="00C1193C">
        <w:rPr>
          <w:sz w:val="24"/>
          <w:szCs w:val="24"/>
          <w:lang w:val="en-US"/>
        </w:rPr>
        <w:t>The integration of low-critical-temperature additives into the CO₂ recompression Brayton cycle fundamentally alters the thermodynamic landscape of the cycle, particularly under cold ambient operating conditions where pure CO₂ systems encounter substantial performance limitations due to proximity to or crossing of the fluid’s critical point. The extensive simulation results presented in this study reveal the nuanced effects of such mixtures on the overall cycle performance, encompassing thermal efficiency trends, pinch point evolution within the recuperators, critical pressure and density variations, and the implications for turbomachinery and heat exchanger design. This section comprehensively dissects the obtained numerical data, systematically comparing the four studied CO₂-based binary mixtures—CF₄, CH₄, NF₃, and Kr—across the entire operating envelope, with particular emphasis on their respective thermophysical property influences and the resultant cycle behavior.</w:t>
      </w:r>
    </w:p>
    <w:p w14:paraId="2540819D" w14:textId="77777777" w:rsidR="00232C02" w:rsidRPr="00995A4E" w:rsidRDefault="00232C02" w:rsidP="00232C02">
      <w:pPr>
        <w:spacing w:after="0" w:line="240" w:lineRule="auto"/>
        <w:jc w:val="both"/>
        <w:rPr>
          <w:sz w:val="24"/>
          <w:szCs w:val="24"/>
          <w:lang w:val="en-US"/>
        </w:rPr>
      </w:pPr>
    </w:p>
    <w:p w14:paraId="36B93C60" w14:textId="77777777" w:rsidR="00232C02" w:rsidRPr="00C1193C" w:rsidRDefault="00232C02" w:rsidP="00232C02">
      <w:pPr>
        <w:spacing w:after="0" w:line="240" w:lineRule="auto"/>
        <w:jc w:val="both"/>
        <w:rPr>
          <w:b/>
          <w:bCs/>
          <w:sz w:val="24"/>
          <w:szCs w:val="24"/>
          <w:lang w:val="en-US"/>
        </w:rPr>
      </w:pPr>
      <w:r w:rsidRPr="00C1193C">
        <w:rPr>
          <w:b/>
          <w:bCs/>
          <w:sz w:val="24"/>
          <w:szCs w:val="24"/>
          <w:lang w:val="en-US"/>
        </w:rPr>
        <w:t>3.1.1. Enhancement of Cycle Thermal Efficiency with CO₂–CF₄ Mixtures</w:t>
      </w:r>
    </w:p>
    <w:p w14:paraId="7B4E0EA1" w14:textId="77777777" w:rsidR="00232C02" w:rsidRPr="00995A4E" w:rsidRDefault="00232C02" w:rsidP="00232C02">
      <w:pPr>
        <w:spacing w:after="0" w:line="240" w:lineRule="auto"/>
        <w:jc w:val="both"/>
        <w:rPr>
          <w:sz w:val="24"/>
          <w:szCs w:val="24"/>
          <w:lang w:val="en-US"/>
        </w:rPr>
      </w:pPr>
      <w:r w:rsidRPr="00C1193C">
        <w:rPr>
          <w:sz w:val="24"/>
          <w:szCs w:val="24"/>
          <w:lang w:val="en-US"/>
        </w:rPr>
        <w:t xml:space="preserve">Among the investigated additives, tetrafluoromethane (CF₄) emerges as a highly effective agent for enhancing the thermal efficiency of the recompression Brayton cycle at cold conditions. The numerical results presented in </w:t>
      </w:r>
      <w:r w:rsidRPr="00C1193C">
        <w:rPr>
          <w:b/>
          <w:bCs/>
          <w:sz w:val="24"/>
          <w:szCs w:val="24"/>
          <w:highlight w:val="yellow"/>
          <w:lang w:val="en-US"/>
        </w:rPr>
        <w:t>Figure 8</w:t>
      </w:r>
      <w:r w:rsidRPr="00C1193C">
        <w:rPr>
          <w:sz w:val="24"/>
          <w:szCs w:val="24"/>
          <w:lang w:val="en-US"/>
        </w:rPr>
        <w:t xml:space="preserve"> unequivocally show that as the molar concentration of CF₄ in the working fluid increases, there is a clear and monotonic improvement in cycle efficiency, particularly pronounced at high recuperator conductance (UA_Total &gt; 9,750</w:t>
      </w:r>
      <w:r w:rsidRPr="00C1193C">
        <w:rPr>
          <w:rFonts w:ascii="Arial" w:hAnsi="Arial" w:cs="Arial"/>
          <w:sz w:val="24"/>
          <w:szCs w:val="24"/>
          <w:lang w:val="en-US"/>
        </w:rPr>
        <w:t> </w:t>
      </w:r>
      <w:r w:rsidRPr="00C1193C">
        <w:rPr>
          <w:sz w:val="24"/>
          <w:szCs w:val="24"/>
          <w:lang w:val="en-US"/>
        </w:rPr>
        <w:t>kW/K).</w:t>
      </w:r>
    </w:p>
    <w:p w14:paraId="7C943BEF" w14:textId="77777777" w:rsidR="00232C02" w:rsidRPr="00C1193C" w:rsidRDefault="00232C02" w:rsidP="00232C02">
      <w:pPr>
        <w:spacing w:after="0" w:line="240" w:lineRule="auto"/>
        <w:jc w:val="both"/>
        <w:rPr>
          <w:sz w:val="24"/>
          <w:szCs w:val="24"/>
          <w:lang w:val="en-US"/>
        </w:rPr>
      </w:pPr>
    </w:p>
    <w:p w14:paraId="5DCC2CFE" w14:textId="77777777" w:rsidR="00232C02" w:rsidRPr="00995A4E" w:rsidRDefault="00232C02" w:rsidP="00232C02">
      <w:pPr>
        <w:spacing w:after="0" w:line="240" w:lineRule="auto"/>
        <w:jc w:val="both"/>
        <w:rPr>
          <w:sz w:val="24"/>
          <w:szCs w:val="24"/>
          <w:lang w:val="en-US"/>
        </w:rPr>
      </w:pPr>
      <w:r w:rsidRPr="00C1193C">
        <w:rPr>
          <w:sz w:val="24"/>
          <w:szCs w:val="24"/>
          <w:lang w:val="en-US"/>
        </w:rPr>
        <w:t xml:space="preserve">This behavior is directly attributable to the strong depression of the mixture's critical temperature induced by the addition of CF₄, which possesses a critical temperature </w:t>
      </w:r>
      <w:r w:rsidRPr="00C1193C">
        <w:rPr>
          <w:sz w:val="24"/>
          <w:szCs w:val="24"/>
          <w:lang w:val="en-US"/>
        </w:rPr>
        <w:lastRenderedPageBreak/>
        <w:t>of –45.7</w:t>
      </w:r>
      <w:r w:rsidRPr="00C1193C">
        <w:rPr>
          <w:rFonts w:ascii="Arial" w:hAnsi="Arial" w:cs="Arial"/>
          <w:sz w:val="24"/>
          <w:szCs w:val="24"/>
          <w:lang w:val="en-US"/>
        </w:rPr>
        <w:t> </w:t>
      </w:r>
      <w:r w:rsidRPr="00C1193C">
        <w:rPr>
          <w:sz w:val="24"/>
          <w:szCs w:val="24"/>
          <w:lang w:val="en-US"/>
        </w:rPr>
        <w:t>°C (227.6</w:t>
      </w:r>
      <w:r w:rsidRPr="00C1193C">
        <w:rPr>
          <w:rFonts w:ascii="Arial" w:hAnsi="Arial" w:cs="Arial"/>
          <w:sz w:val="24"/>
          <w:szCs w:val="24"/>
          <w:lang w:val="en-US"/>
        </w:rPr>
        <w:t> </w:t>
      </w:r>
      <w:r w:rsidRPr="00C1193C">
        <w:rPr>
          <w:sz w:val="24"/>
          <w:szCs w:val="24"/>
          <w:lang w:val="en-US"/>
        </w:rPr>
        <w:t>K). As the concentration of CF₄ surpasses 50 mol%, the critical temperature of the mixture falls below –20</w:t>
      </w:r>
      <w:r w:rsidRPr="00C1193C">
        <w:rPr>
          <w:rFonts w:ascii="Arial" w:hAnsi="Arial" w:cs="Arial"/>
          <w:sz w:val="24"/>
          <w:szCs w:val="24"/>
          <w:lang w:val="en-US"/>
        </w:rPr>
        <w:t> </w:t>
      </w:r>
      <w:r w:rsidRPr="00C1193C">
        <w:rPr>
          <w:sz w:val="24"/>
          <w:szCs w:val="24"/>
          <w:lang w:val="en-US"/>
        </w:rPr>
        <w:t>°C, effectively eliminating any risk of subcritical operation even at extremely low compressor inlet temperatures (CIT). This capability allows the system to operate fully within the supercritical regime at CITs as low as –40</w:t>
      </w:r>
      <w:r w:rsidRPr="00C1193C">
        <w:rPr>
          <w:rFonts w:ascii="Arial" w:hAnsi="Arial" w:cs="Arial"/>
          <w:sz w:val="24"/>
          <w:szCs w:val="24"/>
          <w:lang w:val="en-US"/>
        </w:rPr>
        <w:t> </w:t>
      </w:r>
      <w:r w:rsidRPr="00C1193C">
        <w:rPr>
          <w:sz w:val="24"/>
          <w:szCs w:val="24"/>
          <w:lang w:val="en-US"/>
        </w:rPr>
        <w:t>°C, thereby preserving the favorable thermodynamic characteristics of a dense supercritical fluid while avoiding the substantial performance penalties associated with two-phase flow, high specific work penalties, and compressor surge risks.</w:t>
      </w:r>
    </w:p>
    <w:p w14:paraId="7CE6FF23" w14:textId="77777777" w:rsidR="00232C02" w:rsidRPr="00C1193C" w:rsidRDefault="00232C02" w:rsidP="00232C02">
      <w:pPr>
        <w:spacing w:after="0" w:line="240" w:lineRule="auto"/>
        <w:jc w:val="both"/>
        <w:rPr>
          <w:sz w:val="24"/>
          <w:szCs w:val="24"/>
          <w:lang w:val="en-US"/>
        </w:rPr>
      </w:pPr>
    </w:p>
    <w:p w14:paraId="44D6CD03" w14:textId="77777777" w:rsidR="00232C02" w:rsidRPr="00995A4E" w:rsidRDefault="00232C02" w:rsidP="00232C02">
      <w:pPr>
        <w:spacing w:after="0" w:line="240" w:lineRule="auto"/>
        <w:jc w:val="both"/>
        <w:rPr>
          <w:sz w:val="24"/>
          <w:szCs w:val="24"/>
          <w:lang w:val="en-US"/>
        </w:rPr>
      </w:pPr>
      <w:r w:rsidRPr="00C1193C">
        <w:rPr>
          <w:sz w:val="24"/>
          <w:szCs w:val="24"/>
          <w:lang w:val="en-US"/>
        </w:rPr>
        <w:t>At a CIT of –42.4</w:t>
      </w:r>
      <w:r w:rsidRPr="00C1193C">
        <w:rPr>
          <w:rFonts w:ascii="Arial" w:hAnsi="Arial" w:cs="Arial"/>
          <w:sz w:val="24"/>
          <w:szCs w:val="24"/>
          <w:lang w:val="en-US"/>
        </w:rPr>
        <w:t> </w:t>
      </w:r>
      <w:r w:rsidRPr="00C1193C">
        <w:rPr>
          <w:sz w:val="24"/>
          <w:szCs w:val="24"/>
          <w:lang w:val="en-US"/>
        </w:rPr>
        <w:t>°C and a CF₄ molar fraction of 90%, the cycle achieves a peak thermal efficiency of approximately 54.65%, representing an enhancement of nearly 10 percentage points over the baseline pure CO₂ cycle operating under the same low CIT conditions. This result highlights the potency of CF₄ in enabling high-efficiency cycle operation in sub-arctic or polar environments, where ambient temperatures frequently fall well below the triple point of CO₂.</w:t>
      </w:r>
    </w:p>
    <w:p w14:paraId="7F83CA1F" w14:textId="77777777" w:rsidR="00232C02" w:rsidRPr="00C1193C" w:rsidRDefault="00232C02" w:rsidP="00232C02">
      <w:pPr>
        <w:spacing w:after="0" w:line="240" w:lineRule="auto"/>
        <w:jc w:val="both"/>
        <w:rPr>
          <w:sz w:val="24"/>
          <w:szCs w:val="24"/>
          <w:lang w:val="en-US"/>
        </w:rPr>
      </w:pPr>
    </w:p>
    <w:p w14:paraId="7DEE05E3" w14:textId="77777777" w:rsidR="00232C02" w:rsidRPr="00995A4E" w:rsidRDefault="00232C02" w:rsidP="00232C02">
      <w:pPr>
        <w:spacing w:after="0" w:line="240" w:lineRule="auto"/>
        <w:jc w:val="both"/>
        <w:rPr>
          <w:sz w:val="24"/>
          <w:szCs w:val="24"/>
          <w:lang w:val="en-US"/>
        </w:rPr>
      </w:pPr>
      <w:r w:rsidRPr="00C1193C">
        <w:rPr>
          <w:sz w:val="24"/>
          <w:szCs w:val="24"/>
          <w:lang w:val="en-US"/>
        </w:rPr>
        <w:t>The behavior of the low-temperature recuperator (LTR) pinch point in these scenarios is also notably improved compared to pure CO₂ cycles. The inclusion of CF₄ smoothens the temperature glide across the LTR, reducing the risk of sharp pinch points that typically constrain recuperative heat transfer in pure CO₂ systems at low CIT. Nevertheless, the numerical results indicate that to fully capitalize on the improved thermodynamic conditions provided by the mixture, the LTR conductance must be substantially increased. At high CF₄ fractions and CITs approaching –40</w:t>
      </w:r>
      <w:r w:rsidRPr="00C1193C">
        <w:rPr>
          <w:rFonts w:ascii="Arial" w:hAnsi="Arial" w:cs="Arial"/>
          <w:sz w:val="24"/>
          <w:szCs w:val="24"/>
          <w:lang w:val="en-US"/>
        </w:rPr>
        <w:t> </w:t>
      </w:r>
      <w:r w:rsidRPr="00C1193C">
        <w:rPr>
          <w:sz w:val="24"/>
          <w:szCs w:val="24"/>
          <w:lang w:val="en-US"/>
        </w:rPr>
        <w:t>°C, the LTR pinch point remains a critical bottleneck, only mitigated when UA_LT surpasses 4,750</w:t>
      </w:r>
      <w:r w:rsidRPr="00C1193C">
        <w:rPr>
          <w:rFonts w:ascii="Arial" w:hAnsi="Arial" w:cs="Arial"/>
          <w:sz w:val="24"/>
          <w:szCs w:val="24"/>
          <w:lang w:val="en-US"/>
        </w:rPr>
        <w:t> </w:t>
      </w:r>
      <w:r w:rsidRPr="00C1193C">
        <w:rPr>
          <w:sz w:val="24"/>
          <w:szCs w:val="24"/>
          <w:lang w:val="en-US"/>
        </w:rPr>
        <w:t>kW/K.</w:t>
      </w:r>
    </w:p>
    <w:p w14:paraId="2F64D4C5" w14:textId="77777777" w:rsidR="00232C02" w:rsidRPr="00C1193C" w:rsidRDefault="00232C02" w:rsidP="00232C02">
      <w:pPr>
        <w:spacing w:after="0" w:line="240" w:lineRule="auto"/>
        <w:jc w:val="both"/>
        <w:rPr>
          <w:sz w:val="24"/>
          <w:szCs w:val="24"/>
          <w:lang w:val="en-US"/>
        </w:rPr>
      </w:pPr>
    </w:p>
    <w:p w14:paraId="4A43546B" w14:textId="77777777" w:rsidR="00232C02" w:rsidRPr="00995A4E" w:rsidRDefault="00232C02" w:rsidP="00232C02">
      <w:pPr>
        <w:spacing w:after="0" w:line="240" w:lineRule="auto"/>
        <w:jc w:val="both"/>
        <w:rPr>
          <w:sz w:val="24"/>
          <w:szCs w:val="24"/>
          <w:lang w:val="en-US"/>
        </w:rPr>
      </w:pPr>
      <w:r w:rsidRPr="00C1193C">
        <w:rPr>
          <w:sz w:val="24"/>
          <w:szCs w:val="24"/>
          <w:lang w:val="en-US"/>
        </w:rPr>
        <w:t>From a turbomachinery perspective, the reduced mixture critical pressure—falling from approximately 7.4</w:t>
      </w:r>
      <w:r w:rsidRPr="00C1193C">
        <w:rPr>
          <w:rFonts w:ascii="Arial" w:hAnsi="Arial" w:cs="Arial"/>
          <w:sz w:val="24"/>
          <w:szCs w:val="24"/>
          <w:lang w:val="en-US"/>
        </w:rPr>
        <w:t> </w:t>
      </w:r>
      <w:r w:rsidRPr="00C1193C">
        <w:rPr>
          <w:sz w:val="24"/>
          <w:szCs w:val="24"/>
          <w:lang w:val="en-US"/>
        </w:rPr>
        <w:t>MPa at 70</w:t>
      </w:r>
      <w:r w:rsidRPr="00C1193C">
        <w:rPr>
          <w:rFonts w:ascii="Arial" w:hAnsi="Arial" w:cs="Arial"/>
          <w:sz w:val="24"/>
          <w:szCs w:val="24"/>
          <w:lang w:val="en-US"/>
        </w:rPr>
        <w:t> </w:t>
      </w:r>
      <w:r w:rsidRPr="00C1193C">
        <w:rPr>
          <w:sz w:val="24"/>
          <w:szCs w:val="24"/>
          <w:lang w:val="en-US"/>
        </w:rPr>
        <w:t>mol% CF₄ to near 3.95</w:t>
      </w:r>
      <w:r w:rsidRPr="00C1193C">
        <w:rPr>
          <w:rFonts w:ascii="Arial" w:hAnsi="Arial" w:cs="Arial"/>
          <w:sz w:val="24"/>
          <w:szCs w:val="24"/>
          <w:lang w:val="en-US"/>
        </w:rPr>
        <w:t> </w:t>
      </w:r>
      <w:r w:rsidRPr="00C1193C">
        <w:rPr>
          <w:sz w:val="24"/>
          <w:szCs w:val="24"/>
          <w:lang w:val="en-US"/>
        </w:rPr>
        <w:t>MPa at pure CF₄—enables operation at lower compressor inlet pressures (CIP), which directly reduces the specific compressor work and increases the turbine expansion ratio. This thermodynamic advantage is particularly desirable as it enhances the net cycle efficiency and provides greater operational flexibility in compressor design. However, the increase in fluid density at these conditions also necessitates careful consideration of compressor volumetric flows and may impose additional mechanical design challenges, particularly in ensuring adequate sealing and compression ratios at relatively low pressures and temperatures.</w:t>
      </w:r>
    </w:p>
    <w:p w14:paraId="140A7852" w14:textId="77777777" w:rsidR="00232C02" w:rsidRPr="00C1193C" w:rsidRDefault="00232C02" w:rsidP="00232C02">
      <w:pPr>
        <w:spacing w:after="0" w:line="240" w:lineRule="auto"/>
        <w:jc w:val="both"/>
        <w:rPr>
          <w:sz w:val="24"/>
          <w:szCs w:val="24"/>
          <w:lang w:val="en-US"/>
        </w:rPr>
      </w:pPr>
    </w:p>
    <w:p w14:paraId="70B6A765" w14:textId="77777777" w:rsidR="00232C02" w:rsidRPr="00C1193C" w:rsidRDefault="00232C02" w:rsidP="00232C02">
      <w:pPr>
        <w:spacing w:after="0" w:line="240" w:lineRule="auto"/>
        <w:jc w:val="both"/>
        <w:rPr>
          <w:b/>
          <w:bCs/>
          <w:sz w:val="24"/>
          <w:szCs w:val="24"/>
          <w:lang w:val="en-US"/>
        </w:rPr>
      </w:pPr>
      <w:r w:rsidRPr="00C1193C">
        <w:rPr>
          <w:b/>
          <w:bCs/>
          <w:sz w:val="24"/>
          <w:szCs w:val="24"/>
          <w:lang w:val="en-US"/>
        </w:rPr>
        <w:t>3.1.2. Superior Efficiency Gains with CO₂–CH₄ Mixtures and Challenges in Turbomachinery Integration</w:t>
      </w:r>
    </w:p>
    <w:p w14:paraId="2A40C414" w14:textId="77777777" w:rsidR="00232C02" w:rsidRPr="00995A4E" w:rsidRDefault="00232C02" w:rsidP="00232C02">
      <w:pPr>
        <w:spacing w:after="0" w:line="240" w:lineRule="auto"/>
        <w:jc w:val="both"/>
        <w:rPr>
          <w:sz w:val="24"/>
          <w:szCs w:val="24"/>
          <w:lang w:val="en-US"/>
        </w:rPr>
      </w:pPr>
      <w:r w:rsidRPr="00C1193C">
        <w:rPr>
          <w:sz w:val="24"/>
          <w:szCs w:val="24"/>
          <w:lang w:val="en-US"/>
        </w:rPr>
        <w:t>Methane (CH₄) emerges as the most effective additive among the studied candidates in terms of pure cycle thermal efficiency enhancement. The simulation data (</w:t>
      </w:r>
      <w:r w:rsidRPr="00C1193C">
        <w:rPr>
          <w:b/>
          <w:bCs/>
          <w:sz w:val="24"/>
          <w:szCs w:val="24"/>
          <w:highlight w:val="yellow"/>
          <w:lang w:val="en-US"/>
        </w:rPr>
        <w:t>Figure 9</w:t>
      </w:r>
      <w:r w:rsidRPr="00C1193C">
        <w:rPr>
          <w:sz w:val="24"/>
          <w:szCs w:val="24"/>
          <w:lang w:val="en-US"/>
        </w:rPr>
        <w:t>) demonstrate that the CO₂–CH₄ mixtures consistently outperform the other blends, achieving cycle efficiencies exceeding 61% at 90</w:t>
      </w:r>
      <w:r w:rsidRPr="00C1193C">
        <w:rPr>
          <w:rFonts w:ascii="Arial" w:hAnsi="Arial" w:cs="Arial"/>
          <w:sz w:val="24"/>
          <w:szCs w:val="24"/>
          <w:lang w:val="en-US"/>
        </w:rPr>
        <w:t> </w:t>
      </w:r>
      <w:r w:rsidRPr="00C1193C">
        <w:rPr>
          <w:sz w:val="24"/>
          <w:szCs w:val="24"/>
          <w:lang w:val="en-US"/>
        </w:rPr>
        <w:t>mol% CH₄ and high UA_Total values.</w:t>
      </w:r>
    </w:p>
    <w:p w14:paraId="11AF0CCF" w14:textId="77777777" w:rsidR="00232C02" w:rsidRPr="00C1193C" w:rsidRDefault="00232C02" w:rsidP="00232C02">
      <w:pPr>
        <w:spacing w:after="0" w:line="240" w:lineRule="auto"/>
        <w:jc w:val="both"/>
        <w:rPr>
          <w:sz w:val="24"/>
          <w:szCs w:val="24"/>
          <w:lang w:val="en-US"/>
        </w:rPr>
      </w:pPr>
    </w:p>
    <w:p w14:paraId="038B1700" w14:textId="77777777" w:rsidR="00232C02" w:rsidRPr="00995A4E" w:rsidRDefault="00232C02" w:rsidP="00232C02">
      <w:pPr>
        <w:spacing w:after="0" w:line="240" w:lineRule="auto"/>
        <w:jc w:val="both"/>
        <w:rPr>
          <w:sz w:val="24"/>
          <w:szCs w:val="24"/>
          <w:lang w:val="en-US"/>
        </w:rPr>
      </w:pPr>
      <w:r w:rsidRPr="00C1193C">
        <w:rPr>
          <w:sz w:val="24"/>
          <w:szCs w:val="24"/>
          <w:lang w:val="en-US"/>
        </w:rPr>
        <w:t>This remarkable performance is fundamentally linked to CH₄’s low critical temperature (–82.6</w:t>
      </w:r>
      <w:r w:rsidRPr="00C1193C">
        <w:rPr>
          <w:rFonts w:ascii="Arial" w:hAnsi="Arial" w:cs="Arial"/>
          <w:sz w:val="24"/>
          <w:szCs w:val="24"/>
          <w:lang w:val="en-US"/>
        </w:rPr>
        <w:t> </w:t>
      </w:r>
      <w:r w:rsidRPr="00C1193C">
        <w:rPr>
          <w:sz w:val="24"/>
          <w:szCs w:val="24"/>
          <w:lang w:val="en-US"/>
        </w:rPr>
        <w:t>°C or 190.6</w:t>
      </w:r>
      <w:r w:rsidRPr="00C1193C">
        <w:rPr>
          <w:rFonts w:ascii="Arial" w:hAnsi="Arial" w:cs="Arial"/>
          <w:sz w:val="24"/>
          <w:szCs w:val="24"/>
          <w:lang w:val="en-US"/>
        </w:rPr>
        <w:t> </w:t>
      </w:r>
      <w:r w:rsidRPr="00C1193C">
        <w:rPr>
          <w:sz w:val="24"/>
          <w:szCs w:val="24"/>
          <w:lang w:val="en-US"/>
        </w:rPr>
        <w:t xml:space="preserve">K), which, when introduced into the mixture even at </w:t>
      </w:r>
      <w:r w:rsidRPr="00C1193C">
        <w:rPr>
          <w:sz w:val="24"/>
          <w:szCs w:val="24"/>
          <w:lang w:val="en-US"/>
        </w:rPr>
        <w:lastRenderedPageBreak/>
        <w:t>moderate concentrations, sharply lowers the mixture’s critical point, ensuring supercritical operation across a vast range of cold CIT scenarios. As with CF₄, this behavior enables the cycle to avoid two-phase flow regimes and associated performance penalties. However, the magnitude of the efficiency gain is significantly more pronounced with CH₄ mixtures, owing to the compound effect of reduced compressor inlet temperatures and expanded turbine pressure ratios facilitated by the extremely low mixture critical pressures (approaching 4.8</w:t>
      </w:r>
      <w:r w:rsidRPr="00C1193C">
        <w:rPr>
          <w:rFonts w:ascii="Arial" w:hAnsi="Arial" w:cs="Arial"/>
          <w:sz w:val="24"/>
          <w:szCs w:val="24"/>
          <w:lang w:val="en-US"/>
        </w:rPr>
        <w:t> </w:t>
      </w:r>
      <w:r w:rsidRPr="00C1193C">
        <w:rPr>
          <w:sz w:val="24"/>
          <w:szCs w:val="24"/>
          <w:lang w:val="en-US"/>
        </w:rPr>
        <w:t>MPa at 50% CH₄ and falling below 4</w:t>
      </w:r>
      <w:r w:rsidRPr="00C1193C">
        <w:rPr>
          <w:rFonts w:ascii="Arial" w:hAnsi="Arial" w:cs="Arial"/>
          <w:sz w:val="24"/>
          <w:szCs w:val="24"/>
          <w:lang w:val="en-US"/>
        </w:rPr>
        <w:t> </w:t>
      </w:r>
      <w:r w:rsidRPr="00C1193C">
        <w:rPr>
          <w:sz w:val="24"/>
          <w:szCs w:val="24"/>
          <w:lang w:val="en-US"/>
        </w:rPr>
        <w:t>MPa at higher CH₄ fractions).</w:t>
      </w:r>
    </w:p>
    <w:p w14:paraId="09FE1E84" w14:textId="77777777" w:rsidR="00232C02" w:rsidRPr="00C1193C" w:rsidRDefault="00232C02" w:rsidP="00232C02">
      <w:pPr>
        <w:spacing w:after="0" w:line="240" w:lineRule="auto"/>
        <w:jc w:val="both"/>
        <w:rPr>
          <w:sz w:val="24"/>
          <w:szCs w:val="24"/>
          <w:lang w:val="en-US"/>
        </w:rPr>
      </w:pPr>
    </w:p>
    <w:p w14:paraId="74E55450" w14:textId="77777777" w:rsidR="00232C02" w:rsidRPr="00995A4E" w:rsidRDefault="00232C02" w:rsidP="00232C02">
      <w:pPr>
        <w:spacing w:after="0" w:line="240" w:lineRule="auto"/>
        <w:jc w:val="both"/>
        <w:rPr>
          <w:sz w:val="24"/>
          <w:szCs w:val="24"/>
          <w:lang w:val="en-US"/>
        </w:rPr>
      </w:pPr>
      <w:r w:rsidRPr="00C1193C">
        <w:rPr>
          <w:sz w:val="24"/>
          <w:szCs w:val="24"/>
          <w:lang w:val="en-US"/>
        </w:rPr>
        <w:t>The enhanced cycle performance of CH₄ mixtures is also tightly coupled to the recuperator performance. The data reveal that the efficiency gains achieved with CH₄-rich mixtures are highly sensitive to the LTR conductance, with the most pronounced benefits only realized at UA_LT levels exceeding 5,750</w:t>
      </w:r>
      <w:r w:rsidRPr="00C1193C">
        <w:rPr>
          <w:rFonts w:ascii="Arial" w:hAnsi="Arial" w:cs="Arial"/>
          <w:sz w:val="24"/>
          <w:szCs w:val="24"/>
          <w:lang w:val="en-US"/>
        </w:rPr>
        <w:t> </w:t>
      </w:r>
      <w:r w:rsidRPr="00C1193C">
        <w:rPr>
          <w:sz w:val="24"/>
          <w:szCs w:val="24"/>
          <w:lang w:val="en-US"/>
        </w:rPr>
        <w:t>kW/K. This is due to the exacerbated temperature glide across the LTR at very low CITs, which demands aggressive recuperative heat transfer capacity to avoid efficiency penalties associated with high pinch points. At lower UA levels, the pinch point becomes the dominant constraint, suppressing the thermodynamic advantages conferred by the mixture.</w:t>
      </w:r>
    </w:p>
    <w:p w14:paraId="1CE08144" w14:textId="77777777" w:rsidR="00232C02" w:rsidRPr="00C1193C" w:rsidRDefault="00232C02" w:rsidP="00232C02">
      <w:pPr>
        <w:spacing w:after="0" w:line="240" w:lineRule="auto"/>
        <w:jc w:val="both"/>
        <w:rPr>
          <w:sz w:val="24"/>
          <w:szCs w:val="24"/>
          <w:lang w:val="en-US"/>
        </w:rPr>
      </w:pPr>
    </w:p>
    <w:p w14:paraId="6BCBDF73" w14:textId="77777777" w:rsidR="00232C02" w:rsidRPr="00995A4E" w:rsidRDefault="00232C02" w:rsidP="00232C02">
      <w:pPr>
        <w:spacing w:after="0" w:line="240" w:lineRule="auto"/>
        <w:jc w:val="both"/>
        <w:rPr>
          <w:sz w:val="24"/>
          <w:szCs w:val="24"/>
          <w:lang w:val="en-US"/>
        </w:rPr>
      </w:pPr>
      <w:r w:rsidRPr="00C1193C">
        <w:rPr>
          <w:sz w:val="24"/>
          <w:szCs w:val="24"/>
          <w:lang w:val="en-US"/>
        </w:rPr>
        <w:t>Nevertheless, the superior thermodynamic performance of CH₄ mixtures comes with significant turbomachinery challenges. The low critical pressure and, more critically, the significantly lower fluid densities at the relevant operating conditions (compared to CF₄ or NF₃ mixtures) impose substantial volumetric flow penalties on the compressor. The simulation results show that at high CH₄ contents and low CIT, the compressor volumetric flow can increase by up to 50% compared to pure CO₂ cycles, necessitating larger compressor stages, increased impeller diameters, or multi-stage compression strategies to maintain acceptable compression ratios and efficiencies.</w:t>
      </w:r>
    </w:p>
    <w:p w14:paraId="07481F24" w14:textId="77777777" w:rsidR="00232C02" w:rsidRPr="00C1193C" w:rsidRDefault="00232C02" w:rsidP="00232C02">
      <w:pPr>
        <w:spacing w:after="0" w:line="240" w:lineRule="auto"/>
        <w:jc w:val="both"/>
        <w:rPr>
          <w:sz w:val="24"/>
          <w:szCs w:val="24"/>
          <w:lang w:val="en-US"/>
        </w:rPr>
      </w:pPr>
    </w:p>
    <w:p w14:paraId="74DF4BF7" w14:textId="77777777" w:rsidR="00232C02" w:rsidRPr="00995A4E" w:rsidRDefault="00232C02" w:rsidP="00232C02">
      <w:pPr>
        <w:spacing w:after="0" w:line="240" w:lineRule="auto"/>
        <w:jc w:val="both"/>
        <w:rPr>
          <w:sz w:val="24"/>
          <w:szCs w:val="24"/>
          <w:lang w:val="en-US"/>
        </w:rPr>
      </w:pPr>
      <w:r w:rsidRPr="00C1193C">
        <w:rPr>
          <w:sz w:val="24"/>
          <w:szCs w:val="24"/>
          <w:lang w:val="en-US"/>
        </w:rPr>
        <w:t>Furthermore, the lower fluid densities also impact turbine design, requiring larger flow passages and possibly leading to lower stage efficiencies due to increased tip leakage and off-design operation risks. These design implications necessitate a holistic approach in system integration, ensuring that the gains in cycle efficiency are not negated by practical limitations in turbomachinery scaling or operational stability.</w:t>
      </w:r>
    </w:p>
    <w:p w14:paraId="35724329" w14:textId="77777777" w:rsidR="00232C02" w:rsidRPr="00C1193C" w:rsidRDefault="00232C02" w:rsidP="00232C02">
      <w:pPr>
        <w:spacing w:after="0" w:line="240" w:lineRule="auto"/>
        <w:jc w:val="both"/>
        <w:rPr>
          <w:sz w:val="24"/>
          <w:szCs w:val="24"/>
          <w:lang w:val="en-US"/>
        </w:rPr>
      </w:pPr>
    </w:p>
    <w:p w14:paraId="7B873C41" w14:textId="77777777" w:rsidR="00232C02" w:rsidRPr="00995A4E" w:rsidRDefault="00232C02" w:rsidP="00232C02">
      <w:pPr>
        <w:spacing w:after="0" w:line="240" w:lineRule="auto"/>
        <w:jc w:val="both"/>
        <w:rPr>
          <w:sz w:val="24"/>
          <w:szCs w:val="24"/>
          <w:lang w:val="en-US"/>
        </w:rPr>
      </w:pPr>
      <w:r w:rsidRPr="00C1193C">
        <w:rPr>
          <w:sz w:val="24"/>
          <w:szCs w:val="24"/>
          <w:lang w:val="en-US"/>
        </w:rPr>
        <w:t>From a heat exchanger perspective, while the smoother temperature glide of CH₄-rich mixtures alleviates some of the extreme pinch point issues encountered in pure CO₂ systems, the results still underscore the necessity of over-sizing the LTR and, to a lesser extent, the high-temperature recuperator (HTR) to fully leverage the thermodynamic benefits. This consideration is critical in system optimization, as the capital costs associated with larger recuperators may offset the gains in cycle efficiency if not carefully balanced.</w:t>
      </w:r>
    </w:p>
    <w:p w14:paraId="0E1F8AF1" w14:textId="77777777" w:rsidR="00232C02" w:rsidRPr="00C1193C" w:rsidRDefault="00232C02" w:rsidP="00232C02">
      <w:pPr>
        <w:spacing w:after="0" w:line="240" w:lineRule="auto"/>
        <w:jc w:val="both"/>
        <w:rPr>
          <w:sz w:val="24"/>
          <w:szCs w:val="24"/>
          <w:lang w:val="en-US"/>
        </w:rPr>
      </w:pPr>
    </w:p>
    <w:p w14:paraId="6B2206CE" w14:textId="77777777" w:rsidR="00232C02" w:rsidRPr="00C1193C" w:rsidRDefault="00232C02" w:rsidP="00232C02">
      <w:pPr>
        <w:spacing w:after="0" w:line="240" w:lineRule="auto"/>
        <w:jc w:val="both"/>
        <w:rPr>
          <w:sz w:val="24"/>
          <w:szCs w:val="24"/>
          <w:lang w:val="en-US"/>
        </w:rPr>
      </w:pPr>
      <w:r w:rsidRPr="00C1193C">
        <w:rPr>
          <w:sz w:val="24"/>
          <w:szCs w:val="24"/>
          <w:lang w:val="en-US"/>
        </w:rPr>
        <w:t xml:space="preserve">Overall, while CH₄ mixtures present the highest potential in terms of cycle thermal efficiency under cold ambient conditions, their practical implementation will require significant adaptations in both heat exchanger and turbomachinery design </w:t>
      </w:r>
      <w:r w:rsidRPr="00C1193C">
        <w:rPr>
          <w:sz w:val="24"/>
          <w:szCs w:val="24"/>
          <w:lang w:val="en-US"/>
        </w:rPr>
        <w:lastRenderedPageBreak/>
        <w:t>to accommodate the altered fluid properties and flow dynamics inherent to these mixtures.</w:t>
      </w:r>
    </w:p>
    <w:p w14:paraId="136C0313" w14:textId="77777777" w:rsidR="00232C02" w:rsidRPr="00995A4E" w:rsidRDefault="00232C02" w:rsidP="00232C02">
      <w:pPr>
        <w:spacing w:after="0" w:line="240" w:lineRule="auto"/>
        <w:jc w:val="both"/>
        <w:rPr>
          <w:sz w:val="24"/>
          <w:szCs w:val="24"/>
          <w:lang w:val="en-US"/>
        </w:rPr>
      </w:pPr>
    </w:p>
    <w:p w14:paraId="31BEBBA8" w14:textId="77777777" w:rsidR="00232C02" w:rsidRPr="009A04F9" w:rsidRDefault="00232C02" w:rsidP="00232C02">
      <w:pPr>
        <w:spacing w:after="0" w:line="240" w:lineRule="auto"/>
        <w:jc w:val="both"/>
        <w:rPr>
          <w:b/>
          <w:bCs/>
          <w:sz w:val="24"/>
          <w:szCs w:val="24"/>
          <w:lang w:val="en-US"/>
        </w:rPr>
      </w:pPr>
      <w:r w:rsidRPr="009A04F9">
        <w:rPr>
          <w:b/>
          <w:bCs/>
          <w:sz w:val="24"/>
          <w:szCs w:val="24"/>
          <w:lang w:val="en-US"/>
        </w:rPr>
        <w:t xml:space="preserve">3.2. Cycle Optimization through Critical Pressure Management and Turbomachinery Implications </w:t>
      </w:r>
    </w:p>
    <w:p w14:paraId="7D31E801" w14:textId="77777777" w:rsidR="00232C02" w:rsidRDefault="00232C02" w:rsidP="00232C02">
      <w:pPr>
        <w:spacing w:after="0" w:line="240" w:lineRule="auto"/>
        <w:jc w:val="both"/>
        <w:rPr>
          <w:sz w:val="24"/>
          <w:szCs w:val="24"/>
          <w:lang w:val="en-US"/>
        </w:rPr>
      </w:pPr>
      <w:r w:rsidRPr="009A04F9">
        <w:rPr>
          <w:sz w:val="24"/>
          <w:szCs w:val="24"/>
          <w:lang w:val="en-US"/>
        </w:rPr>
        <w:t>Expanding upon the previous discussion, the critical pressure management aspect of the recompression Brayton cycle design emerged as a decisive factor for achieving optimal performance with CO₂-based binary mixtures, particularly in sub-zero environmental scenarios. The reduction in critical pressures, coupled with the enhanced flexibility provided by the lower critical temperatures, resulted in a comprehensive reshaping of the compressor inlet operating window and associated turbomachinery sizing considerations.</w:t>
      </w:r>
    </w:p>
    <w:p w14:paraId="7E9E759B" w14:textId="77777777" w:rsidR="00232C02" w:rsidRDefault="00232C02" w:rsidP="00232C02">
      <w:pPr>
        <w:spacing w:after="0" w:line="240" w:lineRule="auto"/>
        <w:jc w:val="both"/>
        <w:rPr>
          <w:sz w:val="24"/>
          <w:szCs w:val="24"/>
          <w:lang w:val="en-US"/>
        </w:rPr>
      </w:pPr>
    </w:p>
    <w:p w14:paraId="2012B645" w14:textId="77777777" w:rsidR="00232C02" w:rsidRPr="00CF7790" w:rsidRDefault="00232C02" w:rsidP="00232C02">
      <w:pPr>
        <w:spacing w:after="0" w:line="240" w:lineRule="auto"/>
        <w:jc w:val="both"/>
        <w:rPr>
          <w:sz w:val="24"/>
          <w:szCs w:val="24"/>
          <w:lang w:val="en-US"/>
        </w:rPr>
      </w:pPr>
      <w:r w:rsidRPr="00CF7790">
        <w:rPr>
          <w:sz w:val="24"/>
          <w:szCs w:val="24"/>
          <w:lang w:val="en-US"/>
        </w:rPr>
        <w:t xml:space="preserve">These thermodynamic trends observed in CF₄ and CH₄ mixtures are quantitatively supported by </w:t>
      </w:r>
      <w:r w:rsidRPr="00CF7790">
        <w:rPr>
          <w:b/>
          <w:bCs/>
          <w:sz w:val="24"/>
          <w:szCs w:val="24"/>
          <w:highlight w:val="yellow"/>
          <w:lang w:val="en-US"/>
        </w:rPr>
        <w:t>Figures 8 and 9</w:t>
      </w:r>
      <w:r w:rsidRPr="00CF7790">
        <w:rPr>
          <w:sz w:val="24"/>
          <w:szCs w:val="24"/>
          <w:lang w:val="en-US"/>
        </w:rPr>
        <w:t>, which not only depict the efficiency improvements but also infer the indirect impacts on turbomachinery operating windows, as higher efficiencies correlate with more favorable turbine expansion ratios and lower specific compressor work at reduced pressures.</w:t>
      </w:r>
    </w:p>
    <w:p w14:paraId="08E72B65" w14:textId="77777777" w:rsidR="00232C02" w:rsidRPr="009A04F9" w:rsidRDefault="00232C02" w:rsidP="00232C02">
      <w:pPr>
        <w:spacing w:after="0" w:line="240" w:lineRule="auto"/>
        <w:jc w:val="both"/>
        <w:rPr>
          <w:sz w:val="24"/>
          <w:szCs w:val="24"/>
          <w:lang w:val="en-US"/>
        </w:rPr>
      </w:pPr>
    </w:p>
    <w:p w14:paraId="27786941" w14:textId="77777777" w:rsidR="00232C02" w:rsidRPr="00995A4E" w:rsidRDefault="00232C02" w:rsidP="00232C02">
      <w:pPr>
        <w:spacing w:after="0" w:line="240" w:lineRule="auto"/>
        <w:jc w:val="both"/>
        <w:rPr>
          <w:sz w:val="24"/>
          <w:szCs w:val="24"/>
          <w:lang w:val="en-US"/>
        </w:rPr>
      </w:pPr>
      <w:r w:rsidRPr="009A04F9">
        <w:rPr>
          <w:sz w:val="24"/>
          <w:szCs w:val="24"/>
          <w:lang w:val="en-US"/>
        </w:rPr>
        <w:t>For CF₄-rich blends, the decrease in critical pressure was the most dramatic among the studied additives, with the critical pressure plummeting to approximately 3.8</w:t>
      </w:r>
      <w:r w:rsidRPr="009A04F9">
        <w:rPr>
          <w:rFonts w:ascii="Arial" w:hAnsi="Arial" w:cs="Arial"/>
          <w:sz w:val="24"/>
          <w:szCs w:val="24"/>
          <w:lang w:val="en-US"/>
        </w:rPr>
        <w:t> </w:t>
      </w:r>
      <w:r w:rsidRPr="009A04F9">
        <w:rPr>
          <w:sz w:val="24"/>
          <w:szCs w:val="24"/>
          <w:lang w:val="en-US"/>
        </w:rPr>
        <w:t>MPa at pure CF₄ conditions. This substantial decrease opened avenues for significant compressor work reductions as the inlet pressure could be safely lowered without encountering two-phase risks, which is impossible with pure CO₂ at equivalent CIT levels. Additionally, the dense phase behavior at these lower pressures, despite the decrease in density relative to pure CO₂, still maintained acceptable levels of volumetric efficiency due to CF₄'s inherent high density, especially under supercritical conditions.</w:t>
      </w:r>
    </w:p>
    <w:p w14:paraId="516AB8DB" w14:textId="77777777" w:rsidR="00232C02" w:rsidRPr="009A04F9" w:rsidRDefault="00232C02" w:rsidP="00232C02">
      <w:pPr>
        <w:spacing w:after="0" w:line="240" w:lineRule="auto"/>
        <w:jc w:val="both"/>
        <w:rPr>
          <w:sz w:val="24"/>
          <w:szCs w:val="24"/>
          <w:lang w:val="en-US"/>
        </w:rPr>
      </w:pPr>
    </w:p>
    <w:p w14:paraId="06428606" w14:textId="77777777" w:rsidR="00232C02" w:rsidRPr="00995A4E" w:rsidRDefault="00232C02" w:rsidP="00232C02">
      <w:pPr>
        <w:spacing w:after="0" w:line="240" w:lineRule="auto"/>
        <w:jc w:val="both"/>
        <w:rPr>
          <w:sz w:val="24"/>
          <w:szCs w:val="24"/>
          <w:lang w:val="en-US"/>
        </w:rPr>
      </w:pPr>
      <w:r w:rsidRPr="009A04F9">
        <w:rPr>
          <w:sz w:val="24"/>
          <w:szCs w:val="24"/>
          <w:lang w:val="en-US"/>
        </w:rPr>
        <w:t>Conversely, the CH₄-based mixtures, while offering superior critical temperature depression and associated efficiency gains, exhibited a more modest reduction in critical pressure, bottoming at approximately 4.5</w:t>
      </w:r>
      <w:r w:rsidRPr="009A04F9">
        <w:rPr>
          <w:rFonts w:ascii="Arial" w:hAnsi="Arial" w:cs="Arial"/>
          <w:sz w:val="24"/>
          <w:szCs w:val="24"/>
          <w:lang w:val="en-US"/>
        </w:rPr>
        <w:t> </w:t>
      </w:r>
      <w:r w:rsidRPr="009A04F9">
        <w:rPr>
          <w:sz w:val="24"/>
          <w:szCs w:val="24"/>
          <w:lang w:val="en-US"/>
        </w:rPr>
        <w:t>MPa for CH₄ mole fractions of 70–80%. This more limited pressure reduction was, however, accompanied by a sharper drop in density due to the gaseous nature of methane even under supercritical regimes. Consequently, while the thermodynamic cycle efficiency was maximized, the compressor volumetric flow rates were substantially increased, imposing the need for considerable redesign of the compressor stages, including larger impeller diameters and more robust volumetric flow management strategies. This underscores the delicate balance between cycle thermal gains and mechanical feasibility in cycle integration.</w:t>
      </w:r>
    </w:p>
    <w:p w14:paraId="411C4D33" w14:textId="77777777" w:rsidR="00232C02" w:rsidRPr="009A04F9" w:rsidRDefault="00232C02" w:rsidP="00232C02">
      <w:pPr>
        <w:spacing w:after="0" w:line="240" w:lineRule="auto"/>
        <w:jc w:val="both"/>
        <w:rPr>
          <w:sz w:val="24"/>
          <w:szCs w:val="24"/>
          <w:lang w:val="en-US"/>
        </w:rPr>
      </w:pPr>
    </w:p>
    <w:p w14:paraId="75CA8021" w14:textId="77777777" w:rsidR="00232C02" w:rsidRPr="00995A4E" w:rsidRDefault="00232C02" w:rsidP="00232C02">
      <w:pPr>
        <w:spacing w:after="0" w:line="240" w:lineRule="auto"/>
        <w:jc w:val="both"/>
        <w:rPr>
          <w:sz w:val="24"/>
          <w:szCs w:val="24"/>
          <w:lang w:val="en-US"/>
        </w:rPr>
      </w:pPr>
      <w:r w:rsidRPr="009A04F9">
        <w:rPr>
          <w:sz w:val="24"/>
          <w:szCs w:val="24"/>
          <w:lang w:val="en-US"/>
        </w:rPr>
        <w:t>NF₃ and Kr mixtures displayed intermediary behaviors. NF₃, owing to its molecular weight and thermophysical properties, achieved a moderate reduction in critical pressure down to about 4.6</w:t>
      </w:r>
      <w:r w:rsidRPr="009A04F9">
        <w:rPr>
          <w:rFonts w:ascii="Arial" w:hAnsi="Arial" w:cs="Arial"/>
          <w:sz w:val="24"/>
          <w:szCs w:val="24"/>
          <w:lang w:val="en-US"/>
        </w:rPr>
        <w:t> </w:t>
      </w:r>
      <w:r w:rsidRPr="009A04F9">
        <w:rPr>
          <w:sz w:val="24"/>
          <w:szCs w:val="24"/>
          <w:lang w:val="en-US"/>
        </w:rPr>
        <w:t xml:space="preserve">MPa at pure NF₃ conditions, which, while less pronounced than CF₄ or CH₄, nonetheless provided measurable compressor work reductions. Importantly, NF₃'s high fluid density in the supercritical phase ensured </w:t>
      </w:r>
      <w:r w:rsidRPr="009A04F9">
        <w:rPr>
          <w:sz w:val="24"/>
          <w:szCs w:val="24"/>
          <w:lang w:val="en-US"/>
        </w:rPr>
        <w:lastRenderedPageBreak/>
        <w:t>that the required compressor volumetric capacities remained close to those of CO₂, thereby simplifying turbomachinery adaptation compared to CH₄-rich blends.</w:t>
      </w:r>
    </w:p>
    <w:p w14:paraId="74A273B0" w14:textId="77777777" w:rsidR="00232C02" w:rsidRPr="009A04F9" w:rsidRDefault="00232C02" w:rsidP="00232C02">
      <w:pPr>
        <w:spacing w:after="0" w:line="240" w:lineRule="auto"/>
        <w:jc w:val="both"/>
        <w:rPr>
          <w:sz w:val="24"/>
          <w:szCs w:val="24"/>
          <w:lang w:val="en-US"/>
        </w:rPr>
      </w:pPr>
    </w:p>
    <w:p w14:paraId="173D10F7" w14:textId="77777777" w:rsidR="00232C02" w:rsidRPr="00995A4E" w:rsidRDefault="00232C02" w:rsidP="00232C02">
      <w:pPr>
        <w:spacing w:after="0" w:line="240" w:lineRule="auto"/>
        <w:jc w:val="both"/>
        <w:rPr>
          <w:sz w:val="24"/>
          <w:szCs w:val="24"/>
          <w:lang w:val="en-US"/>
        </w:rPr>
      </w:pPr>
      <w:r w:rsidRPr="009A04F9">
        <w:rPr>
          <w:sz w:val="24"/>
          <w:szCs w:val="24"/>
          <w:lang w:val="en-US"/>
        </w:rPr>
        <w:t>Kr-based mixtures, while providing the least reduction in critical pressure (staying above 5.7</w:t>
      </w:r>
      <w:r w:rsidRPr="009A04F9">
        <w:rPr>
          <w:rFonts w:ascii="Arial" w:hAnsi="Arial" w:cs="Arial"/>
          <w:sz w:val="24"/>
          <w:szCs w:val="24"/>
          <w:lang w:val="en-US"/>
        </w:rPr>
        <w:t> </w:t>
      </w:r>
      <w:r w:rsidRPr="009A04F9">
        <w:rPr>
          <w:sz w:val="24"/>
          <w:szCs w:val="24"/>
          <w:lang w:val="en-US"/>
        </w:rPr>
        <w:t>MPa even at 100% Kr), nonetheless offered a noteworthy advantage from a volumetric flow perspective. The high molar mass and exceptional density of Kr resulted in minimal expansion of the volumetric flow rates at the compressor inlet, making these mixtures the most compatible with existing CO₂-based turbomachinery designs. Despite this mechanical compatibility, the limited critical temperature and pressure depression translated into smaller efficiency gains, as will be thoroughly analyzed in subsequent comparative sections.</w:t>
      </w:r>
    </w:p>
    <w:p w14:paraId="1CC0881C" w14:textId="77777777" w:rsidR="00232C02" w:rsidRPr="009A04F9" w:rsidRDefault="00232C02" w:rsidP="00232C02">
      <w:pPr>
        <w:spacing w:after="0" w:line="240" w:lineRule="auto"/>
        <w:jc w:val="both"/>
        <w:rPr>
          <w:sz w:val="24"/>
          <w:szCs w:val="24"/>
          <w:lang w:val="en-US"/>
        </w:rPr>
      </w:pPr>
    </w:p>
    <w:p w14:paraId="21324C60" w14:textId="77777777" w:rsidR="00232C02" w:rsidRPr="00995A4E" w:rsidRDefault="00232C02" w:rsidP="00232C02">
      <w:pPr>
        <w:spacing w:after="0" w:line="240" w:lineRule="auto"/>
        <w:jc w:val="both"/>
        <w:rPr>
          <w:sz w:val="24"/>
          <w:szCs w:val="24"/>
          <w:lang w:val="en-US"/>
        </w:rPr>
      </w:pPr>
      <w:r w:rsidRPr="009A04F9">
        <w:rPr>
          <w:sz w:val="24"/>
          <w:szCs w:val="24"/>
          <w:lang w:val="en-US"/>
        </w:rPr>
        <w:t>Thus, from an integrated system design standpoint, CF₄-rich mixtures appeared as the most balanced choice, offering significant efficiency improvements alongside manageable turbomachinery requirements. CH₄ mixtures, while thermodynamically superior, imposed the highest demands on compressor design, while NF₃ and Kr offered intermediary options suitable for applications where moderate efficiency gains were acceptable in exchange for reduced system complexity and easier retrofitting.</w:t>
      </w:r>
    </w:p>
    <w:p w14:paraId="21A8CD2D" w14:textId="77777777" w:rsidR="00232C02" w:rsidRPr="009A04F9" w:rsidRDefault="00232C02" w:rsidP="00232C02">
      <w:pPr>
        <w:spacing w:after="0" w:line="240" w:lineRule="auto"/>
        <w:jc w:val="both"/>
        <w:rPr>
          <w:sz w:val="24"/>
          <w:szCs w:val="24"/>
          <w:lang w:val="en-US"/>
        </w:rPr>
      </w:pPr>
    </w:p>
    <w:p w14:paraId="63D40A11" w14:textId="77777777" w:rsidR="00232C02" w:rsidRPr="009A04F9" w:rsidRDefault="00232C02" w:rsidP="00232C02">
      <w:pPr>
        <w:spacing w:after="0" w:line="240" w:lineRule="auto"/>
        <w:jc w:val="both"/>
        <w:rPr>
          <w:b/>
          <w:bCs/>
          <w:sz w:val="24"/>
          <w:szCs w:val="24"/>
          <w:lang w:val="en-US"/>
        </w:rPr>
      </w:pPr>
      <w:r w:rsidRPr="009A04F9">
        <w:rPr>
          <w:b/>
          <w:bCs/>
          <w:sz w:val="24"/>
          <w:szCs w:val="24"/>
          <w:lang w:val="en-US"/>
        </w:rPr>
        <w:t>3.3. Recuperator Performance Optimization and Sensitivity to UA</w:t>
      </w:r>
    </w:p>
    <w:p w14:paraId="58931C65" w14:textId="77777777" w:rsidR="00232C02" w:rsidRPr="00995A4E" w:rsidRDefault="00232C02" w:rsidP="00232C02">
      <w:pPr>
        <w:spacing w:after="0" w:line="240" w:lineRule="auto"/>
        <w:jc w:val="both"/>
        <w:rPr>
          <w:sz w:val="24"/>
          <w:szCs w:val="24"/>
          <w:lang w:val="en-US"/>
        </w:rPr>
      </w:pPr>
      <w:r w:rsidRPr="009A04F9">
        <w:rPr>
          <w:sz w:val="24"/>
          <w:szCs w:val="24"/>
          <w:lang w:val="en-US"/>
        </w:rPr>
        <w:t>Another pivotal aspect analyzed across all the mixtures was the recuperator performance, specifically the sensitivity of cycle efficiency to the total recuperator conductance (UA_Total), which was varied from 3,500</w:t>
      </w:r>
      <w:r w:rsidRPr="009A04F9">
        <w:rPr>
          <w:rFonts w:ascii="Arial" w:hAnsi="Arial" w:cs="Arial"/>
          <w:sz w:val="24"/>
          <w:szCs w:val="24"/>
          <w:lang w:val="en-US"/>
        </w:rPr>
        <w:t> </w:t>
      </w:r>
      <w:r w:rsidRPr="009A04F9">
        <w:rPr>
          <w:sz w:val="24"/>
          <w:szCs w:val="24"/>
          <w:lang w:val="en-US"/>
        </w:rPr>
        <w:t>kW/K up to 10,750</w:t>
      </w:r>
      <w:r w:rsidRPr="009A04F9">
        <w:rPr>
          <w:rFonts w:ascii="Arial" w:hAnsi="Arial" w:cs="Arial"/>
          <w:sz w:val="24"/>
          <w:szCs w:val="24"/>
          <w:lang w:val="en-US"/>
        </w:rPr>
        <w:t> </w:t>
      </w:r>
      <w:r w:rsidRPr="009A04F9">
        <w:rPr>
          <w:sz w:val="24"/>
          <w:szCs w:val="24"/>
          <w:lang w:val="en-US"/>
        </w:rPr>
        <w:t>kW/K in the simulations. The results consistently indicated that all studied mixtures exhibited a strong dependence on the recuperator sizing, particularly under cold CIT scenarios.</w:t>
      </w:r>
    </w:p>
    <w:p w14:paraId="1EB52FF3" w14:textId="77777777" w:rsidR="00232C02" w:rsidRPr="009A04F9" w:rsidRDefault="00232C02" w:rsidP="00232C02">
      <w:pPr>
        <w:spacing w:after="0" w:line="240" w:lineRule="auto"/>
        <w:jc w:val="both"/>
        <w:rPr>
          <w:sz w:val="24"/>
          <w:szCs w:val="24"/>
          <w:lang w:val="en-US"/>
        </w:rPr>
      </w:pPr>
    </w:p>
    <w:p w14:paraId="27FD4E47" w14:textId="77777777" w:rsidR="00232C02" w:rsidRPr="00995A4E" w:rsidRDefault="00232C02" w:rsidP="00232C02">
      <w:pPr>
        <w:spacing w:after="0" w:line="240" w:lineRule="auto"/>
        <w:jc w:val="both"/>
        <w:rPr>
          <w:sz w:val="24"/>
          <w:szCs w:val="24"/>
          <w:lang w:val="en-US"/>
        </w:rPr>
      </w:pPr>
      <w:r w:rsidRPr="009A04F9">
        <w:rPr>
          <w:sz w:val="24"/>
          <w:szCs w:val="24"/>
          <w:lang w:val="en-US"/>
        </w:rPr>
        <w:t>At lower UA_Total values, the cycle efficiency was severely constrained by the recuperator pinch points, particularly at the low-temperature recuperator (LTR) cold end (T9–T2). This effect was more pronounced in mixtures such as CH₄ and CF₄, where the coldest CIT conditions imposed extreme demands on the LTR. The high degree of recuperation required to preheat the fluid sufficiently prior to entering the main compressor became limited by the LTR pinch point, with temperatures approaching sub-ambient levels, exacerbating the logarithmic mean temperature difference (LMTD) constraints and pushing the system into diminishing returns territory.</w:t>
      </w:r>
    </w:p>
    <w:p w14:paraId="3BB0BAD5" w14:textId="77777777" w:rsidR="00232C02" w:rsidRPr="009A04F9" w:rsidRDefault="00232C02" w:rsidP="00232C02">
      <w:pPr>
        <w:spacing w:after="0" w:line="240" w:lineRule="auto"/>
        <w:jc w:val="both"/>
        <w:rPr>
          <w:sz w:val="24"/>
          <w:szCs w:val="24"/>
          <w:lang w:val="en-US"/>
        </w:rPr>
      </w:pPr>
    </w:p>
    <w:p w14:paraId="05FC4A56" w14:textId="77777777" w:rsidR="00232C02" w:rsidRPr="00995A4E" w:rsidRDefault="00232C02" w:rsidP="00232C02">
      <w:pPr>
        <w:spacing w:after="0" w:line="240" w:lineRule="auto"/>
        <w:jc w:val="both"/>
        <w:rPr>
          <w:sz w:val="24"/>
          <w:szCs w:val="24"/>
          <w:lang w:val="en-US"/>
        </w:rPr>
      </w:pPr>
      <w:r w:rsidRPr="009A04F9">
        <w:rPr>
          <w:sz w:val="24"/>
          <w:szCs w:val="24"/>
          <w:lang w:val="en-US"/>
        </w:rPr>
        <w:t>As UA_Total increased, the recuperator's ability to handle these constraints improved markedly. Particularly, when UA_Total exceeded 7,750</w:t>
      </w:r>
      <w:r w:rsidRPr="009A04F9">
        <w:rPr>
          <w:rFonts w:ascii="Arial" w:hAnsi="Arial" w:cs="Arial"/>
          <w:sz w:val="24"/>
          <w:szCs w:val="24"/>
          <w:lang w:val="en-US"/>
        </w:rPr>
        <w:t> </w:t>
      </w:r>
      <w:r w:rsidRPr="009A04F9">
        <w:rPr>
          <w:sz w:val="24"/>
          <w:szCs w:val="24"/>
          <w:lang w:val="en-US"/>
        </w:rPr>
        <w:t>kW/K, the gains in cycle efficiency became increasingly linear with respect to further UA increases. For instance, at UA_Total of 10,750</w:t>
      </w:r>
      <w:r w:rsidRPr="009A04F9">
        <w:rPr>
          <w:rFonts w:ascii="Arial" w:hAnsi="Arial" w:cs="Arial"/>
          <w:sz w:val="24"/>
          <w:szCs w:val="24"/>
          <w:lang w:val="en-US"/>
        </w:rPr>
        <w:t> </w:t>
      </w:r>
      <w:r w:rsidRPr="009A04F9">
        <w:rPr>
          <w:sz w:val="24"/>
          <w:szCs w:val="24"/>
          <w:lang w:val="en-US"/>
        </w:rPr>
        <w:t>kW/K, the CO₂–CH₄ blend at 90% CH₄ content reached cycle efficiencies above 62%, showcasing the pivotal role of heat exchanger optimization in unlocking the full potential of these fluid mixtures.</w:t>
      </w:r>
    </w:p>
    <w:p w14:paraId="3ABC6743" w14:textId="77777777" w:rsidR="00232C02" w:rsidRPr="009A04F9" w:rsidRDefault="00232C02" w:rsidP="00232C02">
      <w:pPr>
        <w:spacing w:after="0" w:line="240" w:lineRule="auto"/>
        <w:jc w:val="both"/>
        <w:rPr>
          <w:sz w:val="24"/>
          <w:szCs w:val="24"/>
          <w:lang w:val="en-US"/>
        </w:rPr>
      </w:pPr>
    </w:p>
    <w:p w14:paraId="68D23AA5" w14:textId="77777777" w:rsidR="00232C02" w:rsidRPr="00995A4E" w:rsidRDefault="00232C02" w:rsidP="00232C02">
      <w:pPr>
        <w:spacing w:after="0" w:line="240" w:lineRule="auto"/>
        <w:jc w:val="both"/>
        <w:rPr>
          <w:sz w:val="24"/>
          <w:szCs w:val="24"/>
          <w:lang w:val="en-US"/>
        </w:rPr>
      </w:pPr>
      <w:r w:rsidRPr="009A04F9">
        <w:rPr>
          <w:sz w:val="24"/>
          <w:szCs w:val="24"/>
          <w:lang w:val="en-US"/>
        </w:rPr>
        <w:t xml:space="preserve">However, this aggressive recuperator sizing was not equally beneficial across all mixtures. For Kr-based mixtures, the efficiency gains plateaued much earlier, with </w:t>
      </w:r>
      <w:r w:rsidRPr="009A04F9">
        <w:rPr>
          <w:sz w:val="24"/>
          <w:szCs w:val="24"/>
          <w:lang w:val="en-US"/>
        </w:rPr>
        <w:lastRenderedPageBreak/>
        <w:t>limited improvements beyond UA_Total of 5,750</w:t>
      </w:r>
      <w:r w:rsidRPr="009A04F9">
        <w:rPr>
          <w:rFonts w:ascii="Arial" w:hAnsi="Arial" w:cs="Arial"/>
          <w:sz w:val="24"/>
          <w:szCs w:val="24"/>
          <w:lang w:val="en-US"/>
        </w:rPr>
        <w:t> </w:t>
      </w:r>
      <w:r w:rsidRPr="009A04F9">
        <w:rPr>
          <w:sz w:val="24"/>
          <w:szCs w:val="24"/>
          <w:lang w:val="en-US"/>
        </w:rPr>
        <w:t>kW/K. This phenomenon is attributed to Kr's inherently higher specific heat and density, which reduces the recuperator's heat duty requirements compared to other mixtures. This observation suggests that for Kr-based cycles, the design of recuperators could be optimized for lower conductance without substantial efficiency penalties, providing a cost advantage in systems where Kr is the preferred additive.</w:t>
      </w:r>
    </w:p>
    <w:p w14:paraId="6420CCD1" w14:textId="77777777" w:rsidR="00232C02" w:rsidRPr="009A04F9" w:rsidRDefault="00232C02" w:rsidP="00232C02">
      <w:pPr>
        <w:spacing w:after="0" w:line="240" w:lineRule="auto"/>
        <w:jc w:val="both"/>
        <w:rPr>
          <w:sz w:val="24"/>
          <w:szCs w:val="24"/>
          <w:lang w:val="en-US"/>
        </w:rPr>
      </w:pPr>
    </w:p>
    <w:p w14:paraId="595E57F3" w14:textId="77777777" w:rsidR="00232C02" w:rsidRPr="009A04F9" w:rsidRDefault="00232C02" w:rsidP="00232C02">
      <w:pPr>
        <w:spacing w:after="0" w:line="240" w:lineRule="auto"/>
        <w:jc w:val="both"/>
        <w:rPr>
          <w:sz w:val="24"/>
          <w:szCs w:val="24"/>
          <w:lang w:val="en-US"/>
        </w:rPr>
      </w:pPr>
      <w:r w:rsidRPr="009A04F9">
        <w:rPr>
          <w:sz w:val="24"/>
          <w:szCs w:val="24"/>
          <w:lang w:val="en-US"/>
        </w:rPr>
        <w:t>For NF₃-based mixtures, an intermediary behavior was observed. The efficiency gains with UA_Total scaled progressively up to approximately 8,750</w:t>
      </w:r>
      <w:r w:rsidRPr="009A04F9">
        <w:rPr>
          <w:rFonts w:ascii="Arial" w:hAnsi="Arial" w:cs="Arial"/>
          <w:sz w:val="24"/>
          <w:szCs w:val="24"/>
          <w:lang w:val="en-US"/>
        </w:rPr>
        <w:t> </w:t>
      </w:r>
      <w:r w:rsidRPr="009A04F9">
        <w:rPr>
          <w:sz w:val="24"/>
          <w:szCs w:val="24"/>
          <w:lang w:val="en-US"/>
        </w:rPr>
        <w:t xml:space="preserve">kW/K, </w:t>
      </w:r>
      <w:r w:rsidRPr="0046103A">
        <w:rPr>
          <w:sz w:val="24"/>
          <w:szCs w:val="24"/>
          <w:lang w:val="en-US"/>
        </w:rPr>
        <w:t xml:space="preserve">as depicted in </w:t>
      </w:r>
      <w:r w:rsidRPr="0046103A">
        <w:rPr>
          <w:b/>
          <w:bCs/>
          <w:sz w:val="24"/>
          <w:szCs w:val="24"/>
          <w:highlight w:val="yellow"/>
          <w:lang w:val="en-US"/>
        </w:rPr>
        <w:t>Figure 10</w:t>
      </w:r>
      <w:r w:rsidRPr="0046103A">
        <w:rPr>
          <w:sz w:val="24"/>
          <w:szCs w:val="24"/>
          <w:lang w:val="en-US"/>
        </w:rPr>
        <w:t xml:space="preserve">, </w:t>
      </w:r>
      <w:r w:rsidRPr="009A04F9">
        <w:rPr>
          <w:sz w:val="24"/>
          <w:szCs w:val="24"/>
          <w:lang w:val="en-US"/>
        </w:rPr>
        <w:t>beyond which the marginal gains diminished, indicating an optimal recuperator conductance range for these blends. The LTR pinch point for NF₃ mixtures remained more manageable compared to CH₄ and CF₄ systems, thanks to NF₃'s fluid properties that allowed more favorable heat exchange at the cold end without incurring extreme pinch point penalties.</w:t>
      </w:r>
    </w:p>
    <w:p w14:paraId="1360DFF2" w14:textId="77777777" w:rsidR="00232C02" w:rsidRDefault="00232C02" w:rsidP="00232C02">
      <w:pPr>
        <w:spacing w:after="0" w:line="240" w:lineRule="auto"/>
        <w:jc w:val="both"/>
        <w:rPr>
          <w:sz w:val="24"/>
          <w:szCs w:val="24"/>
          <w:lang w:val="en-US"/>
        </w:rPr>
      </w:pPr>
      <w:r w:rsidRPr="009A04F9">
        <w:rPr>
          <w:sz w:val="24"/>
          <w:szCs w:val="24"/>
          <w:lang w:val="en-US"/>
        </w:rPr>
        <w:t>This UA sensitivity analysis further highlighted the fact that the low-temperature recuperator (LTR) dominated the cycle performance under cold CIT conditions, with the high-temperature recuperator (HTR) playing a secondary role. The required UA_LT to mitigate the cold-end pinch was significantly higher in CH₄- and CF₄-rich blends, often exceeding 5,000</w:t>
      </w:r>
      <w:r w:rsidRPr="009A04F9">
        <w:rPr>
          <w:rFonts w:ascii="Arial" w:hAnsi="Arial" w:cs="Arial"/>
          <w:sz w:val="24"/>
          <w:szCs w:val="24"/>
          <w:lang w:val="en-US"/>
        </w:rPr>
        <w:t> </w:t>
      </w:r>
      <w:r w:rsidRPr="009A04F9">
        <w:rPr>
          <w:sz w:val="24"/>
          <w:szCs w:val="24"/>
          <w:lang w:val="en-US"/>
        </w:rPr>
        <w:t>kW/K, while Kr and NF₃ mixtures could achieve acceptable pinch management with UA_LT as low as 3,500–4,000</w:t>
      </w:r>
      <w:r w:rsidRPr="009A04F9">
        <w:rPr>
          <w:rFonts w:ascii="Arial" w:hAnsi="Arial" w:cs="Arial"/>
          <w:sz w:val="24"/>
          <w:szCs w:val="24"/>
          <w:lang w:val="en-US"/>
        </w:rPr>
        <w:t> </w:t>
      </w:r>
      <w:r w:rsidRPr="009A04F9">
        <w:rPr>
          <w:sz w:val="24"/>
          <w:szCs w:val="24"/>
          <w:lang w:val="en-US"/>
        </w:rPr>
        <w:t>kW/K.</w:t>
      </w:r>
    </w:p>
    <w:p w14:paraId="067BF227" w14:textId="77777777" w:rsidR="00232C02" w:rsidRPr="009A04F9" w:rsidRDefault="00232C02" w:rsidP="00232C02">
      <w:pPr>
        <w:spacing w:after="0" w:line="240" w:lineRule="auto"/>
        <w:jc w:val="both"/>
        <w:rPr>
          <w:b/>
          <w:bCs/>
          <w:sz w:val="24"/>
          <w:szCs w:val="24"/>
          <w:lang w:val="en-US"/>
        </w:rPr>
      </w:pPr>
      <w:r w:rsidRPr="009A04F9">
        <w:rPr>
          <w:b/>
          <w:bCs/>
          <w:sz w:val="24"/>
          <w:szCs w:val="24"/>
          <w:lang w:val="en-US"/>
        </w:rPr>
        <w:t>3.4. Comparative Evaluation of Mixture Performance and Operational Trade-Offs</w:t>
      </w:r>
    </w:p>
    <w:p w14:paraId="5C056E39" w14:textId="77777777" w:rsidR="00232C02" w:rsidRPr="00995A4E" w:rsidRDefault="00232C02" w:rsidP="00232C02">
      <w:pPr>
        <w:spacing w:after="0" w:line="240" w:lineRule="auto"/>
        <w:jc w:val="both"/>
        <w:rPr>
          <w:sz w:val="24"/>
          <w:szCs w:val="24"/>
          <w:lang w:val="en-US"/>
        </w:rPr>
      </w:pPr>
      <w:r w:rsidRPr="009A04F9">
        <w:rPr>
          <w:sz w:val="24"/>
          <w:szCs w:val="24"/>
          <w:lang w:val="en-US"/>
        </w:rPr>
        <w:t>A holistic comparative evaluation of the four studied binary mixtures revealed distinct operational profiles and trade-offs, which are essential for guiding working fluid selection based on specific application requirements.</w:t>
      </w:r>
    </w:p>
    <w:p w14:paraId="5762796A" w14:textId="77777777" w:rsidR="00232C02" w:rsidRPr="009A04F9" w:rsidRDefault="00232C02" w:rsidP="00232C02">
      <w:pPr>
        <w:spacing w:after="0" w:line="240" w:lineRule="auto"/>
        <w:jc w:val="both"/>
        <w:rPr>
          <w:sz w:val="24"/>
          <w:szCs w:val="24"/>
          <w:lang w:val="en-US"/>
        </w:rPr>
      </w:pPr>
    </w:p>
    <w:p w14:paraId="77D8C93F" w14:textId="77777777" w:rsidR="00232C02" w:rsidRPr="009A04F9" w:rsidRDefault="00232C02" w:rsidP="00232C02">
      <w:pPr>
        <w:spacing w:after="0" w:line="240" w:lineRule="auto"/>
        <w:jc w:val="both"/>
        <w:rPr>
          <w:b/>
          <w:bCs/>
          <w:sz w:val="24"/>
          <w:szCs w:val="24"/>
          <w:lang w:val="en-US"/>
        </w:rPr>
      </w:pPr>
      <w:r w:rsidRPr="009A04F9">
        <w:rPr>
          <w:b/>
          <w:bCs/>
          <w:sz w:val="24"/>
          <w:szCs w:val="24"/>
          <w:lang w:val="en-US"/>
        </w:rPr>
        <w:t>3.4.1. CO₂–CF₄ Mixtures</w:t>
      </w:r>
    </w:p>
    <w:p w14:paraId="52AD6BC0" w14:textId="77777777" w:rsidR="00232C02" w:rsidRPr="00995A4E" w:rsidRDefault="00232C02" w:rsidP="00232C02">
      <w:pPr>
        <w:spacing w:after="0" w:line="240" w:lineRule="auto"/>
        <w:jc w:val="both"/>
        <w:rPr>
          <w:sz w:val="24"/>
          <w:szCs w:val="24"/>
          <w:lang w:val="en-US"/>
        </w:rPr>
      </w:pPr>
      <w:r w:rsidRPr="009A04F9">
        <w:rPr>
          <w:sz w:val="24"/>
          <w:szCs w:val="24"/>
          <w:lang w:val="en-US"/>
        </w:rPr>
        <w:t>CO₂–CF₄ mixtures emerged as the most balanced solution for cold climate applications where both high thermal efficiency and mechanical feasibility are priorities. The cycle efficiency reached up to 58% at 70–80</w:t>
      </w:r>
      <w:r w:rsidRPr="009A04F9">
        <w:rPr>
          <w:rFonts w:ascii="Arial" w:hAnsi="Arial" w:cs="Arial"/>
          <w:sz w:val="24"/>
          <w:szCs w:val="24"/>
          <w:lang w:val="en-US"/>
        </w:rPr>
        <w:t> </w:t>
      </w:r>
      <w:r w:rsidRPr="009A04F9">
        <w:rPr>
          <w:sz w:val="24"/>
          <w:szCs w:val="24"/>
          <w:lang w:val="en-US"/>
        </w:rPr>
        <w:t>mol% CF₄ under high UA scenarios</w:t>
      </w:r>
      <w:r>
        <w:rPr>
          <w:sz w:val="24"/>
          <w:szCs w:val="24"/>
          <w:lang w:val="en-US"/>
        </w:rPr>
        <w:t xml:space="preserve">, see </w:t>
      </w:r>
      <w:r w:rsidRPr="00E731FA">
        <w:rPr>
          <w:b/>
          <w:bCs/>
          <w:sz w:val="24"/>
          <w:szCs w:val="24"/>
          <w:highlight w:val="yellow"/>
          <w:lang w:val="en-US"/>
        </w:rPr>
        <w:t>Figure 8</w:t>
      </w:r>
      <w:r w:rsidRPr="009A04F9">
        <w:rPr>
          <w:sz w:val="24"/>
          <w:szCs w:val="24"/>
          <w:lang w:val="en-US"/>
        </w:rPr>
        <w:t>, outperforming pure CO₂ by approximately 11–12 percentage points. Importantly, the high density of CF₄ ensured that compressor volumetric flows, while higher than pure CO₂, remained within the practical limits of current turbomachinery capabilities.</w:t>
      </w:r>
    </w:p>
    <w:p w14:paraId="620B73F3" w14:textId="77777777" w:rsidR="00232C02" w:rsidRPr="009A04F9" w:rsidRDefault="00232C02" w:rsidP="00232C02">
      <w:pPr>
        <w:spacing w:after="0" w:line="240" w:lineRule="auto"/>
        <w:jc w:val="both"/>
        <w:rPr>
          <w:sz w:val="24"/>
          <w:szCs w:val="24"/>
          <w:lang w:val="en-US"/>
        </w:rPr>
      </w:pPr>
    </w:p>
    <w:p w14:paraId="6C6C0AE4" w14:textId="77777777" w:rsidR="00232C02" w:rsidRPr="00995A4E" w:rsidRDefault="00232C02" w:rsidP="00232C02">
      <w:pPr>
        <w:spacing w:after="0" w:line="240" w:lineRule="auto"/>
        <w:jc w:val="both"/>
        <w:rPr>
          <w:sz w:val="24"/>
          <w:szCs w:val="24"/>
          <w:lang w:val="en-US"/>
        </w:rPr>
      </w:pPr>
      <w:r w:rsidRPr="009A04F9">
        <w:rPr>
          <w:sz w:val="24"/>
          <w:szCs w:val="24"/>
          <w:lang w:val="en-US"/>
        </w:rPr>
        <w:t>Additionally, CF₄'s compatibility with existing sCO₂ cycle hardware, due to its favorable thermophysical properties (moderate critical pressure, high density, low viscosity), positioned these mixtures as a strong candidate for retrofitting existing systems to operate in colder climates without necessitating complete redesign of major components.</w:t>
      </w:r>
    </w:p>
    <w:p w14:paraId="07EAAFF6" w14:textId="77777777" w:rsidR="00232C02" w:rsidRPr="009A04F9" w:rsidRDefault="00232C02" w:rsidP="00232C02">
      <w:pPr>
        <w:spacing w:after="0" w:line="240" w:lineRule="auto"/>
        <w:jc w:val="both"/>
        <w:rPr>
          <w:sz w:val="24"/>
          <w:szCs w:val="24"/>
          <w:lang w:val="en-US"/>
        </w:rPr>
      </w:pPr>
    </w:p>
    <w:p w14:paraId="516D2FD5" w14:textId="77777777" w:rsidR="00232C02" w:rsidRPr="009A04F9" w:rsidRDefault="00232C02" w:rsidP="00232C02">
      <w:pPr>
        <w:spacing w:after="0" w:line="240" w:lineRule="auto"/>
        <w:jc w:val="both"/>
        <w:rPr>
          <w:b/>
          <w:bCs/>
          <w:sz w:val="24"/>
          <w:szCs w:val="24"/>
          <w:lang w:val="en-US"/>
        </w:rPr>
      </w:pPr>
      <w:r w:rsidRPr="009A04F9">
        <w:rPr>
          <w:b/>
          <w:bCs/>
          <w:sz w:val="24"/>
          <w:szCs w:val="24"/>
          <w:lang w:val="en-US"/>
        </w:rPr>
        <w:t>3.4.2. CO₂–CH₄ Mixtures</w:t>
      </w:r>
    </w:p>
    <w:p w14:paraId="64D0D272" w14:textId="77777777" w:rsidR="00232C02" w:rsidRPr="00995A4E" w:rsidRDefault="00232C02" w:rsidP="00232C02">
      <w:pPr>
        <w:spacing w:after="0" w:line="240" w:lineRule="auto"/>
        <w:jc w:val="both"/>
        <w:rPr>
          <w:sz w:val="24"/>
          <w:szCs w:val="24"/>
          <w:lang w:val="en-US"/>
        </w:rPr>
      </w:pPr>
      <w:r w:rsidRPr="009A04F9">
        <w:rPr>
          <w:sz w:val="24"/>
          <w:szCs w:val="24"/>
          <w:lang w:val="en-US"/>
        </w:rPr>
        <w:t>CO₂–CH₄ mixtures demonstrated the highest absolute cycle efficiency improvements, exceeding 61% at 90</w:t>
      </w:r>
      <w:r w:rsidRPr="009A04F9">
        <w:rPr>
          <w:rFonts w:ascii="Arial" w:hAnsi="Arial" w:cs="Arial"/>
          <w:sz w:val="24"/>
          <w:szCs w:val="24"/>
          <w:lang w:val="en-US"/>
        </w:rPr>
        <w:t> </w:t>
      </w:r>
      <w:r w:rsidRPr="009A04F9">
        <w:rPr>
          <w:sz w:val="24"/>
          <w:szCs w:val="24"/>
          <w:lang w:val="en-US"/>
        </w:rPr>
        <w:t>mol% CH₄ and UA_Total above 9,750</w:t>
      </w:r>
      <w:r w:rsidRPr="009A04F9">
        <w:rPr>
          <w:rFonts w:ascii="Arial" w:hAnsi="Arial" w:cs="Arial"/>
          <w:sz w:val="24"/>
          <w:szCs w:val="24"/>
          <w:lang w:val="en-US"/>
        </w:rPr>
        <w:t> </w:t>
      </w:r>
      <w:r w:rsidRPr="009A04F9">
        <w:rPr>
          <w:sz w:val="24"/>
          <w:szCs w:val="24"/>
          <w:lang w:val="en-US"/>
        </w:rPr>
        <w:t>kW/K. These unprecedented performance levels confirmed CH₄'s unmatched capability to depress the critical temperature deep into the cryogenic range, facilitating entirely supercritical operation even at CITs as low as –70</w:t>
      </w:r>
      <w:r w:rsidRPr="009A04F9">
        <w:rPr>
          <w:rFonts w:ascii="Arial" w:hAnsi="Arial" w:cs="Arial"/>
          <w:sz w:val="24"/>
          <w:szCs w:val="24"/>
          <w:lang w:val="en-US"/>
        </w:rPr>
        <w:t> </w:t>
      </w:r>
      <w:r w:rsidRPr="009A04F9">
        <w:rPr>
          <w:sz w:val="24"/>
          <w:szCs w:val="24"/>
          <w:lang w:val="en-US"/>
        </w:rPr>
        <w:t>°C.</w:t>
      </w:r>
    </w:p>
    <w:p w14:paraId="3A2657F9" w14:textId="77777777" w:rsidR="00232C02" w:rsidRPr="009A04F9" w:rsidRDefault="00232C02" w:rsidP="00232C02">
      <w:pPr>
        <w:spacing w:after="0" w:line="240" w:lineRule="auto"/>
        <w:jc w:val="both"/>
        <w:rPr>
          <w:sz w:val="24"/>
          <w:szCs w:val="24"/>
          <w:lang w:val="en-US"/>
        </w:rPr>
      </w:pPr>
    </w:p>
    <w:p w14:paraId="6C09CF42" w14:textId="77777777" w:rsidR="00232C02" w:rsidRPr="00995A4E" w:rsidRDefault="00232C02" w:rsidP="00232C02">
      <w:pPr>
        <w:spacing w:after="0" w:line="240" w:lineRule="auto"/>
        <w:jc w:val="both"/>
        <w:rPr>
          <w:sz w:val="24"/>
          <w:szCs w:val="24"/>
          <w:lang w:val="en-US"/>
        </w:rPr>
      </w:pPr>
      <w:r w:rsidRPr="009A04F9">
        <w:rPr>
          <w:sz w:val="24"/>
          <w:szCs w:val="24"/>
          <w:lang w:val="en-US"/>
        </w:rPr>
        <w:t>However, the practical implications of such mixtures were significant. The ultra-low fluid densities at the compressor inlet, coupled with elevated volumetric flow rates, imposed major design penalties on the turbomachinery, requiring larger, heavier, and more complex compressors with increased power consumption for the same mass flow rate. Additionally, the heat exchanger design for these mixtures was the most challenging, demanding the highest UA_LT to manage the sharp pinch points at the LTR, particularly under high CH₄ concentrations and extreme sub-zero CITs.</w:t>
      </w:r>
    </w:p>
    <w:p w14:paraId="4F611515" w14:textId="77777777" w:rsidR="00232C02" w:rsidRPr="009A04F9" w:rsidRDefault="00232C02" w:rsidP="00232C02">
      <w:pPr>
        <w:spacing w:after="0" w:line="240" w:lineRule="auto"/>
        <w:jc w:val="both"/>
        <w:rPr>
          <w:sz w:val="24"/>
          <w:szCs w:val="24"/>
          <w:lang w:val="en-US"/>
        </w:rPr>
      </w:pPr>
    </w:p>
    <w:p w14:paraId="5A729514" w14:textId="77777777" w:rsidR="00232C02" w:rsidRDefault="00232C02" w:rsidP="00232C02">
      <w:pPr>
        <w:spacing w:after="0" w:line="240" w:lineRule="auto"/>
        <w:jc w:val="both"/>
        <w:rPr>
          <w:sz w:val="24"/>
          <w:szCs w:val="24"/>
          <w:lang w:val="en-US"/>
        </w:rPr>
      </w:pPr>
      <w:r w:rsidRPr="009A04F9">
        <w:rPr>
          <w:sz w:val="24"/>
          <w:szCs w:val="24"/>
          <w:lang w:val="en-US"/>
        </w:rPr>
        <w:t>Consequently, while thermodynamically attractive, CO₂–CH₄ mixtures are best suited for specialized applications where maximum efficiency is paramount, and the system can be designed from scratch with appropriately sized and engineered components.</w:t>
      </w:r>
    </w:p>
    <w:p w14:paraId="78CE00EC" w14:textId="77777777" w:rsidR="00232C02" w:rsidRDefault="00232C02" w:rsidP="00232C02">
      <w:pPr>
        <w:rPr>
          <w:sz w:val="24"/>
          <w:szCs w:val="24"/>
          <w:lang w:val="en-US"/>
        </w:rPr>
      </w:pPr>
      <w:r>
        <w:rPr>
          <w:sz w:val="24"/>
          <w:szCs w:val="24"/>
          <w:lang w:val="en-US"/>
        </w:rPr>
        <w:br w:type="page"/>
      </w:r>
    </w:p>
    <w:p w14:paraId="120643B7" w14:textId="77777777" w:rsidR="00232C02" w:rsidRDefault="00232C02" w:rsidP="00232C02">
      <w:pPr>
        <w:spacing w:after="0" w:line="240" w:lineRule="auto"/>
        <w:jc w:val="both"/>
        <w:rPr>
          <w:sz w:val="24"/>
          <w:szCs w:val="24"/>
          <w:lang w:val="en-US"/>
        </w:rPr>
      </w:pPr>
      <w:r w:rsidRPr="007435AB">
        <w:rPr>
          <w:sz w:val="24"/>
          <w:szCs w:val="24"/>
          <w:lang w:val="en-US"/>
        </w:rPr>
        <w:lastRenderedPageBreak/>
        <w:t xml:space="preserve">This is clearly illustrated in </w:t>
      </w:r>
      <w:r w:rsidRPr="007435AB">
        <w:rPr>
          <w:b/>
          <w:bCs/>
          <w:sz w:val="24"/>
          <w:szCs w:val="24"/>
          <w:highlight w:val="yellow"/>
          <w:lang w:val="en-US"/>
        </w:rPr>
        <w:t>Figure 9</w:t>
      </w:r>
      <w:r w:rsidRPr="007435AB">
        <w:rPr>
          <w:sz w:val="24"/>
          <w:szCs w:val="24"/>
          <w:lang w:val="en-US"/>
        </w:rPr>
        <w:t>, where the steep efficiency ascent with CH₄ molar concentration surpasses the performance of all other mixtures, yet concurrently implies the greatest system-level engineering burdens due to the increased volumetric flow rates and heat exchanger sizing requirements</w:t>
      </w:r>
      <w:r>
        <w:rPr>
          <w:sz w:val="24"/>
          <w:szCs w:val="24"/>
          <w:lang w:val="en-US"/>
        </w:rPr>
        <w:t>.</w:t>
      </w:r>
    </w:p>
    <w:p w14:paraId="15607F34" w14:textId="77777777" w:rsidR="00232C02" w:rsidRDefault="00232C02" w:rsidP="00232C02">
      <w:pPr>
        <w:spacing w:after="0" w:line="240" w:lineRule="auto"/>
        <w:jc w:val="both"/>
        <w:rPr>
          <w:sz w:val="24"/>
          <w:szCs w:val="24"/>
          <w:lang w:val="en-US"/>
        </w:rPr>
      </w:pPr>
    </w:p>
    <w:p w14:paraId="31FC9873" w14:textId="77777777" w:rsidR="00232C02" w:rsidRPr="00995A4E" w:rsidRDefault="00232C02" w:rsidP="00232C02">
      <w:pPr>
        <w:spacing w:after="0" w:line="240" w:lineRule="auto"/>
        <w:jc w:val="both"/>
        <w:rPr>
          <w:b/>
          <w:bCs/>
          <w:sz w:val="24"/>
          <w:szCs w:val="24"/>
          <w:lang w:val="en-US"/>
        </w:rPr>
      </w:pPr>
      <w:r w:rsidRPr="009A04F9">
        <w:rPr>
          <w:b/>
          <w:bCs/>
          <w:sz w:val="24"/>
          <w:szCs w:val="24"/>
          <w:lang w:val="en-US"/>
        </w:rPr>
        <w:t>3.</w:t>
      </w:r>
      <w:r w:rsidRPr="00995A4E">
        <w:rPr>
          <w:b/>
          <w:bCs/>
          <w:sz w:val="24"/>
          <w:szCs w:val="24"/>
          <w:lang w:val="en-US"/>
        </w:rPr>
        <w:t>5</w:t>
      </w:r>
      <w:r w:rsidRPr="009A04F9">
        <w:rPr>
          <w:b/>
          <w:bCs/>
          <w:sz w:val="24"/>
          <w:szCs w:val="24"/>
          <w:lang w:val="en-US"/>
        </w:rPr>
        <w:t xml:space="preserve">. </w:t>
      </w:r>
      <w:r w:rsidRPr="00995A4E">
        <w:rPr>
          <w:b/>
          <w:bCs/>
          <w:sz w:val="24"/>
          <w:szCs w:val="24"/>
          <w:lang w:val="en-US"/>
        </w:rPr>
        <w:t>Critical Temperature Reduction and Cycle Performance at Sub-Zero Ambient Conditions</w:t>
      </w:r>
    </w:p>
    <w:p w14:paraId="42715436" w14:textId="77777777" w:rsidR="00232C02" w:rsidRPr="00995A4E" w:rsidRDefault="00232C02" w:rsidP="00232C02">
      <w:pPr>
        <w:spacing w:after="0" w:line="240" w:lineRule="auto"/>
        <w:jc w:val="both"/>
        <w:rPr>
          <w:sz w:val="24"/>
          <w:szCs w:val="24"/>
          <w:lang w:val="en-US"/>
        </w:rPr>
      </w:pPr>
      <w:r w:rsidRPr="00995A4E">
        <w:rPr>
          <w:sz w:val="24"/>
          <w:szCs w:val="24"/>
          <w:lang w:val="en-US"/>
        </w:rPr>
        <w:t>The reduction of the working fluid's critical temperature emerges as the central thermophysical parameter influencing the behavior of recompression Brayton cycles under cold ambient conditions. In pure CO₂ cycles, the relatively high critical temperature of 304.13</w:t>
      </w:r>
      <w:r w:rsidRPr="00995A4E">
        <w:rPr>
          <w:rFonts w:ascii="Arial" w:hAnsi="Arial" w:cs="Arial"/>
          <w:sz w:val="24"/>
          <w:szCs w:val="24"/>
          <w:lang w:val="en-US"/>
        </w:rPr>
        <w:t> </w:t>
      </w:r>
      <w:r w:rsidRPr="00995A4E">
        <w:rPr>
          <w:sz w:val="24"/>
          <w:szCs w:val="24"/>
          <w:lang w:val="en-US"/>
        </w:rPr>
        <w:t>K (31.0</w:t>
      </w:r>
      <w:r w:rsidRPr="00995A4E">
        <w:rPr>
          <w:rFonts w:ascii="Arial" w:hAnsi="Arial" w:cs="Arial"/>
          <w:sz w:val="24"/>
          <w:szCs w:val="24"/>
          <w:lang w:val="en-US"/>
        </w:rPr>
        <w:t> </w:t>
      </w:r>
      <w:r w:rsidRPr="00995A4E">
        <w:rPr>
          <w:sz w:val="24"/>
          <w:szCs w:val="24"/>
          <w:lang w:val="en-US"/>
        </w:rPr>
        <w:t>°C) presents a fundamental barrier to efficient cycle operation at sub-zero conditions. Below this threshold, CO₂ enters the two-phase region at the compressor inlet, triggering substantial inefficiencies due to phase instability, increased compression work, and the impossibility of achieving the necessary supercritical compression and recuperation processes.</w:t>
      </w:r>
    </w:p>
    <w:p w14:paraId="10B86CB1" w14:textId="77777777" w:rsidR="00232C02" w:rsidRPr="00995A4E" w:rsidRDefault="00232C02" w:rsidP="00232C02">
      <w:pPr>
        <w:spacing w:after="0" w:line="240" w:lineRule="auto"/>
        <w:jc w:val="both"/>
        <w:rPr>
          <w:sz w:val="24"/>
          <w:szCs w:val="24"/>
          <w:lang w:val="en-US"/>
        </w:rPr>
      </w:pPr>
    </w:p>
    <w:p w14:paraId="0E2E8A4F" w14:textId="77777777" w:rsidR="00232C02" w:rsidRPr="00995A4E" w:rsidRDefault="00232C02" w:rsidP="00232C02">
      <w:pPr>
        <w:spacing w:after="0" w:line="240" w:lineRule="auto"/>
        <w:jc w:val="both"/>
        <w:rPr>
          <w:sz w:val="24"/>
          <w:szCs w:val="24"/>
          <w:lang w:val="en-US"/>
        </w:rPr>
      </w:pPr>
      <w:r w:rsidRPr="00995A4E">
        <w:rPr>
          <w:sz w:val="24"/>
          <w:szCs w:val="24"/>
          <w:lang w:val="en-US"/>
        </w:rPr>
        <w:t>Binary mixtures of CO₂ with additives like CF₄, CH₄, NF₃, and Kr exhibit significant critical temperature depression, which ensures that the working fluid remains fully within the supercritical region even at extreme cold compressor inlet temperatures (CIT) as low as -70</w:t>
      </w:r>
      <w:r w:rsidRPr="00995A4E">
        <w:rPr>
          <w:rFonts w:ascii="Arial" w:hAnsi="Arial" w:cs="Arial"/>
          <w:sz w:val="24"/>
          <w:szCs w:val="24"/>
          <w:lang w:val="en-US"/>
        </w:rPr>
        <w:t> </w:t>
      </w:r>
      <w:r w:rsidRPr="00995A4E">
        <w:rPr>
          <w:sz w:val="24"/>
          <w:szCs w:val="24"/>
          <w:lang w:val="en-US"/>
        </w:rPr>
        <w:t>°C. This capability is pivotal for extending the operational domain of recompression Brayton cycles in cold climate applications, such as Arctic, Antarctic, and high-altitude deployments, or in off-design scenarios of seasonal low ambient temperatures.</w:t>
      </w:r>
    </w:p>
    <w:p w14:paraId="2A7CC188" w14:textId="77777777" w:rsidR="00232C02" w:rsidRPr="00995A4E" w:rsidRDefault="00232C02" w:rsidP="00232C02">
      <w:pPr>
        <w:spacing w:after="0" w:line="240" w:lineRule="auto"/>
        <w:jc w:val="both"/>
        <w:rPr>
          <w:sz w:val="24"/>
          <w:szCs w:val="24"/>
          <w:lang w:val="en-US"/>
        </w:rPr>
      </w:pPr>
    </w:p>
    <w:p w14:paraId="0F19472A" w14:textId="77777777" w:rsidR="00232C02" w:rsidRPr="00995A4E" w:rsidRDefault="00232C02" w:rsidP="00232C02">
      <w:pPr>
        <w:spacing w:after="0" w:line="240" w:lineRule="auto"/>
        <w:jc w:val="both"/>
        <w:rPr>
          <w:b/>
          <w:bCs/>
          <w:sz w:val="24"/>
          <w:szCs w:val="24"/>
          <w:lang w:val="en-US"/>
        </w:rPr>
      </w:pPr>
      <w:r w:rsidRPr="00995A4E">
        <w:rPr>
          <w:b/>
          <w:bCs/>
          <w:sz w:val="24"/>
          <w:szCs w:val="24"/>
          <w:lang w:val="en-US"/>
        </w:rPr>
        <w:t>CO₂–CF₄ Mixtures</w:t>
      </w:r>
    </w:p>
    <w:p w14:paraId="57CBD80B" w14:textId="77777777" w:rsidR="00232C02" w:rsidRPr="00995A4E" w:rsidRDefault="00232C02" w:rsidP="00232C02">
      <w:pPr>
        <w:spacing w:after="0" w:line="240" w:lineRule="auto"/>
        <w:jc w:val="both"/>
        <w:rPr>
          <w:sz w:val="24"/>
          <w:szCs w:val="24"/>
          <w:lang w:val="en-US"/>
        </w:rPr>
      </w:pPr>
      <w:r w:rsidRPr="00995A4E">
        <w:rPr>
          <w:sz w:val="24"/>
          <w:szCs w:val="24"/>
          <w:lang w:val="en-US"/>
        </w:rPr>
        <w:t>Among the examined mixtures, CO₂–CF₄ exhibits a pronounced reduction in critical temperature, reaching approximately 229.69</w:t>
      </w:r>
      <w:r w:rsidRPr="00995A4E">
        <w:rPr>
          <w:rFonts w:ascii="Arial" w:hAnsi="Arial" w:cs="Arial"/>
          <w:sz w:val="24"/>
          <w:szCs w:val="24"/>
          <w:lang w:val="en-US"/>
        </w:rPr>
        <w:t> </w:t>
      </w:r>
      <w:r w:rsidRPr="00995A4E">
        <w:rPr>
          <w:sz w:val="24"/>
          <w:szCs w:val="24"/>
          <w:lang w:val="en-US"/>
        </w:rPr>
        <w:t>K (-43.46</w:t>
      </w:r>
      <w:r w:rsidRPr="00995A4E">
        <w:rPr>
          <w:rFonts w:ascii="Arial" w:hAnsi="Arial" w:cs="Arial"/>
          <w:sz w:val="24"/>
          <w:szCs w:val="24"/>
          <w:lang w:val="en-US"/>
        </w:rPr>
        <w:t> </w:t>
      </w:r>
      <w:r w:rsidRPr="00995A4E">
        <w:rPr>
          <w:sz w:val="24"/>
          <w:szCs w:val="24"/>
          <w:lang w:val="en-US"/>
        </w:rPr>
        <w:t>°C) at pure CF₄. The cycle simulations clearly demonstrate that as CF₄ concentration increases, the system benefits from smoother supercritical behavior at lower CIT, avoiding abrupt phase changes and maintaining continuous heat recovery capability through the recuperators. For instance, at 90</w:t>
      </w:r>
      <w:r w:rsidRPr="00995A4E">
        <w:rPr>
          <w:rFonts w:ascii="Arial" w:hAnsi="Arial" w:cs="Arial"/>
          <w:sz w:val="24"/>
          <w:szCs w:val="24"/>
          <w:lang w:val="en-US"/>
        </w:rPr>
        <w:t> </w:t>
      </w:r>
      <w:r w:rsidRPr="00995A4E">
        <w:rPr>
          <w:sz w:val="24"/>
          <w:szCs w:val="24"/>
          <w:lang w:val="en-US"/>
        </w:rPr>
        <w:t>mol% CF₄, cycle efficiency peaks at approximately 57.59% under the highest tested UA_Total conditions (10,750</w:t>
      </w:r>
      <w:r w:rsidRPr="00995A4E">
        <w:rPr>
          <w:rFonts w:ascii="Arial" w:hAnsi="Arial" w:cs="Arial"/>
          <w:sz w:val="24"/>
          <w:szCs w:val="24"/>
          <w:lang w:val="en-US"/>
        </w:rPr>
        <w:t> </w:t>
      </w:r>
      <w:r w:rsidRPr="00995A4E">
        <w:rPr>
          <w:sz w:val="24"/>
          <w:szCs w:val="24"/>
          <w:lang w:val="en-US"/>
        </w:rPr>
        <w:t>kW/K), with pinch-point temperatures in both the HT and LT recuperators minimized.</w:t>
      </w:r>
    </w:p>
    <w:p w14:paraId="422C0A45" w14:textId="77777777" w:rsidR="00232C02" w:rsidRPr="00995A4E" w:rsidRDefault="00232C02" w:rsidP="00232C02">
      <w:pPr>
        <w:spacing w:after="0" w:line="240" w:lineRule="auto"/>
        <w:jc w:val="both"/>
        <w:rPr>
          <w:sz w:val="24"/>
          <w:szCs w:val="24"/>
          <w:lang w:val="en-US"/>
        </w:rPr>
      </w:pPr>
    </w:p>
    <w:p w14:paraId="2E92BE9A" w14:textId="77777777" w:rsidR="00232C02" w:rsidRPr="00995A4E" w:rsidRDefault="00232C02" w:rsidP="00232C02">
      <w:pPr>
        <w:spacing w:after="0" w:line="240" w:lineRule="auto"/>
        <w:jc w:val="both"/>
        <w:rPr>
          <w:sz w:val="24"/>
          <w:szCs w:val="24"/>
          <w:lang w:val="en-US"/>
        </w:rPr>
      </w:pPr>
      <w:r w:rsidRPr="00995A4E">
        <w:rPr>
          <w:sz w:val="24"/>
          <w:szCs w:val="24"/>
          <w:lang w:val="en-US"/>
        </w:rPr>
        <w:t>The efficient performance of these mixtures is partially attributed to the higher density and favorable compressibility factor of CF₄-rich blends at low temperatures, which sustains acceptable compressor inlet properties despite the substantial decrease in pressure. Furthermore, the lowered critical pressure (around 3.95</w:t>
      </w:r>
      <w:r w:rsidRPr="00995A4E">
        <w:rPr>
          <w:rFonts w:ascii="Arial" w:hAnsi="Arial" w:cs="Arial"/>
          <w:sz w:val="24"/>
          <w:szCs w:val="24"/>
          <w:lang w:val="en-US"/>
        </w:rPr>
        <w:t> </w:t>
      </w:r>
      <w:r w:rsidRPr="00995A4E">
        <w:rPr>
          <w:sz w:val="24"/>
          <w:szCs w:val="24"/>
          <w:lang w:val="en-US"/>
        </w:rPr>
        <w:t>MPa for 100% CF₄) allows the cycle to operate with significantly reduced compressor inlet pressures compared to pure CO₂, further enhancing the turbine expansion ratio and contributing to improved net cycle efficiency. However, designers must account for the increased specific heat capacity of CF₄ mixtures, which elevates recuperation demands and necessitates careful recuperator sizing, particularly at the LT stage.</w:t>
      </w:r>
    </w:p>
    <w:p w14:paraId="4EA6E300" w14:textId="77777777" w:rsidR="00232C02" w:rsidRPr="00995A4E" w:rsidRDefault="00232C02" w:rsidP="00232C02">
      <w:pPr>
        <w:spacing w:after="0" w:line="240" w:lineRule="auto"/>
        <w:jc w:val="both"/>
        <w:rPr>
          <w:sz w:val="24"/>
          <w:szCs w:val="24"/>
          <w:lang w:val="en-US"/>
        </w:rPr>
      </w:pPr>
    </w:p>
    <w:p w14:paraId="735F54A8" w14:textId="77777777" w:rsidR="00232C02" w:rsidRPr="00995A4E" w:rsidRDefault="00232C02" w:rsidP="00232C02">
      <w:pPr>
        <w:spacing w:after="0" w:line="240" w:lineRule="auto"/>
        <w:jc w:val="both"/>
        <w:rPr>
          <w:b/>
          <w:bCs/>
          <w:sz w:val="24"/>
          <w:szCs w:val="24"/>
          <w:lang w:val="en-US"/>
        </w:rPr>
      </w:pPr>
      <w:r w:rsidRPr="00995A4E">
        <w:rPr>
          <w:b/>
          <w:bCs/>
          <w:sz w:val="24"/>
          <w:szCs w:val="24"/>
          <w:lang w:val="en-US"/>
        </w:rPr>
        <w:t>CO₂–CH₄ Mixtures</w:t>
      </w:r>
    </w:p>
    <w:p w14:paraId="2B3FB32F" w14:textId="77777777" w:rsidR="00232C02" w:rsidRPr="00995A4E" w:rsidRDefault="00232C02" w:rsidP="00232C02">
      <w:pPr>
        <w:spacing w:after="0" w:line="240" w:lineRule="auto"/>
        <w:jc w:val="both"/>
        <w:rPr>
          <w:sz w:val="24"/>
          <w:szCs w:val="24"/>
          <w:lang w:val="en-US"/>
        </w:rPr>
      </w:pPr>
      <w:r w:rsidRPr="00995A4E">
        <w:rPr>
          <w:sz w:val="24"/>
          <w:szCs w:val="24"/>
          <w:lang w:val="en-US"/>
        </w:rPr>
        <w:lastRenderedPageBreak/>
        <w:t>CO₂–CH₄ mixtures stand out for their exceptional cycle efficiency improvements at high CH₄ concentrations. The critical temperature of the mixture drops to 191.91</w:t>
      </w:r>
      <w:r w:rsidRPr="00995A4E">
        <w:rPr>
          <w:rFonts w:ascii="Arial" w:hAnsi="Arial" w:cs="Arial"/>
          <w:sz w:val="24"/>
          <w:szCs w:val="24"/>
          <w:lang w:val="en-US"/>
        </w:rPr>
        <w:t> </w:t>
      </w:r>
      <w:r w:rsidRPr="00995A4E">
        <w:rPr>
          <w:sz w:val="24"/>
          <w:szCs w:val="24"/>
          <w:lang w:val="en-US"/>
        </w:rPr>
        <w:t>K (-81.24</w:t>
      </w:r>
      <w:r w:rsidRPr="00995A4E">
        <w:rPr>
          <w:rFonts w:ascii="Arial" w:hAnsi="Arial" w:cs="Arial"/>
          <w:sz w:val="24"/>
          <w:szCs w:val="24"/>
          <w:lang w:val="en-US"/>
        </w:rPr>
        <w:t> </w:t>
      </w:r>
      <w:r w:rsidRPr="00995A4E">
        <w:rPr>
          <w:sz w:val="24"/>
          <w:szCs w:val="24"/>
          <w:lang w:val="en-US"/>
        </w:rPr>
        <w:t>°C) for pure CH₄, making these blends uniquely suited for ultra-cold conditions. As CH₄ concentration approaches 90</w:t>
      </w:r>
      <w:r w:rsidRPr="00995A4E">
        <w:rPr>
          <w:rFonts w:ascii="Arial" w:hAnsi="Arial" w:cs="Arial"/>
          <w:sz w:val="24"/>
          <w:szCs w:val="24"/>
          <w:lang w:val="en-US"/>
        </w:rPr>
        <w:t> </w:t>
      </w:r>
      <w:r w:rsidRPr="00995A4E">
        <w:rPr>
          <w:sz w:val="24"/>
          <w:szCs w:val="24"/>
          <w:lang w:val="en-US"/>
        </w:rPr>
        <w:t>mol%, cycle efficiency surpasses 60%, with a peak of 62.12% observed under the highest UA_Total scenarios. This represents one of the most dramatic efficiency gains among the studied mixtures, exceeding pure CO₂ by over 15 percentage points in the most favorable configurations.</w:t>
      </w:r>
    </w:p>
    <w:p w14:paraId="45C9D92E" w14:textId="77777777" w:rsidR="00232C02" w:rsidRPr="00995A4E" w:rsidRDefault="00232C02" w:rsidP="00232C02">
      <w:pPr>
        <w:spacing w:after="0" w:line="240" w:lineRule="auto"/>
        <w:jc w:val="both"/>
        <w:rPr>
          <w:sz w:val="24"/>
          <w:szCs w:val="24"/>
          <w:lang w:val="en-US"/>
        </w:rPr>
      </w:pPr>
    </w:p>
    <w:p w14:paraId="6B9DA202" w14:textId="77777777" w:rsidR="00232C02" w:rsidRPr="00995A4E" w:rsidRDefault="00232C02" w:rsidP="00232C02">
      <w:pPr>
        <w:spacing w:after="0" w:line="240" w:lineRule="auto"/>
        <w:jc w:val="both"/>
        <w:rPr>
          <w:sz w:val="24"/>
          <w:szCs w:val="24"/>
          <w:lang w:val="en-US"/>
        </w:rPr>
      </w:pPr>
      <w:r w:rsidRPr="00995A4E">
        <w:rPr>
          <w:sz w:val="24"/>
          <w:szCs w:val="24"/>
          <w:lang w:val="en-US"/>
        </w:rPr>
        <w:t>However, this efficiency improvement comes with substantial engineering challenges. CH₄-rich mixtures exhibit significantly lower fluid density at comparable pressures and temperatures, resulting in increased volumetric flow rates through the compressor and recuperators. This requires larger turbomachinery dimensions, greater heat exchanger surface areas, and increased system footprint, which may pose economic and engineering trade-offs for large-scale applications. Nonetheless, the thermodynamic advantage of CH₄ is undeniable in extreme cold environments, where it permits efficient, stable, and high-performance cycle operation across an unprecedented range of ambient conditions.</w:t>
      </w:r>
    </w:p>
    <w:p w14:paraId="195D20F0" w14:textId="77777777" w:rsidR="00232C02" w:rsidRPr="00995A4E" w:rsidRDefault="00232C02" w:rsidP="00232C02">
      <w:pPr>
        <w:spacing w:after="0" w:line="240" w:lineRule="auto"/>
        <w:jc w:val="both"/>
        <w:rPr>
          <w:sz w:val="24"/>
          <w:szCs w:val="24"/>
          <w:lang w:val="en-US"/>
        </w:rPr>
      </w:pPr>
    </w:p>
    <w:p w14:paraId="24C5548E" w14:textId="77777777" w:rsidR="00232C02" w:rsidRPr="00995A4E" w:rsidRDefault="00232C02" w:rsidP="00232C02">
      <w:pPr>
        <w:spacing w:after="0" w:line="240" w:lineRule="auto"/>
        <w:jc w:val="both"/>
        <w:rPr>
          <w:b/>
          <w:bCs/>
          <w:sz w:val="24"/>
          <w:szCs w:val="24"/>
          <w:lang w:val="en-US"/>
        </w:rPr>
      </w:pPr>
      <w:r w:rsidRPr="00995A4E">
        <w:rPr>
          <w:b/>
          <w:bCs/>
          <w:sz w:val="24"/>
          <w:szCs w:val="24"/>
          <w:lang w:val="en-US"/>
        </w:rPr>
        <w:t>CO₂–NF₃ Mixtures</w:t>
      </w:r>
    </w:p>
    <w:p w14:paraId="41499C5C" w14:textId="77777777" w:rsidR="00232C02" w:rsidRPr="00995A4E" w:rsidRDefault="00232C02" w:rsidP="00232C02">
      <w:pPr>
        <w:spacing w:after="0" w:line="240" w:lineRule="auto"/>
        <w:jc w:val="both"/>
        <w:rPr>
          <w:sz w:val="24"/>
          <w:szCs w:val="24"/>
          <w:lang w:val="en-US"/>
        </w:rPr>
      </w:pPr>
      <w:r w:rsidRPr="00995A4E">
        <w:rPr>
          <w:sz w:val="24"/>
          <w:szCs w:val="24"/>
          <w:lang w:val="en-US"/>
        </w:rPr>
        <w:t>NF₃-containing mixtures offer a balanced performance profile, combining favorable reductions in critical temperature with relatively moderate density penalties. With a critical temperature of 235.65</w:t>
      </w:r>
      <w:r w:rsidRPr="00995A4E">
        <w:rPr>
          <w:rFonts w:ascii="Arial" w:hAnsi="Arial" w:cs="Arial"/>
          <w:sz w:val="24"/>
          <w:szCs w:val="24"/>
          <w:lang w:val="en-US"/>
        </w:rPr>
        <w:t> </w:t>
      </w:r>
      <w:r w:rsidRPr="00995A4E">
        <w:rPr>
          <w:sz w:val="24"/>
          <w:szCs w:val="24"/>
          <w:lang w:val="en-US"/>
        </w:rPr>
        <w:t>K (-37.5</w:t>
      </w:r>
      <w:r w:rsidRPr="00995A4E">
        <w:rPr>
          <w:rFonts w:ascii="Arial" w:hAnsi="Arial" w:cs="Arial"/>
          <w:sz w:val="24"/>
          <w:szCs w:val="24"/>
          <w:lang w:val="en-US"/>
        </w:rPr>
        <w:t> </w:t>
      </w:r>
      <w:r w:rsidRPr="00995A4E">
        <w:rPr>
          <w:sz w:val="24"/>
          <w:szCs w:val="24"/>
          <w:lang w:val="en-US"/>
        </w:rPr>
        <w:t>°C) for pure NF₃, these mixtures allow the cycle to operate efficiently down to approximately -30</w:t>
      </w:r>
      <w:r w:rsidRPr="00995A4E">
        <w:rPr>
          <w:rFonts w:ascii="Arial" w:hAnsi="Arial" w:cs="Arial"/>
          <w:sz w:val="24"/>
          <w:szCs w:val="24"/>
          <w:lang w:val="en-US"/>
        </w:rPr>
        <w:t> </w:t>
      </w:r>
      <w:r w:rsidRPr="00995A4E">
        <w:rPr>
          <w:sz w:val="24"/>
          <w:szCs w:val="24"/>
          <w:lang w:val="en-US"/>
        </w:rPr>
        <w:t>°C CIT without entering the subcritical region. At 70–80</w:t>
      </w:r>
      <w:r w:rsidRPr="00995A4E">
        <w:rPr>
          <w:rFonts w:ascii="Arial" w:hAnsi="Arial" w:cs="Arial"/>
          <w:sz w:val="24"/>
          <w:szCs w:val="24"/>
          <w:lang w:val="en-US"/>
        </w:rPr>
        <w:t> </w:t>
      </w:r>
      <w:r w:rsidRPr="00995A4E">
        <w:rPr>
          <w:sz w:val="24"/>
          <w:szCs w:val="24"/>
          <w:lang w:val="en-US"/>
        </w:rPr>
        <w:t>mol% NF₃, cycle efficiencies reach 55.44% under the highest UA_Total conditions, demonstrating significant gains over pure CO₂, although lower than those achieved with CF₄ or CH₄.</w:t>
      </w:r>
    </w:p>
    <w:p w14:paraId="400047EB" w14:textId="77777777" w:rsidR="00232C02" w:rsidRPr="00995A4E" w:rsidRDefault="00232C02" w:rsidP="00232C02">
      <w:pPr>
        <w:spacing w:after="0" w:line="240" w:lineRule="auto"/>
        <w:jc w:val="both"/>
        <w:rPr>
          <w:sz w:val="24"/>
          <w:szCs w:val="24"/>
          <w:lang w:val="en-US"/>
        </w:rPr>
      </w:pPr>
    </w:p>
    <w:p w14:paraId="65D3DBAF" w14:textId="77777777" w:rsidR="00232C02" w:rsidRPr="00995A4E" w:rsidRDefault="00232C02" w:rsidP="00232C02">
      <w:pPr>
        <w:spacing w:after="0" w:line="240" w:lineRule="auto"/>
        <w:jc w:val="both"/>
        <w:rPr>
          <w:sz w:val="24"/>
          <w:szCs w:val="24"/>
          <w:lang w:val="en-US"/>
        </w:rPr>
      </w:pPr>
      <w:r w:rsidRPr="00995A4E">
        <w:rPr>
          <w:sz w:val="24"/>
          <w:szCs w:val="24"/>
          <w:lang w:val="en-US"/>
        </w:rPr>
        <w:t>From a design perspective, NF₃ mixtures provide a favorable compromise between efficiency, density, and operational stability. The relatively high density of NF₃-rich blends alleviates volumetric flow issues compared to CH₄ mixtures, while still delivering substantial efficiency improvements and manageable pinch-point temperatures in the recuperators. This makes NF₃ an attractive candidate for regions with consistently cold but not extreme sub-zero temperatures, where the mixture’s characteristics allow for system simplification compared to CH₄ while maintaining high thermodynamic performance.</w:t>
      </w:r>
    </w:p>
    <w:p w14:paraId="0B9FB633" w14:textId="77777777" w:rsidR="00232C02" w:rsidRPr="00995A4E" w:rsidRDefault="00232C02" w:rsidP="00232C02">
      <w:pPr>
        <w:spacing w:after="0" w:line="240" w:lineRule="auto"/>
        <w:jc w:val="both"/>
        <w:rPr>
          <w:sz w:val="24"/>
          <w:szCs w:val="24"/>
          <w:lang w:val="en-US"/>
        </w:rPr>
      </w:pPr>
    </w:p>
    <w:p w14:paraId="091D6C0B" w14:textId="77777777" w:rsidR="00232C02" w:rsidRPr="00995A4E" w:rsidRDefault="00232C02" w:rsidP="00232C02">
      <w:pPr>
        <w:spacing w:after="0" w:line="240" w:lineRule="auto"/>
        <w:jc w:val="both"/>
        <w:rPr>
          <w:b/>
          <w:bCs/>
          <w:sz w:val="24"/>
          <w:szCs w:val="24"/>
          <w:lang w:val="en-US"/>
        </w:rPr>
      </w:pPr>
      <w:r w:rsidRPr="00995A4E">
        <w:rPr>
          <w:b/>
          <w:bCs/>
          <w:sz w:val="24"/>
          <w:szCs w:val="24"/>
          <w:lang w:val="en-US"/>
        </w:rPr>
        <w:t>CO₂–Kr Mixtures</w:t>
      </w:r>
    </w:p>
    <w:p w14:paraId="48C6873C" w14:textId="77777777" w:rsidR="00232C02" w:rsidRDefault="00232C02" w:rsidP="00232C02">
      <w:pPr>
        <w:spacing w:after="0" w:line="240" w:lineRule="auto"/>
        <w:jc w:val="both"/>
        <w:rPr>
          <w:sz w:val="24"/>
          <w:szCs w:val="24"/>
          <w:lang w:val="en-US"/>
        </w:rPr>
      </w:pPr>
      <w:r w:rsidRPr="00995A4E">
        <w:rPr>
          <w:sz w:val="24"/>
          <w:szCs w:val="24"/>
          <w:lang w:val="en-US"/>
        </w:rPr>
        <w:t>Krypton, while presenting a relatively limited critical temperature depression compared to the other additives, still contributes to cycle performance improvement by allowing stable supercritical operation at moderate sub-zero CIT (~-50</w:t>
      </w:r>
      <w:r w:rsidRPr="00995A4E">
        <w:rPr>
          <w:rFonts w:ascii="Arial" w:hAnsi="Arial" w:cs="Arial"/>
          <w:sz w:val="24"/>
          <w:szCs w:val="24"/>
          <w:lang w:val="en-US"/>
        </w:rPr>
        <w:t> </w:t>
      </w:r>
      <w:r w:rsidRPr="00995A4E">
        <w:rPr>
          <w:sz w:val="24"/>
          <w:szCs w:val="24"/>
          <w:lang w:val="en-US"/>
        </w:rPr>
        <w:t>°C). CO₂–Kr mixtures display the most conservative efficiency enhancements among the studied blends, peaking around 54.34% at 90</w:t>
      </w:r>
      <w:r w:rsidRPr="00995A4E">
        <w:rPr>
          <w:rFonts w:ascii="Arial" w:hAnsi="Arial" w:cs="Arial"/>
          <w:sz w:val="24"/>
          <w:szCs w:val="24"/>
          <w:lang w:val="en-US"/>
        </w:rPr>
        <w:t> </w:t>
      </w:r>
      <w:r w:rsidRPr="00995A4E">
        <w:rPr>
          <w:sz w:val="24"/>
          <w:szCs w:val="24"/>
          <w:lang w:val="en-US"/>
        </w:rPr>
        <w:t>mol% Kr and high UA_Total levels. The main advantage of Kr lies in its high density and minimal impact on mixture compressibility, resulting in manageable volumetric flows and reduced turbomachinery scaling challenges.</w:t>
      </w:r>
    </w:p>
    <w:p w14:paraId="033EED34" w14:textId="77777777" w:rsidR="00232C02" w:rsidRPr="00EF06C0" w:rsidRDefault="00232C02" w:rsidP="00232C02">
      <w:pPr>
        <w:spacing w:after="0" w:line="240" w:lineRule="auto"/>
        <w:jc w:val="both"/>
        <w:rPr>
          <w:sz w:val="24"/>
          <w:szCs w:val="24"/>
          <w:lang w:val="en-US"/>
        </w:rPr>
      </w:pPr>
      <w:r w:rsidRPr="00EF06C0">
        <w:rPr>
          <w:sz w:val="24"/>
          <w:szCs w:val="24"/>
          <w:lang w:val="en-US"/>
        </w:rPr>
        <w:lastRenderedPageBreak/>
        <w:t xml:space="preserve">This is exemplified in </w:t>
      </w:r>
      <w:r w:rsidRPr="00EF06C0">
        <w:rPr>
          <w:b/>
          <w:bCs/>
          <w:sz w:val="24"/>
          <w:szCs w:val="24"/>
          <w:highlight w:val="yellow"/>
          <w:lang w:val="en-US"/>
        </w:rPr>
        <w:t>Figure 11</w:t>
      </w:r>
      <w:r w:rsidRPr="00EF06C0">
        <w:rPr>
          <w:sz w:val="24"/>
          <w:szCs w:val="24"/>
          <w:lang w:val="en-US"/>
        </w:rPr>
        <w:t>, where the modest but consistent efficiency improvements are depicted, showing Kr-rich mixtures as the least sensitive to UA increases, yet offering stable operational characteristics and turbomachinery compatibility.</w:t>
      </w:r>
    </w:p>
    <w:p w14:paraId="201EA6A7" w14:textId="77777777" w:rsidR="00232C02" w:rsidRPr="00995A4E" w:rsidRDefault="00232C02" w:rsidP="00232C02">
      <w:pPr>
        <w:spacing w:after="0" w:line="240" w:lineRule="auto"/>
        <w:jc w:val="both"/>
        <w:rPr>
          <w:sz w:val="24"/>
          <w:szCs w:val="24"/>
          <w:lang w:val="en-US"/>
        </w:rPr>
      </w:pPr>
    </w:p>
    <w:p w14:paraId="52EC2870" w14:textId="77777777" w:rsidR="00232C02" w:rsidRPr="00995A4E" w:rsidRDefault="00232C02" w:rsidP="00232C02">
      <w:pPr>
        <w:spacing w:after="0" w:line="240" w:lineRule="auto"/>
        <w:jc w:val="both"/>
        <w:rPr>
          <w:sz w:val="24"/>
          <w:szCs w:val="24"/>
          <w:lang w:val="en-US"/>
        </w:rPr>
      </w:pPr>
      <w:r w:rsidRPr="00995A4E">
        <w:rPr>
          <w:sz w:val="24"/>
          <w:szCs w:val="24"/>
          <w:lang w:val="en-US"/>
        </w:rPr>
        <w:t>However, the limited reduction in critical pressure and temperature of Kr-rich mixtures constrains their applicability to moderately cold climates, where the lower gains compared to CH₄ or CF₄ must be carefully weighed against the easier engineering implementation and potentially lower capital costs. Additionally, the high cost and limited availability of Kr may restrict its deployment to niche applications where specific performance or compatibility requirements justify its use.</w:t>
      </w:r>
    </w:p>
    <w:p w14:paraId="48D84460" w14:textId="77777777" w:rsidR="00232C02" w:rsidRPr="00995A4E" w:rsidRDefault="00232C02" w:rsidP="00232C02">
      <w:pPr>
        <w:spacing w:after="0" w:line="240" w:lineRule="auto"/>
        <w:jc w:val="both"/>
        <w:rPr>
          <w:sz w:val="24"/>
          <w:szCs w:val="24"/>
          <w:lang w:val="en-US"/>
        </w:rPr>
      </w:pPr>
    </w:p>
    <w:p w14:paraId="2BC40219" w14:textId="77777777" w:rsidR="00232C02" w:rsidRPr="00995A4E" w:rsidRDefault="00232C02" w:rsidP="00232C02">
      <w:pPr>
        <w:spacing w:after="0" w:line="240" w:lineRule="auto"/>
        <w:jc w:val="both"/>
        <w:rPr>
          <w:sz w:val="24"/>
          <w:szCs w:val="24"/>
          <w:lang w:val="en-US"/>
        </w:rPr>
      </w:pPr>
      <w:r w:rsidRPr="00995A4E">
        <w:rPr>
          <w:sz w:val="24"/>
          <w:szCs w:val="24"/>
          <w:lang w:val="en-US"/>
        </w:rPr>
        <w:t>Comparative Performance under Various CIT Scenarios</w:t>
      </w:r>
    </w:p>
    <w:p w14:paraId="19915027" w14:textId="77777777" w:rsidR="00232C02" w:rsidRPr="00995A4E" w:rsidRDefault="00232C02" w:rsidP="00232C02">
      <w:pPr>
        <w:spacing w:after="0" w:line="240" w:lineRule="auto"/>
        <w:jc w:val="both"/>
        <w:rPr>
          <w:sz w:val="24"/>
          <w:szCs w:val="24"/>
          <w:lang w:val="en-US"/>
        </w:rPr>
      </w:pPr>
      <w:r w:rsidRPr="00995A4E">
        <w:rPr>
          <w:sz w:val="24"/>
          <w:szCs w:val="24"/>
          <w:lang w:val="en-US"/>
        </w:rPr>
        <w:t>Analyzing the data across all mixtures and CIT scenarios reveals clear trends correlating critical temperature depression with cycle efficiency gains. At CIT values above 0</w:t>
      </w:r>
      <w:r w:rsidRPr="00995A4E">
        <w:rPr>
          <w:rFonts w:ascii="Arial" w:hAnsi="Arial" w:cs="Arial"/>
          <w:sz w:val="24"/>
          <w:szCs w:val="24"/>
          <w:lang w:val="en-US"/>
        </w:rPr>
        <w:t> </w:t>
      </w:r>
      <w:r w:rsidRPr="00995A4E">
        <w:rPr>
          <w:sz w:val="24"/>
          <w:szCs w:val="24"/>
          <w:lang w:val="en-US"/>
        </w:rPr>
        <w:t>°C, the differences among mixtures are less pronounced, as most systems operate well within the supercritical region, and pure CO₂ cycles can still achieve acceptable efficiencies (&gt;46%). However, as CIT drops below -10</w:t>
      </w:r>
      <w:r w:rsidRPr="00995A4E">
        <w:rPr>
          <w:rFonts w:ascii="Arial" w:hAnsi="Arial" w:cs="Arial"/>
          <w:sz w:val="24"/>
          <w:szCs w:val="24"/>
          <w:lang w:val="en-US"/>
        </w:rPr>
        <w:t> </w:t>
      </w:r>
      <w:r w:rsidRPr="00995A4E">
        <w:rPr>
          <w:sz w:val="24"/>
          <w:szCs w:val="24"/>
          <w:lang w:val="en-US"/>
        </w:rPr>
        <w:t>°C, the benefits of the binary mixtures become increasingly dominant, with CO₂–CH₄ and CO₂–CF₄ maintaining the highest cycle efficiencies and pure CO₂ suffering from severe penalties due to its inability to remain supercritical.</w:t>
      </w:r>
    </w:p>
    <w:p w14:paraId="76BC9E30" w14:textId="77777777" w:rsidR="00232C02" w:rsidRPr="00995A4E" w:rsidRDefault="00232C02" w:rsidP="00232C02">
      <w:pPr>
        <w:spacing w:after="0" w:line="240" w:lineRule="auto"/>
        <w:jc w:val="both"/>
        <w:rPr>
          <w:sz w:val="24"/>
          <w:szCs w:val="24"/>
          <w:lang w:val="en-US"/>
        </w:rPr>
      </w:pPr>
    </w:p>
    <w:p w14:paraId="3D0D9637" w14:textId="77777777" w:rsidR="00232C02" w:rsidRPr="00995A4E" w:rsidRDefault="00232C02" w:rsidP="00232C02">
      <w:pPr>
        <w:spacing w:after="0" w:line="240" w:lineRule="auto"/>
        <w:jc w:val="both"/>
        <w:rPr>
          <w:sz w:val="24"/>
          <w:szCs w:val="24"/>
          <w:lang w:val="en-US"/>
        </w:rPr>
      </w:pPr>
      <w:r w:rsidRPr="00995A4E">
        <w:rPr>
          <w:sz w:val="24"/>
          <w:szCs w:val="24"/>
          <w:lang w:val="en-US"/>
        </w:rPr>
        <w:t>Notably, the sensitivity of cycle efficiency to recuperator conductance (UA_Total) becomes amplified at lower CITs for all mixtures, as the increased temperature difference between the recuperator streams demands higher heat exchanger performance to minimize pinch-point limitations. This highlights the necessity for synergistic optimization of fluid composition and heat exchanger design, ensuring that the full benefits of the fluid property modifications are realized without compromising recuperation effectiveness.</w:t>
      </w:r>
    </w:p>
    <w:p w14:paraId="4D48A2B5" w14:textId="77777777" w:rsidR="00232C02" w:rsidRDefault="00232C02" w:rsidP="00232C02">
      <w:pPr>
        <w:rPr>
          <w:lang w:val="en-US"/>
        </w:rPr>
      </w:pPr>
    </w:p>
    <w:p w14:paraId="7696D4B7" w14:textId="77777777" w:rsidR="00232C02" w:rsidRDefault="00232C02" w:rsidP="00232C02">
      <w:pPr>
        <w:spacing w:after="0" w:line="240" w:lineRule="auto"/>
        <w:jc w:val="both"/>
        <w:rPr>
          <w:sz w:val="24"/>
          <w:szCs w:val="24"/>
          <w:lang w:val="en-US"/>
        </w:rPr>
      </w:pPr>
    </w:p>
    <w:p w14:paraId="136B5DF4" w14:textId="77777777" w:rsidR="00232C02" w:rsidRDefault="00232C02" w:rsidP="00232C02">
      <w:pPr>
        <w:spacing w:after="0" w:line="240" w:lineRule="auto"/>
        <w:jc w:val="both"/>
        <w:rPr>
          <w:sz w:val="24"/>
          <w:szCs w:val="24"/>
          <w:lang w:val="en-US"/>
        </w:rPr>
      </w:pPr>
      <w:r>
        <w:rPr>
          <w:noProof/>
        </w:rPr>
        <w:lastRenderedPageBreak/>
        <w:drawing>
          <wp:inline distT="0" distB="0" distL="0" distR="0" wp14:anchorId="3DBA3219" wp14:editId="2B20AE3E">
            <wp:extent cx="6155055" cy="4735551"/>
            <wp:effectExtent l="0" t="0" r="17145" b="8255"/>
            <wp:docPr id="350253002" name="Gráfico 1">
              <a:extLst xmlns:a="http://schemas.openxmlformats.org/drawingml/2006/main">
                <a:ext uri="{FF2B5EF4-FFF2-40B4-BE49-F238E27FC236}">
                  <a16:creationId xmlns:a16="http://schemas.microsoft.com/office/drawing/2014/main" id="{C33B52A5-DCDD-7AD2-AE74-9AA2FCF84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9001BA8" w14:textId="77777777" w:rsidR="00232C02" w:rsidRPr="00600D08" w:rsidRDefault="00232C02" w:rsidP="00232C02">
      <w:pPr>
        <w:shd w:val="clear" w:color="auto" w:fill="FFFFFF"/>
        <w:spacing w:after="0" w:line="240" w:lineRule="auto"/>
        <w:jc w:val="both"/>
        <w:textAlignment w:val="baseline"/>
        <w:rPr>
          <w:sz w:val="24"/>
          <w:szCs w:val="24"/>
          <w:lang w:val="en-US"/>
        </w:rPr>
      </w:pPr>
      <w:r>
        <w:rPr>
          <w:rFonts w:asciiTheme="majorHAnsi" w:eastAsia="Times New Roman" w:hAnsiTheme="majorHAnsi" w:cs="Calibri"/>
          <w:b/>
          <w:bCs/>
          <w:color w:val="000000"/>
          <w:kern w:val="0"/>
          <w:sz w:val="24"/>
          <w:szCs w:val="24"/>
          <w:lang w:val="en-US" w:eastAsia="es-ES"/>
          <w14:ligatures w14:val="none"/>
        </w:rPr>
        <w:t xml:space="preserve">Figure 8: </w:t>
      </w:r>
      <w:r w:rsidRPr="00600D08">
        <w:rPr>
          <w:sz w:val="24"/>
          <w:szCs w:val="24"/>
          <w:lang w:val="en-US"/>
        </w:rPr>
        <w:t>Recompression Brayton cycle thermal efficiency as a function of CF₄ molar concentration for varying total recuperator conductance (UA_Total). Efficiency increases significantly with CF₄ content, particularly at higher UA levels, reaching maximum values at ~70–80</w:t>
      </w:r>
      <w:r w:rsidRPr="00600D08">
        <w:rPr>
          <w:rFonts w:ascii="Arial" w:hAnsi="Arial" w:cs="Arial"/>
          <w:sz w:val="24"/>
          <w:szCs w:val="24"/>
          <w:lang w:val="en-US"/>
        </w:rPr>
        <w:t> </w:t>
      </w:r>
      <w:r w:rsidRPr="00600D08">
        <w:rPr>
          <w:sz w:val="24"/>
          <w:szCs w:val="24"/>
          <w:lang w:val="en-US"/>
        </w:rPr>
        <w:t>mol% CF</w:t>
      </w:r>
      <w:r w:rsidRPr="00600D08">
        <w:rPr>
          <w:rFonts w:ascii="Aptos" w:hAnsi="Aptos" w:cs="Aptos"/>
          <w:sz w:val="24"/>
          <w:szCs w:val="24"/>
          <w:lang w:val="en-US"/>
        </w:rPr>
        <w:t>₄</w:t>
      </w:r>
      <w:r w:rsidRPr="00600D08">
        <w:rPr>
          <w:sz w:val="24"/>
          <w:szCs w:val="24"/>
          <w:lang w:val="en-US"/>
        </w:rPr>
        <w:t>. Efficiency improvements are more sensitive to UA at high additive concentrations due to increased recuperation demands at the low-temperature end.</w:t>
      </w:r>
    </w:p>
    <w:p w14:paraId="3431B07B" w14:textId="77777777" w:rsidR="00232C02" w:rsidRDefault="00232C02" w:rsidP="00232C02">
      <w:pPr>
        <w:jc w:val="both"/>
        <w:rPr>
          <w:sz w:val="24"/>
          <w:szCs w:val="24"/>
          <w:lang w:val="en-US"/>
        </w:rPr>
      </w:pPr>
    </w:p>
    <w:p w14:paraId="714C3E37" w14:textId="77777777" w:rsidR="00232C02" w:rsidRDefault="00232C02" w:rsidP="00232C02">
      <w:pPr>
        <w:jc w:val="both"/>
        <w:rPr>
          <w:sz w:val="24"/>
          <w:szCs w:val="24"/>
          <w:lang w:val="en-US"/>
        </w:rPr>
      </w:pPr>
    </w:p>
    <w:p w14:paraId="14FBB487" w14:textId="77777777" w:rsidR="00232C02" w:rsidRDefault="00232C02" w:rsidP="00232C02">
      <w:pPr>
        <w:jc w:val="both"/>
        <w:rPr>
          <w:sz w:val="24"/>
          <w:szCs w:val="24"/>
          <w:lang w:val="en-US"/>
        </w:rPr>
      </w:pPr>
    </w:p>
    <w:p w14:paraId="17494BEE" w14:textId="77777777" w:rsidR="00232C02" w:rsidRDefault="00232C02" w:rsidP="00232C02">
      <w:pPr>
        <w:jc w:val="both"/>
        <w:rPr>
          <w:sz w:val="24"/>
          <w:szCs w:val="24"/>
          <w:lang w:val="en-US"/>
        </w:rPr>
      </w:pPr>
    </w:p>
    <w:p w14:paraId="71F2955E" w14:textId="77777777" w:rsidR="00232C02" w:rsidRDefault="00232C02" w:rsidP="00232C02">
      <w:pPr>
        <w:jc w:val="both"/>
        <w:rPr>
          <w:sz w:val="24"/>
          <w:szCs w:val="24"/>
          <w:lang w:val="en-US"/>
        </w:rPr>
      </w:pPr>
    </w:p>
    <w:p w14:paraId="025921ED" w14:textId="77777777" w:rsidR="00232C02" w:rsidRDefault="00232C02" w:rsidP="00232C02">
      <w:pPr>
        <w:jc w:val="both"/>
        <w:rPr>
          <w:sz w:val="24"/>
          <w:szCs w:val="24"/>
          <w:lang w:val="en-US"/>
        </w:rPr>
      </w:pPr>
    </w:p>
    <w:p w14:paraId="30772E6E" w14:textId="77777777" w:rsidR="00232C02" w:rsidRDefault="00232C02" w:rsidP="00232C02">
      <w:pPr>
        <w:spacing w:after="0" w:line="240" w:lineRule="auto"/>
        <w:jc w:val="both"/>
        <w:rPr>
          <w:sz w:val="24"/>
          <w:szCs w:val="24"/>
          <w:lang w:val="en-US"/>
        </w:rPr>
      </w:pPr>
    </w:p>
    <w:p w14:paraId="673D07AE" w14:textId="77777777" w:rsidR="00232C02" w:rsidRPr="005A4DE7" w:rsidRDefault="00232C02" w:rsidP="00232C02">
      <w:pPr>
        <w:spacing w:after="0" w:line="240" w:lineRule="auto"/>
        <w:jc w:val="both"/>
        <w:rPr>
          <w:sz w:val="24"/>
          <w:szCs w:val="24"/>
          <w:lang w:val="en-US"/>
        </w:rPr>
      </w:pPr>
      <w:r>
        <w:rPr>
          <w:noProof/>
        </w:rPr>
        <w:lastRenderedPageBreak/>
        <w:drawing>
          <wp:inline distT="0" distB="0" distL="0" distR="0" wp14:anchorId="1FC94D1A" wp14:editId="089FAA5A">
            <wp:extent cx="6273800" cy="4512527"/>
            <wp:effectExtent l="0" t="0" r="12700" b="2540"/>
            <wp:docPr id="246667208" name="Gráfico 1">
              <a:extLst xmlns:a="http://schemas.openxmlformats.org/drawingml/2006/main">
                <a:ext uri="{FF2B5EF4-FFF2-40B4-BE49-F238E27FC236}">
                  <a16:creationId xmlns:a16="http://schemas.microsoft.com/office/drawing/2014/main" id="{0373A08A-B46F-457A-B04C-CED8DD92D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B5C8743" w14:textId="77777777" w:rsidR="00232C02" w:rsidRPr="00600D08" w:rsidRDefault="00232C02" w:rsidP="00232C02">
      <w:pPr>
        <w:spacing w:after="0" w:line="240" w:lineRule="auto"/>
        <w:jc w:val="both"/>
        <w:rPr>
          <w:sz w:val="24"/>
          <w:szCs w:val="24"/>
          <w:lang w:val="en-US"/>
        </w:rPr>
      </w:pPr>
      <w:r>
        <w:rPr>
          <w:rFonts w:asciiTheme="majorHAnsi" w:eastAsia="Times New Roman" w:hAnsiTheme="majorHAnsi" w:cs="Calibri"/>
          <w:b/>
          <w:bCs/>
          <w:color w:val="000000"/>
          <w:kern w:val="0"/>
          <w:sz w:val="24"/>
          <w:szCs w:val="24"/>
          <w:lang w:val="en-US" w:eastAsia="es-ES"/>
          <w14:ligatures w14:val="none"/>
        </w:rPr>
        <w:t>Figure 9:</w:t>
      </w:r>
      <w:r>
        <w:rPr>
          <w:sz w:val="24"/>
          <w:szCs w:val="24"/>
          <w:lang w:val="en-US"/>
        </w:rPr>
        <w:t xml:space="preserve"> </w:t>
      </w:r>
      <w:r w:rsidRPr="00600D08">
        <w:rPr>
          <w:sz w:val="24"/>
          <w:szCs w:val="24"/>
          <w:lang w:val="en-US"/>
        </w:rPr>
        <w:t>Recompression Brayton cycle thermal efficiency as a function of CH₄ molar concentration for varying UA_Total. CH₄-rich mixtures exhibit the highest cycle efficiency improvements among the studied blends, with efficiencies exceeding 61% at 90</w:t>
      </w:r>
      <w:r w:rsidRPr="00600D08">
        <w:rPr>
          <w:rFonts w:ascii="Arial" w:hAnsi="Arial" w:cs="Arial"/>
          <w:sz w:val="24"/>
          <w:szCs w:val="24"/>
          <w:lang w:val="en-US"/>
        </w:rPr>
        <w:t> </w:t>
      </w:r>
      <w:r w:rsidRPr="00600D08">
        <w:rPr>
          <w:sz w:val="24"/>
          <w:szCs w:val="24"/>
          <w:lang w:val="en-US"/>
        </w:rPr>
        <w:t>mol% CH</w:t>
      </w:r>
      <w:r w:rsidRPr="00600D08">
        <w:rPr>
          <w:rFonts w:ascii="Aptos" w:hAnsi="Aptos" w:cs="Aptos"/>
          <w:sz w:val="24"/>
          <w:szCs w:val="24"/>
          <w:lang w:val="en-US"/>
        </w:rPr>
        <w:t>₄</w:t>
      </w:r>
      <w:r w:rsidRPr="00600D08">
        <w:rPr>
          <w:sz w:val="24"/>
          <w:szCs w:val="24"/>
          <w:lang w:val="en-US"/>
        </w:rPr>
        <w:t xml:space="preserve"> and high UA. The efficiency sensitivity to UA is most pronounced at high CH</w:t>
      </w:r>
      <w:r w:rsidRPr="00600D08">
        <w:rPr>
          <w:rFonts w:ascii="Aptos" w:hAnsi="Aptos" w:cs="Aptos"/>
          <w:sz w:val="24"/>
          <w:szCs w:val="24"/>
          <w:lang w:val="en-US"/>
        </w:rPr>
        <w:t>₄</w:t>
      </w:r>
      <w:r w:rsidRPr="00600D08">
        <w:rPr>
          <w:sz w:val="24"/>
          <w:szCs w:val="24"/>
          <w:lang w:val="en-US"/>
        </w:rPr>
        <w:t xml:space="preserve"> fractions and low CIT conditions, highlighting the need for increased LTR conductance.</w:t>
      </w:r>
    </w:p>
    <w:p w14:paraId="17BDE225" w14:textId="77777777" w:rsidR="00232C02" w:rsidRDefault="00232C02" w:rsidP="00232C02">
      <w:pPr>
        <w:spacing w:after="0" w:line="240" w:lineRule="auto"/>
        <w:jc w:val="both"/>
        <w:rPr>
          <w:sz w:val="24"/>
          <w:szCs w:val="24"/>
          <w:lang w:val="en-US"/>
        </w:rPr>
      </w:pPr>
      <w:r>
        <w:rPr>
          <w:noProof/>
        </w:rPr>
        <w:lastRenderedPageBreak/>
        <w:drawing>
          <wp:inline distT="0" distB="0" distL="0" distR="0" wp14:anchorId="7056F23E" wp14:editId="52983387">
            <wp:extent cx="6251575" cy="4824761"/>
            <wp:effectExtent l="0" t="0" r="15875" b="13970"/>
            <wp:docPr id="2114474079" name="Gráfico 1">
              <a:extLst xmlns:a="http://schemas.openxmlformats.org/drawingml/2006/main">
                <a:ext uri="{FF2B5EF4-FFF2-40B4-BE49-F238E27FC236}">
                  <a16:creationId xmlns:a16="http://schemas.microsoft.com/office/drawing/2014/main" id="{ED32EFC7-42BB-47A0-864E-76E31AE63B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A995FE2" w14:textId="77777777" w:rsidR="00232C02" w:rsidRPr="00600D08" w:rsidRDefault="00232C02" w:rsidP="00232C02">
      <w:pPr>
        <w:spacing w:after="0" w:line="240" w:lineRule="auto"/>
        <w:jc w:val="both"/>
        <w:rPr>
          <w:sz w:val="24"/>
          <w:szCs w:val="24"/>
          <w:lang w:val="en-US"/>
        </w:rPr>
      </w:pPr>
      <w:r>
        <w:rPr>
          <w:rFonts w:asciiTheme="majorHAnsi" w:eastAsia="Times New Roman" w:hAnsiTheme="majorHAnsi" w:cs="Calibri"/>
          <w:b/>
          <w:bCs/>
          <w:color w:val="000000"/>
          <w:kern w:val="0"/>
          <w:sz w:val="24"/>
          <w:szCs w:val="24"/>
          <w:lang w:val="en-US" w:eastAsia="es-ES"/>
          <w14:ligatures w14:val="none"/>
        </w:rPr>
        <w:t>Figure 10:</w:t>
      </w:r>
      <w:r>
        <w:rPr>
          <w:sz w:val="24"/>
          <w:szCs w:val="24"/>
          <w:lang w:val="en-US"/>
        </w:rPr>
        <w:t xml:space="preserve"> </w:t>
      </w:r>
      <w:r w:rsidRPr="00600D08">
        <w:rPr>
          <w:sz w:val="24"/>
          <w:szCs w:val="24"/>
          <w:lang w:val="en-US"/>
        </w:rPr>
        <w:t>Recompression Brayton cycle thermal efficiency as a function of NF₃ molar concentration for varying UA_Total. NF₃-containing mixtures show robust efficiency improvements, achieving peak efficiencies around 55% at ~70</w:t>
      </w:r>
      <w:r w:rsidRPr="00600D08">
        <w:rPr>
          <w:rFonts w:ascii="Arial" w:hAnsi="Arial" w:cs="Arial"/>
          <w:sz w:val="24"/>
          <w:szCs w:val="24"/>
          <w:lang w:val="en-US"/>
        </w:rPr>
        <w:t> </w:t>
      </w:r>
      <w:r w:rsidRPr="00600D08">
        <w:rPr>
          <w:sz w:val="24"/>
          <w:szCs w:val="24"/>
          <w:lang w:val="en-US"/>
        </w:rPr>
        <w:t>mol% NF</w:t>
      </w:r>
      <w:r w:rsidRPr="00600D08">
        <w:rPr>
          <w:rFonts w:ascii="Aptos" w:hAnsi="Aptos" w:cs="Aptos"/>
          <w:sz w:val="24"/>
          <w:szCs w:val="24"/>
          <w:lang w:val="en-US"/>
        </w:rPr>
        <w:t>₃</w:t>
      </w:r>
      <w:r w:rsidRPr="00600D08">
        <w:rPr>
          <w:sz w:val="24"/>
          <w:szCs w:val="24"/>
          <w:lang w:val="en-US"/>
        </w:rPr>
        <w:t>. While gains are lower compared to CH</w:t>
      </w:r>
      <w:r w:rsidRPr="00600D08">
        <w:rPr>
          <w:rFonts w:ascii="Aptos" w:hAnsi="Aptos" w:cs="Aptos"/>
          <w:sz w:val="24"/>
          <w:szCs w:val="24"/>
          <w:lang w:val="en-US"/>
        </w:rPr>
        <w:t>₄</w:t>
      </w:r>
      <w:r w:rsidRPr="00600D08">
        <w:rPr>
          <w:sz w:val="24"/>
          <w:szCs w:val="24"/>
          <w:lang w:val="en-US"/>
        </w:rPr>
        <w:t xml:space="preserve"> and CF</w:t>
      </w:r>
      <w:r w:rsidRPr="00600D08">
        <w:rPr>
          <w:rFonts w:ascii="Aptos" w:hAnsi="Aptos" w:cs="Aptos"/>
          <w:sz w:val="24"/>
          <w:szCs w:val="24"/>
          <w:lang w:val="en-US"/>
        </w:rPr>
        <w:t>₄</w:t>
      </w:r>
      <w:r w:rsidRPr="00600D08">
        <w:rPr>
          <w:sz w:val="24"/>
          <w:szCs w:val="24"/>
          <w:lang w:val="en-US"/>
        </w:rPr>
        <w:t xml:space="preserve"> mixtures, the trends confirm NF</w:t>
      </w:r>
      <w:r w:rsidRPr="00600D08">
        <w:rPr>
          <w:rFonts w:ascii="Aptos" w:hAnsi="Aptos" w:cs="Aptos"/>
          <w:sz w:val="24"/>
          <w:szCs w:val="24"/>
          <w:lang w:val="en-US"/>
        </w:rPr>
        <w:t>₃’</w:t>
      </w:r>
      <w:r w:rsidRPr="00600D08">
        <w:rPr>
          <w:sz w:val="24"/>
          <w:szCs w:val="24"/>
          <w:lang w:val="en-US"/>
        </w:rPr>
        <w:t>s effectiveness in extending the operational range of the cycle to moderate sub-zero CIT conditions.</w:t>
      </w:r>
    </w:p>
    <w:p w14:paraId="19005505" w14:textId="77777777" w:rsidR="00232C02" w:rsidRDefault="00232C02" w:rsidP="00232C02">
      <w:pPr>
        <w:jc w:val="both"/>
        <w:rPr>
          <w:sz w:val="24"/>
          <w:szCs w:val="24"/>
          <w:lang w:val="en-US"/>
        </w:rPr>
      </w:pPr>
    </w:p>
    <w:p w14:paraId="3CCA5438" w14:textId="77777777" w:rsidR="00232C02" w:rsidRDefault="00232C02" w:rsidP="00232C02">
      <w:pPr>
        <w:jc w:val="both"/>
        <w:rPr>
          <w:sz w:val="24"/>
          <w:szCs w:val="24"/>
          <w:lang w:val="en-US"/>
        </w:rPr>
      </w:pPr>
    </w:p>
    <w:p w14:paraId="390DB30C" w14:textId="77777777" w:rsidR="00232C02" w:rsidRDefault="00232C02" w:rsidP="00232C02">
      <w:pPr>
        <w:jc w:val="both"/>
        <w:rPr>
          <w:sz w:val="24"/>
          <w:szCs w:val="24"/>
          <w:lang w:val="en-US"/>
        </w:rPr>
      </w:pPr>
    </w:p>
    <w:p w14:paraId="5D9AB0DE" w14:textId="77777777" w:rsidR="00232C02" w:rsidRDefault="00232C02" w:rsidP="00232C02">
      <w:pPr>
        <w:jc w:val="both"/>
        <w:rPr>
          <w:sz w:val="24"/>
          <w:szCs w:val="24"/>
          <w:lang w:val="en-US"/>
        </w:rPr>
      </w:pPr>
    </w:p>
    <w:p w14:paraId="128028DE" w14:textId="77777777" w:rsidR="00232C02" w:rsidRDefault="00232C02" w:rsidP="00232C02">
      <w:pPr>
        <w:jc w:val="both"/>
        <w:rPr>
          <w:sz w:val="24"/>
          <w:szCs w:val="24"/>
          <w:lang w:val="en-US"/>
        </w:rPr>
      </w:pPr>
    </w:p>
    <w:p w14:paraId="59AC758F" w14:textId="77777777" w:rsidR="00232C02" w:rsidRDefault="00232C02" w:rsidP="00232C02">
      <w:pPr>
        <w:jc w:val="both"/>
        <w:rPr>
          <w:sz w:val="24"/>
          <w:szCs w:val="24"/>
          <w:lang w:val="en-US"/>
        </w:rPr>
      </w:pPr>
    </w:p>
    <w:p w14:paraId="4826CF88" w14:textId="77777777" w:rsidR="00232C02" w:rsidRDefault="00232C02" w:rsidP="00232C02">
      <w:pPr>
        <w:jc w:val="both"/>
        <w:rPr>
          <w:sz w:val="24"/>
          <w:szCs w:val="24"/>
          <w:lang w:val="en-US"/>
        </w:rPr>
      </w:pPr>
    </w:p>
    <w:p w14:paraId="13F4736B" w14:textId="77777777" w:rsidR="00232C02" w:rsidRDefault="00232C02" w:rsidP="00232C02">
      <w:pPr>
        <w:jc w:val="both"/>
        <w:rPr>
          <w:sz w:val="24"/>
          <w:szCs w:val="24"/>
          <w:lang w:val="en-US"/>
        </w:rPr>
      </w:pPr>
    </w:p>
    <w:p w14:paraId="23FC8FA3" w14:textId="77777777" w:rsidR="00232C02" w:rsidRDefault="00232C02" w:rsidP="00232C02">
      <w:pPr>
        <w:jc w:val="both"/>
        <w:rPr>
          <w:sz w:val="24"/>
          <w:szCs w:val="24"/>
          <w:lang w:val="en-US"/>
        </w:rPr>
      </w:pPr>
    </w:p>
    <w:p w14:paraId="2B1F29CC" w14:textId="77777777" w:rsidR="00232C02" w:rsidRDefault="00232C02" w:rsidP="00232C02">
      <w:pPr>
        <w:jc w:val="both"/>
        <w:rPr>
          <w:sz w:val="24"/>
          <w:szCs w:val="24"/>
          <w:lang w:val="en-US"/>
        </w:rPr>
      </w:pPr>
    </w:p>
    <w:p w14:paraId="659338D2" w14:textId="77777777" w:rsidR="00232C02" w:rsidRDefault="00232C02" w:rsidP="00232C02">
      <w:pPr>
        <w:jc w:val="both"/>
        <w:rPr>
          <w:sz w:val="24"/>
          <w:szCs w:val="24"/>
          <w:lang w:val="en-US"/>
        </w:rPr>
      </w:pPr>
    </w:p>
    <w:p w14:paraId="5BF7B597" w14:textId="77777777" w:rsidR="00232C02" w:rsidRDefault="00232C02" w:rsidP="00232C02">
      <w:pPr>
        <w:jc w:val="both"/>
        <w:rPr>
          <w:sz w:val="24"/>
          <w:szCs w:val="24"/>
          <w:lang w:val="en-US"/>
        </w:rPr>
      </w:pPr>
    </w:p>
    <w:p w14:paraId="48FE51DF" w14:textId="77777777" w:rsidR="00232C02" w:rsidRPr="005A4DE7" w:rsidRDefault="00232C02" w:rsidP="00232C02">
      <w:pPr>
        <w:spacing w:after="0" w:line="240" w:lineRule="auto"/>
        <w:jc w:val="both"/>
        <w:rPr>
          <w:sz w:val="24"/>
          <w:szCs w:val="24"/>
          <w:lang w:val="en-US"/>
        </w:rPr>
      </w:pPr>
      <w:r>
        <w:rPr>
          <w:noProof/>
        </w:rPr>
        <w:drawing>
          <wp:inline distT="0" distB="0" distL="0" distR="0" wp14:anchorId="33FD9763" wp14:editId="22A58689">
            <wp:extent cx="6244590" cy="4698380"/>
            <wp:effectExtent l="0" t="0" r="3810" b="6985"/>
            <wp:docPr id="835374096" name="Gráfico 1">
              <a:extLst xmlns:a="http://schemas.openxmlformats.org/drawingml/2006/main">
                <a:ext uri="{FF2B5EF4-FFF2-40B4-BE49-F238E27FC236}">
                  <a16:creationId xmlns:a16="http://schemas.microsoft.com/office/drawing/2014/main" id="{67A051E9-CA67-495B-921C-8FCD7CC9F8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F97C70E" w14:textId="77777777" w:rsidR="00232C02" w:rsidRDefault="00232C02" w:rsidP="00232C02">
      <w:pPr>
        <w:spacing w:after="0" w:line="240" w:lineRule="auto"/>
        <w:jc w:val="both"/>
        <w:rPr>
          <w:sz w:val="24"/>
          <w:szCs w:val="24"/>
          <w:lang w:val="en-US"/>
        </w:rPr>
      </w:pPr>
      <w:r>
        <w:rPr>
          <w:rFonts w:asciiTheme="majorHAnsi" w:eastAsia="Times New Roman" w:hAnsiTheme="majorHAnsi" w:cs="Calibri"/>
          <w:b/>
          <w:bCs/>
          <w:color w:val="000000"/>
          <w:kern w:val="0"/>
          <w:sz w:val="24"/>
          <w:szCs w:val="24"/>
          <w:lang w:val="en-US" w:eastAsia="es-ES"/>
          <w14:ligatures w14:val="none"/>
        </w:rPr>
        <w:t>Figure 11:</w:t>
      </w:r>
      <w:r>
        <w:rPr>
          <w:sz w:val="24"/>
          <w:szCs w:val="24"/>
          <w:lang w:val="en-US"/>
        </w:rPr>
        <w:t xml:space="preserve"> </w:t>
      </w:r>
      <w:r w:rsidRPr="00600D08">
        <w:rPr>
          <w:sz w:val="24"/>
          <w:szCs w:val="24"/>
          <w:lang w:val="en-US"/>
        </w:rPr>
        <w:t>Recompression Brayton cycle thermal efficiency as a function of Kr molar concentration for varying UA_Total. CO₂–Kr mixtures provide modest but consistent efficiency enhancements, peaking around 54% at 70–80</w:t>
      </w:r>
      <w:r w:rsidRPr="00600D08">
        <w:rPr>
          <w:rFonts w:ascii="Arial" w:hAnsi="Arial" w:cs="Arial"/>
          <w:sz w:val="24"/>
          <w:szCs w:val="24"/>
          <w:lang w:val="en-US"/>
        </w:rPr>
        <w:t> </w:t>
      </w:r>
      <w:r w:rsidRPr="00600D08">
        <w:rPr>
          <w:sz w:val="24"/>
          <w:szCs w:val="24"/>
          <w:lang w:val="en-US"/>
        </w:rPr>
        <w:t>mol% Kr. Compared to other additives, the efficiency improvements are less sensitive to UA increases, reflecting Kr</w:t>
      </w:r>
      <w:r w:rsidRPr="00600D08">
        <w:rPr>
          <w:rFonts w:ascii="Aptos" w:hAnsi="Aptos" w:cs="Aptos"/>
          <w:sz w:val="24"/>
          <w:szCs w:val="24"/>
          <w:lang w:val="en-US"/>
        </w:rPr>
        <w:t>’</w:t>
      </w:r>
      <w:r w:rsidRPr="00600D08">
        <w:rPr>
          <w:sz w:val="24"/>
          <w:szCs w:val="24"/>
          <w:lang w:val="en-US"/>
        </w:rPr>
        <w:t>s higher critical pressure and limited critical temperature reduction capacity.</w:t>
      </w:r>
    </w:p>
    <w:p w14:paraId="5CBC4544" w14:textId="77777777" w:rsidR="00232C02" w:rsidRDefault="00232C02" w:rsidP="00232C02">
      <w:pPr>
        <w:rPr>
          <w:lang w:val="en-US"/>
        </w:rPr>
      </w:pPr>
    </w:p>
    <w:p w14:paraId="489DB51E" w14:textId="77777777" w:rsidR="00776F57" w:rsidRPr="001D239D" w:rsidRDefault="00776F57" w:rsidP="00776F57">
      <w:pPr>
        <w:spacing w:after="0" w:line="240" w:lineRule="auto"/>
        <w:jc w:val="both"/>
        <w:rPr>
          <w:b/>
          <w:bCs/>
          <w:sz w:val="28"/>
          <w:szCs w:val="28"/>
          <w:lang w:val="en-US"/>
        </w:rPr>
      </w:pPr>
      <w:r>
        <w:rPr>
          <w:b/>
          <w:bCs/>
          <w:sz w:val="28"/>
          <w:szCs w:val="28"/>
          <w:lang w:val="en-US"/>
        </w:rPr>
        <w:t xml:space="preserve">4. </w:t>
      </w:r>
      <w:r w:rsidRPr="001D239D">
        <w:rPr>
          <w:b/>
          <w:bCs/>
          <w:sz w:val="28"/>
          <w:szCs w:val="28"/>
          <w:lang w:val="en-US"/>
        </w:rPr>
        <w:t>Conclusions</w:t>
      </w:r>
    </w:p>
    <w:p w14:paraId="653A2D4B" w14:textId="77777777" w:rsidR="00776F57" w:rsidRDefault="00776F57" w:rsidP="00776F57">
      <w:pPr>
        <w:spacing w:after="0" w:line="240" w:lineRule="auto"/>
        <w:jc w:val="both"/>
        <w:rPr>
          <w:sz w:val="24"/>
          <w:szCs w:val="24"/>
          <w:lang w:val="en-US"/>
        </w:rPr>
      </w:pPr>
      <w:r w:rsidRPr="001D239D">
        <w:rPr>
          <w:sz w:val="24"/>
          <w:szCs w:val="24"/>
          <w:lang w:val="en-US"/>
        </w:rPr>
        <w:t>In summary, blending CO₂ with select low-critical-temperature gases markedly enhances the</w:t>
      </w:r>
      <w:r>
        <w:rPr>
          <w:sz w:val="24"/>
          <w:szCs w:val="24"/>
          <w:lang w:val="en-US"/>
        </w:rPr>
        <w:t xml:space="preserve"> </w:t>
      </w:r>
      <w:r w:rsidRPr="001D239D">
        <w:rPr>
          <w:sz w:val="24"/>
          <w:szCs w:val="24"/>
          <w:lang w:val="en-US"/>
        </w:rPr>
        <w:t>thermodynamic performance of sCO₂ Brayton power cycles in cold ambient conditions. The binary</w:t>
      </w:r>
      <w:r>
        <w:rPr>
          <w:sz w:val="24"/>
          <w:szCs w:val="24"/>
          <w:lang w:val="en-US"/>
        </w:rPr>
        <w:t xml:space="preserve"> </w:t>
      </w:r>
      <w:r w:rsidRPr="001D239D">
        <w:rPr>
          <w:sz w:val="24"/>
          <w:szCs w:val="24"/>
          <w:lang w:val="en-US"/>
        </w:rPr>
        <w:t>mixtures examined (CO₂ with CF₄, CH₄, NF₃, and Kr) demonstrated significant improvements over pure</w:t>
      </w:r>
      <w:r>
        <w:rPr>
          <w:sz w:val="24"/>
          <w:szCs w:val="24"/>
          <w:lang w:val="en-US"/>
        </w:rPr>
        <w:t xml:space="preserve"> </w:t>
      </w:r>
      <w:r w:rsidRPr="001D239D">
        <w:rPr>
          <w:sz w:val="24"/>
          <w:szCs w:val="24"/>
          <w:lang w:val="en-US"/>
        </w:rPr>
        <w:t>CO₂, including higher cycle efficiencies, lower specific compressor work, larger turbine expansion</w:t>
      </w:r>
      <w:r>
        <w:rPr>
          <w:sz w:val="24"/>
          <w:szCs w:val="24"/>
          <w:lang w:val="en-US"/>
        </w:rPr>
        <w:t xml:space="preserve"> </w:t>
      </w:r>
      <w:r w:rsidRPr="001D239D">
        <w:rPr>
          <w:sz w:val="24"/>
          <w:szCs w:val="24"/>
          <w:lang w:val="en-US"/>
        </w:rPr>
        <w:t>ratios, and more effective recuperation at the cold end of the cycle. By lowering the working fluid’s</w:t>
      </w:r>
      <w:r>
        <w:rPr>
          <w:sz w:val="24"/>
          <w:szCs w:val="24"/>
          <w:lang w:val="en-US"/>
        </w:rPr>
        <w:t xml:space="preserve"> </w:t>
      </w:r>
      <w:r w:rsidRPr="001D239D">
        <w:rPr>
          <w:sz w:val="24"/>
          <w:szCs w:val="24"/>
          <w:lang w:val="en-US"/>
        </w:rPr>
        <w:t>critical point, these blends avoid two-phase instabilities near the compressor inlet and allow the turbine</w:t>
      </w:r>
      <w:r>
        <w:rPr>
          <w:sz w:val="24"/>
          <w:szCs w:val="24"/>
          <w:lang w:val="en-US"/>
        </w:rPr>
        <w:t xml:space="preserve"> </w:t>
      </w:r>
      <w:r w:rsidRPr="001D239D">
        <w:rPr>
          <w:sz w:val="24"/>
          <w:szCs w:val="24"/>
          <w:lang w:val="en-US"/>
        </w:rPr>
        <w:t>to expand the fluid further without condensation, directly increasing work output and reducing</w:t>
      </w:r>
      <w:r>
        <w:rPr>
          <w:sz w:val="24"/>
          <w:szCs w:val="24"/>
          <w:lang w:val="en-US"/>
        </w:rPr>
        <w:t xml:space="preserve"> </w:t>
      </w:r>
      <w:r w:rsidRPr="001D239D">
        <w:rPr>
          <w:sz w:val="24"/>
          <w:szCs w:val="24"/>
          <w:lang w:val="en-US"/>
        </w:rPr>
        <w:t>compression power input. Consequently, net efficiency gains on the order of several percentage</w:t>
      </w:r>
      <w:r>
        <w:rPr>
          <w:sz w:val="24"/>
          <w:szCs w:val="24"/>
          <w:lang w:val="en-US"/>
        </w:rPr>
        <w:t xml:space="preserve"> </w:t>
      </w:r>
      <w:r w:rsidRPr="001D239D">
        <w:rPr>
          <w:sz w:val="24"/>
          <w:szCs w:val="24"/>
          <w:lang w:val="en-US"/>
        </w:rPr>
        <w:t xml:space="preserve">points were achieved. Notably, </w:t>
      </w:r>
      <w:r w:rsidRPr="001D239D">
        <w:rPr>
          <w:sz w:val="24"/>
          <w:szCs w:val="24"/>
          <w:lang w:val="en-US"/>
        </w:rPr>
        <w:lastRenderedPageBreak/>
        <w:t>at ambient temperatures of –40 °C to –50 °C, the CO₂–NF₃, CO₂–CF₄, and</w:t>
      </w:r>
      <w:r>
        <w:rPr>
          <w:sz w:val="24"/>
          <w:szCs w:val="24"/>
          <w:lang w:val="en-US"/>
        </w:rPr>
        <w:t xml:space="preserve"> </w:t>
      </w:r>
      <w:r w:rsidRPr="001D239D">
        <w:rPr>
          <w:sz w:val="24"/>
          <w:szCs w:val="24"/>
          <w:lang w:val="en-US"/>
        </w:rPr>
        <w:t>CO₂–CH₄ mixtures yielded approximately a 10% increase in thermal efficiency compared to the pure</w:t>
      </w:r>
      <w:r>
        <w:rPr>
          <w:sz w:val="24"/>
          <w:szCs w:val="24"/>
          <w:lang w:val="en-US"/>
        </w:rPr>
        <w:t xml:space="preserve"> </w:t>
      </w:r>
      <w:r w:rsidRPr="001D239D">
        <w:rPr>
          <w:sz w:val="24"/>
          <w:szCs w:val="24"/>
          <w:lang w:val="en-US"/>
        </w:rPr>
        <w:t>sCO₂ cycle . This substantial improvement is consistent with prior observations that the farther the</w:t>
      </w:r>
      <w:r>
        <w:rPr>
          <w:sz w:val="24"/>
          <w:szCs w:val="24"/>
          <w:lang w:val="en-US"/>
        </w:rPr>
        <w:t xml:space="preserve"> </w:t>
      </w:r>
      <w:r w:rsidRPr="001D239D">
        <w:rPr>
          <w:sz w:val="24"/>
          <w:szCs w:val="24"/>
          <w:lang w:val="en-US"/>
        </w:rPr>
        <w:t>ambient conditions deviate below CO₂’s normal operating range, the greater the benefit of an optimized</w:t>
      </w:r>
      <w:r>
        <w:rPr>
          <w:sz w:val="24"/>
          <w:szCs w:val="24"/>
          <w:lang w:val="en-US"/>
        </w:rPr>
        <w:t xml:space="preserve"> </w:t>
      </w:r>
      <w:r w:rsidRPr="001D239D">
        <w:rPr>
          <w:sz w:val="24"/>
          <w:szCs w:val="24"/>
          <w:lang w:val="en-US"/>
        </w:rPr>
        <w:t>working fluid blend</w:t>
      </w:r>
      <w:r>
        <w:rPr>
          <w:sz w:val="24"/>
          <w:szCs w:val="24"/>
          <w:lang w:val="en-US"/>
        </w:rPr>
        <w:t>.</w:t>
      </w:r>
    </w:p>
    <w:p w14:paraId="03E87795" w14:textId="77777777" w:rsidR="00776F57" w:rsidRDefault="00776F57" w:rsidP="00776F57">
      <w:pPr>
        <w:spacing w:after="0" w:line="240" w:lineRule="auto"/>
        <w:jc w:val="both"/>
        <w:rPr>
          <w:sz w:val="24"/>
          <w:szCs w:val="24"/>
          <w:lang w:val="en-US"/>
        </w:rPr>
      </w:pPr>
    </w:p>
    <w:p w14:paraId="084040BC" w14:textId="77777777" w:rsidR="00776F57" w:rsidRPr="001D239D" w:rsidRDefault="00776F57" w:rsidP="00776F57">
      <w:pPr>
        <w:spacing w:after="0" w:line="240" w:lineRule="auto"/>
        <w:jc w:val="both"/>
        <w:rPr>
          <w:sz w:val="24"/>
          <w:szCs w:val="24"/>
          <w:lang w:val="en-US"/>
        </w:rPr>
      </w:pPr>
      <w:r w:rsidRPr="001D239D">
        <w:rPr>
          <w:sz w:val="24"/>
          <w:szCs w:val="24"/>
          <w:lang w:val="en-US"/>
        </w:rPr>
        <w:t>The performance gains depended strongly on mixture composition and heat exchanger</w:t>
      </w:r>
      <w:r>
        <w:rPr>
          <w:sz w:val="24"/>
          <w:szCs w:val="24"/>
          <w:lang w:val="en-US"/>
        </w:rPr>
        <w:t xml:space="preserve"> </w:t>
      </w:r>
      <w:r w:rsidRPr="001D239D">
        <w:rPr>
          <w:sz w:val="24"/>
          <w:szCs w:val="24"/>
          <w:lang w:val="en-US"/>
        </w:rPr>
        <w:t>characteristics. In general, increasing the fraction of the additive (thus lowering the mixture critical</w:t>
      </w:r>
      <w:r>
        <w:rPr>
          <w:sz w:val="24"/>
          <w:szCs w:val="24"/>
          <w:lang w:val="en-US"/>
        </w:rPr>
        <w:t xml:space="preserve"> </w:t>
      </w:r>
      <w:r w:rsidRPr="001D239D">
        <w:rPr>
          <w:sz w:val="24"/>
          <w:szCs w:val="24"/>
          <w:lang w:val="en-US"/>
        </w:rPr>
        <w:t>temperature) led to better cold-weather performance. Each binary pair exhibited an optimal</w:t>
      </w:r>
      <w:r>
        <w:rPr>
          <w:sz w:val="24"/>
          <w:szCs w:val="24"/>
          <w:lang w:val="en-US"/>
        </w:rPr>
        <w:t xml:space="preserve"> </w:t>
      </w:r>
      <w:r w:rsidRPr="001D239D">
        <w:rPr>
          <w:sz w:val="24"/>
          <w:szCs w:val="24"/>
          <w:lang w:val="en-US"/>
        </w:rPr>
        <w:t>composition range where efficiency was maximized. High additive concentrations (50–90% by molar</w:t>
      </w:r>
      <w:r>
        <w:rPr>
          <w:sz w:val="24"/>
          <w:szCs w:val="24"/>
          <w:lang w:val="en-US"/>
        </w:rPr>
        <w:t xml:space="preserve"> </w:t>
      </w:r>
      <w:r w:rsidRPr="001D239D">
        <w:rPr>
          <w:sz w:val="24"/>
          <w:szCs w:val="24"/>
          <w:lang w:val="en-US"/>
        </w:rPr>
        <w:t>fraction) were most effective for maintaining supercritical operation at very low temperatures, as they</w:t>
      </w:r>
      <w:r>
        <w:rPr>
          <w:sz w:val="24"/>
          <w:szCs w:val="24"/>
          <w:lang w:val="en-US"/>
        </w:rPr>
        <w:t xml:space="preserve"> </w:t>
      </w:r>
      <w:r w:rsidRPr="001D239D">
        <w:rPr>
          <w:sz w:val="24"/>
          <w:szCs w:val="24"/>
          <w:lang w:val="en-US"/>
        </w:rPr>
        <w:t>significantly depress the critical point and diminish CO₂’s tendency to liquefy. For example, using a</w:t>
      </w:r>
      <w:r>
        <w:rPr>
          <w:sz w:val="24"/>
          <w:szCs w:val="24"/>
          <w:lang w:val="en-US"/>
        </w:rPr>
        <w:t xml:space="preserve"> </w:t>
      </w:r>
      <w:r w:rsidRPr="001D239D">
        <w:rPr>
          <w:sz w:val="24"/>
          <w:szCs w:val="24"/>
          <w:lang w:val="en-US"/>
        </w:rPr>
        <w:t>blend of 20% CO₂ / 80% Kr enabled a peak cycle efficiency of about 49.0% , a noticeable</w:t>
      </w:r>
      <w:r>
        <w:rPr>
          <w:sz w:val="24"/>
          <w:szCs w:val="24"/>
          <w:lang w:val="en-US"/>
        </w:rPr>
        <w:t xml:space="preserve"> </w:t>
      </w:r>
      <w:r w:rsidRPr="001D239D">
        <w:rPr>
          <w:sz w:val="24"/>
          <w:szCs w:val="24"/>
          <w:lang w:val="en-US"/>
        </w:rPr>
        <w:t>improvement over the pure CO₂ baseline. However, Krypton’s mixture provided somewhat smaller</w:t>
      </w:r>
      <w:r>
        <w:rPr>
          <w:sz w:val="24"/>
          <w:szCs w:val="24"/>
          <w:lang w:val="en-US"/>
        </w:rPr>
        <w:t xml:space="preserve"> </w:t>
      </w:r>
      <w:r w:rsidRPr="001D239D">
        <w:rPr>
          <w:sz w:val="24"/>
          <w:szCs w:val="24"/>
          <w:lang w:val="en-US"/>
        </w:rPr>
        <w:t>relative gains than the other additives, and its practical use may be limited by cost and scarcity . In</w:t>
      </w:r>
      <w:r>
        <w:rPr>
          <w:sz w:val="24"/>
          <w:szCs w:val="24"/>
          <w:lang w:val="en-US"/>
        </w:rPr>
        <w:t xml:space="preserve"> </w:t>
      </w:r>
      <w:r w:rsidRPr="001D239D">
        <w:rPr>
          <w:sz w:val="24"/>
          <w:szCs w:val="24"/>
          <w:lang w:val="en-US"/>
        </w:rPr>
        <w:t>contrast, NF₃, CF₄, and CH₄ mixtures delivered robust efficiency improvements (on the order of 7–10%) within the 50–80% additive range, making them attractive for cold-climate applications. These</w:t>
      </w:r>
      <w:r>
        <w:rPr>
          <w:sz w:val="24"/>
          <w:szCs w:val="24"/>
          <w:lang w:val="en-US"/>
        </w:rPr>
        <w:t xml:space="preserve"> </w:t>
      </w:r>
      <w:r w:rsidRPr="001D239D">
        <w:rPr>
          <w:sz w:val="24"/>
          <w:szCs w:val="24"/>
          <w:lang w:val="en-US"/>
        </w:rPr>
        <w:t>blends effectively mitigate the compressor inlet condensation issue by “floating” the cycle’s critical point</w:t>
      </w:r>
      <w:r>
        <w:rPr>
          <w:sz w:val="24"/>
          <w:szCs w:val="24"/>
          <w:lang w:val="en-US"/>
        </w:rPr>
        <w:t xml:space="preserve"> </w:t>
      </w:r>
      <w:r w:rsidRPr="001D239D">
        <w:rPr>
          <w:sz w:val="24"/>
          <w:szCs w:val="24"/>
          <w:lang w:val="en-US"/>
        </w:rPr>
        <w:t>to lower temperatures, which stabilizes the fluid state and reduces compressor work for a given</w:t>
      </w:r>
      <w:r>
        <w:rPr>
          <w:sz w:val="24"/>
          <w:szCs w:val="24"/>
          <w:lang w:val="en-US"/>
        </w:rPr>
        <w:t xml:space="preserve"> </w:t>
      </w:r>
      <w:r w:rsidRPr="001D239D">
        <w:rPr>
          <w:sz w:val="24"/>
          <w:szCs w:val="24"/>
          <w:lang w:val="en-US"/>
        </w:rPr>
        <w:t>pressure ratio. Additionally, the mixtures exhibited more favorable heat-transfer characteristics in the</w:t>
      </w:r>
      <w:r>
        <w:rPr>
          <w:sz w:val="24"/>
          <w:szCs w:val="24"/>
          <w:lang w:val="en-US"/>
        </w:rPr>
        <w:t xml:space="preserve"> </w:t>
      </w:r>
      <w:r w:rsidRPr="001D239D">
        <w:rPr>
          <w:sz w:val="24"/>
          <w:szCs w:val="24"/>
          <w:lang w:val="en-US"/>
        </w:rPr>
        <w:t>recuperators; the altered thermophysical properties (heat capacity profiles and higher hot-to-cold</w:t>
      </w:r>
    </w:p>
    <w:p w14:paraId="24002937" w14:textId="77777777" w:rsidR="00776F57" w:rsidRDefault="00776F57" w:rsidP="00776F57">
      <w:pPr>
        <w:spacing w:after="0" w:line="240" w:lineRule="auto"/>
        <w:jc w:val="both"/>
        <w:rPr>
          <w:sz w:val="24"/>
          <w:szCs w:val="24"/>
          <w:lang w:val="en-US"/>
        </w:rPr>
      </w:pPr>
      <w:r w:rsidRPr="001D239D">
        <w:rPr>
          <w:sz w:val="24"/>
          <w:szCs w:val="24"/>
          <w:lang w:val="en-US"/>
        </w:rPr>
        <w:t>temperature differentials) enabled greater recuperation of turbine exhaust heat at the lowtemperature</w:t>
      </w:r>
      <w:r>
        <w:rPr>
          <w:sz w:val="24"/>
          <w:szCs w:val="24"/>
          <w:lang w:val="en-US"/>
        </w:rPr>
        <w:t xml:space="preserve"> </w:t>
      </w:r>
      <w:r w:rsidRPr="001D239D">
        <w:rPr>
          <w:sz w:val="24"/>
          <w:szCs w:val="24"/>
          <w:lang w:val="en-US"/>
        </w:rPr>
        <w:t>end of the cycle.</w:t>
      </w:r>
    </w:p>
    <w:p w14:paraId="3539F04F" w14:textId="77777777" w:rsidR="00776F57" w:rsidRDefault="00776F57" w:rsidP="00776F57">
      <w:pPr>
        <w:spacing w:after="0" w:line="240" w:lineRule="auto"/>
        <w:jc w:val="both"/>
        <w:rPr>
          <w:sz w:val="24"/>
          <w:szCs w:val="24"/>
          <w:lang w:val="en-US"/>
        </w:rPr>
      </w:pPr>
    </w:p>
    <w:p w14:paraId="0AC4CB90" w14:textId="77777777" w:rsidR="00776F57" w:rsidRDefault="00776F57" w:rsidP="00776F57">
      <w:pPr>
        <w:spacing w:after="0" w:line="240" w:lineRule="auto"/>
        <w:jc w:val="both"/>
        <w:rPr>
          <w:sz w:val="24"/>
          <w:szCs w:val="24"/>
          <w:lang w:val="en-US"/>
        </w:rPr>
      </w:pPr>
      <w:r w:rsidRPr="001D239D">
        <w:rPr>
          <w:sz w:val="24"/>
          <w:szCs w:val="24"/>
          <w:lang w:val="en-US"/>
        </w:rPr>
        <w:t>Importantly, the extent of the efficiency gain was found to depend on the heat exchanger</w:t>
      </w:r>
      <w:r>
        <w:rPr>
          <w:sz w:val="24"/>
          <w:szCs w:val="24"/>
          <w:lang w:val="en-US"/>
        </w:rPr>
        <w:t xml:space="preserve"> </w:t>
      </w:r>
      <w:r w:rsidRPr="001D239D">
        <w:rPr>
          <w:sz w:val="24"/>
          <w:szCs w:val="24"/>
          <w:lang w:val="en-US"/>
        </w:rPr>
        <w:t>conductance (UA) available in the recuperation system. If the recuperators are not sized adequately, a</w:t>
      </w:r>
      <w:r>
        <w:rPr>
          <w:sz w:val="24"/>
          <w:szCs w:val="24"/>
          <w:lang w:val="en-US"/>
        </w:rPr>
        <w:t xml:space="preserve"> </w:t>
      </w:r>
      <w:r w:rsidRPr="001D239D">
        <w:rPr>
          <w:sz w:val="24"/>
          <w:szCs w:val="24"/>
          <w:lang w:val="en-US"/>
        </w:rPr>
        <w:t>portion of the potential heat recovery benefit from the mixtures cannot be realized due to pinch-point</w:t>
      </w:r>
      <w:r>
        <w:rPr>
          <w:sz w:val="24"/>
          <w:szCs w:val="24"/>
          <w:lang w:val="en-US"/>
        </w:rPr>
        <w:t xml:space="preserve"> </w:t>
      </w:r>
      <w:r w:rsidRPr="001D239D">
        <w:rPr>
          <w:sz w:val="24"/>
          <w:szCs w:val="24"/>
          <w:lang w:val="en-US"/>
        </w:rPr>
        <w:t>limitations. Our simulation results showed that increasing the total UA of the recuperators boosts</w:t>
      </w:r>
      <w:r>
        <w:rPr>
          <w:sz w:val="24"/>
          <w:szCs w:val="24"/>
          <w:lang w:val="en-US"/>
        </w:rPr>
        <w:t xml:space="preserve"> </w:t>
      </w:r>
      <w:r w:rsidRPr="001D239D">
        <w:rPr>
          <w:sz w:val="24"/>
          <w:szCs w:val="24"/>
          <w:lang w:val="en-US"/>
        </w:rPr>
        <w:t>the cycle efficiency, allowing the working-fluid blends to reach their full performance potential. For</w:t>
      </w:r>
      <w:r>
        <w:rPr>
          <w:sz w:val="24"/>
          <w:szCs w:val="24"/>
          <w:lang w:val="en-US"/>
        </w:rPr>
        <w:t xml:space="preserve"> </w:t>
      </w:r>
      <w:r w:rsidRPr="001D239D">
        <w:rPr>
          <w:sz w:val="24"/>
          <w:szCs w:val="24"/>
          <w:lang w:val="en-US"/>
        </w:rPr>
        <w:t>instance, in one case a CO₂/Kr cycle’s efficiency improvement climbed from ~7% to ~11% relative to pure</w:t>
      </w:r>
      <w:r>
        <w:rPr>
          <w:sz w:val="24"/>
          <w:szCs w:val="24"/>
          <w:lang w:val="en-US"/>
        </w:rPr>
        <w:t xml:space="preserve"> </w:t>
      </w:r>
      <w:r w:rsidRPr="001D239D">
        <w:rPr>
          <w:sz w:val="24"/>
          <w:szCs w:val="24"/>
          <w:lang w:val="en-US"/>
        </w:rPr>
        <w:t>CO₂ as recuperator UA was raised from 5 MW/K to 25 MW/K . This trend underlines that the</w:t>
      </w:r>
      <w:r>
        <w:rPr>
          <w:sz w:val="24"/>
          <w:szCs w:val="24"/>
          <w:lang w:val="en-US"/>
        </w:rPr>
        <w:t xml:space="preserve"> </w:t>
      </w:r>
      <w:r w:rsidRPr="001D239D">
        <w:rPr>
          <w:sz w:val="24"/>
          <w:szCs w:val="24"/>
          <w:lang w:val="en-US"/>
        </w:rPr>
        <w:t>improved thermal recuperation capacity of the mixtures must be matched by appropriate</w:t>
      </w:r>
      <w:r>
        <w:rPr>
          <w:sz w:val="24"/>
          <w:szCs w:val="24"/>
          <w:lang w:val="en-US"/>
        </w:rPr>
        <w:t xml:space="preserve"> </w:t>
      </w:r>
      <w:r w:rsidRPr="001D239D">
        <w:rPr>
          <w:sz w:val="24"/>
          <w:szCs w:val="24"/>
          <w:lang w:val="en-US"/>
        </w:rPr>
        <w:t>exchanger sizing. In practical terms, the low-temperature recuperator (LTR) in particular should be</w:t>
      </w:r>
      <w:r>
        <w:rPr>
          <w:sz w:val="24"/>
          <w:szCs w:val="24"/>
          <w:lang w:val="en-US"/>
        </w:rPr>
        <w:t xml:space="preserve"> </w:t>
      </w:r>
      <w:r w:rsidRPr="001D239D">
        <w:rPr>
          <w:sz w:val="24"/>
          <w:szCs w:val="24"/>
          <w:lang w:val="en-US"/>
        </w:rPr>
        <w:t>resized (enlarged) to handle the higher heat duty generated when using these high-additive mixtures,</w:t>
      </w:r>
      <w:r>
        <w:rPr>
          <w:sz w:val="24"/>
          <w:szCs w:val="24"/>
          <w:lang w:val="en-US"/>
        </w:rPr>
        <w:t xml:space="preserve"> </w:t>
      </w:r>
      <w:r w:rsidRPr="001D239D">
        <w:rPr>
          <w:sz w:val="24"/>
          <w:szCs w:val="24"/>
          <w:lang w:val="en-US"/>
        </w:rPr>
        <w:t>ensuring that the additional low-grade heat is captured rather than wasted. This design adjustment is</w:t>
      </w:r>
      <w:r>
        <w:rPr>
          <w:sz w:val="24"/>
          <w:szCs w:val="24"/>
          <w:lang w:val="en-US"/>
        </w:rPr>
        <w:t xml:space="preserve"> </w:t>
      </w:r>
      <w:r w:rsidRPr="001D239D">
        <w:rPr>
          <w:sz w:val="24"/>
          <w:szCs w:val="24"/>
          <w:lang w:val="en-US"/>
        </w:rPr>
        <w:t>essential to fully capitalize on the mixtures’ enhanced recuperative behavior and to avoid bottlenecking</w:t>
      </w:r>
      <w:r>
        <w:rPr>
          <w:sz w:val="24"/>
          <w:szCs w:val="24"/>
          <w:lang w:val="en-US"/>
        </w:rPr>
        <w:t xml:space="preserve"> </w:t>
      </w:r>
      <w:r w:rsidRPr="001D239D">
        <w:rPr>
          <w:sz w:val="24"/>
          <w:szCs w:val="24"/>
          <w:lang w:val="en-US"/>
        </w:rPr>
        <w:t>the efficiency gains.</w:t>
      </w:r>
    </w:p>
    <w:p w14:paraId="3AC20404" w14:textId="77777777" w:rsidR="00776F57" w:rsidRDefault="00776F57" w:rsidP="00776F57">
      <w:pPr>
        <w:spacing w:after="0" w:line="240" w:lineRule="auto"/>
        <w:jc w:val="both"/>
        <w:rPr>
          <w:sz w:val="24"/>
          <w:szCs w:val="24"/>
          <w:lang w:val="en-US"/>
        </w:rPr>
      </w:pPr>
    </w:p>
    <w:p w14:paraId="4020E9D7" w14:textId="77777777" w:rsidR="00776F57" w:rsidRPr="001D239D" w:rsidRDefault="00776F57" w:rsidP="00776F57">
      <w:pPr>
        <w:spacing w:after="0" w:line="240" w:lineRule="auto"/>
        <w:jc w:val="both"/>
        <w:rPr>
          <w:sz w:val="24"/>
          <w:szCs w:val="24"/>
          <w:lang w:val="en-US"/>
        </w:rPr>
      </w:pPr>
      <w:r w:rsidRPr="001D239D">
        <w:rPr>
          <w:sz w:val="24"/>
          <w:szCs w:val="24"/>
          <w:lang w:val="en-US"/>
        </w:rPr>
        <w:t>Based on the above findings, we recommend employing binary CO₂-based</w:t>
      </w:r>
      <w:r>
        <w:rPr>
          <w:sz w:val="24"/>
          <w:szCs w:val="24"/>
          <w:lang w:val="en-US"/>
        </w:rPr>
        <w:t xml:space="preserve"> </w:t>
      </w:r>
      <w:r w:rsidRPr="001D239D">
        <w:rPr>
          <w:sz w:val="24"/>
          <w:szCs w:val="24"/>
          <w:lang w:val="en-US"/>
        </w:rPr>
        <w:t>mixtures with roughly 50–90% additive content (by mole) when designing sCO₂ Brayton power systems</w:t>
      </w:r>
      <w:r>
        <w:rPr>
          <w:sz w:val="24"/>
          <w:szCs w:val="24"/>
          <w:lang w:val="en-US"/>
        </w:rPr>
        <w:t xml:space="preserve"> </w:t>
      </w:r>
      <w:r w:rsidRPr="001D239D">
        <w:rPr>
          <w:sz w:val="24"/>
          <w:szCs w:val="24"/>
          <w:lang w:val="en-US"/>
        </w:rPr>
        <w:t xml:space="preserve">for sub-zero ambient environments. Working fluids in this composition </w:t>
      </w:r>
      <w:r w:rsidRPr="001D239D">
        <w:rPr>
          <w:sz w:val="24"/>
          <w:szCs w:val="24"/>
          <w:lang w:val="en-US"/>
        </w:rPr>
        <w:lastRenderedPageBreak/>
        <w:t>range provide a good balance</w:t>
      </w:r>
      <w:r>
        <w:rPr>
          <w:sz w:val="24"/>
          <w:szCs w:val="24"/>
          <w:lang w:val="en-US"/>
        </w:rPr>
        <w:t xml:space="preserve"> </w:t>
      </w:r>
      <w:r w:rsidRPr="001D239D">
        <w:rPr>
          <w:sz w:val="24"/>
          <w:szCs w:val="24"/>
          <w:lang w:val="en-US"/>
        </w:rPr>
        <w:t>of thermodynamic performance and operational stability, keeping the compressor inlet well above the</w:t>
      </w:r>
    </w:p>
    <w:p w14:paraId="49B7B585" w14:textId="77777777" w:rsidR="00776F57" w:rsidRDefault="00776F57" w:rsidP="00776F57">
      <w:pPr>
        <w:spacing w:after="0" w:line="240" w:lineRule="auto"/>
        <w:jc w:val="both"/>
        <w:rPr>
          <w:sz w:val="24"/>
          <w:szCs w:val="24"/>
          <w:lang w:val="en-US"/>
        </w:rPr>
      </w:pPr>
      <w:r w:rsidRPr="001D239D">
        <w:rPr>
          <w:sz w:val="24"/>
          <w:szCs w:val="24"/>
          <w:lang w:val="en-US"/>
        </w:rPr>
        <w:t>saturation line even in environments far below 0 °C. Such mixtures (for example, CO₂/CF₄ ≈ 30/70 or</w:t>
      </w:r>
      <w:r>
        <w:rPr>
          <w:sz w:val="24"/>
          <w:szCs w:val="24"/>
          <w:lang w:val="en-US"/>
        </w:rPr>
        <w:t xml:space="preserve"> </w:t>
      </w:r>
      <w:r w:rsidRPr="001D239D">
        <w:rPr>
          <w:sz w:val="24"/>
          <w:szCs w:val="24"/>
          <w:lang w:val="en-US"/>
        </w:rPr>
        <w:t>CO₂/NF₃ ≈ 20/80) enable the cycle to maintain single-phase supercritical conditions throughout,</w:t>
      </w:r>
      <w:r>
        <w:rPr>
          <w:sz w:val="24"/>
          <w:szCs w:val="24"/>
          <w:lang w:val="en-US"/>
        </w:rPr>
        <w:t xml:space="preserve"> </w:t>
      </w:r>
      <w:r w:rsidRPr="001D239D">
        <w:rPr>
          <w:sz w:val="24"/>
          <w:szCs w:val="24"/>
          <w:lang w:val="en-US"/>
        </w:rPr>
        <w:t>thereby minimizing compressor work and maximizing turbine expansion in cold climates.</w:t>
      </w:r>
    </w:p>
    <w:p w14:paraId="27BB960B" w14:textId="77777777" w:rsidR="00776F57" w:rsidRPr="001D239D" w:rsidRDefault="00776F57" w:rsidP="00776F57">
      <w:pPr>
        <w:spacing w:after="0" w:line="240" w:lineRule="auto"/>
        <w:jc w:val="both"/>
        <w:rPr>
          <w:sz w:val="24"/>
          <w:szCs w:val="24"/>
          <w:lang w:val="en-US"/>
        </w:rPr>
      </w:pPr>
    </w:p>
    <w:p w14:paraId="6277FEF5" w14:textId="77777777" w:rsidR="00776F57" w:rsidRDefault="00776F57" w:rsidP="00776F57">
      <w:pPr>
        <w:spacing w:after="0" w:line="240" w:lineRule="auto"/>
        <w:jc w:val="both"/>
        <w:rPr>
          <w:sz w:val="24"/>
          <w:szCs w:val="24"/>
          <w:lang w:val="en-US"/>
        </w:rPr>
      </w:pPr>
      <w:r w:rsidRPr="001D239D">
        <w:rPr>
          <w:sz w:val="24"/>
          <w:szCs w:val="24"/>
          <w:lang w:val="en-US"/>
        </w:rPr>
        <w:t>Furthermore, we advise increasing the size (UA value) of the low-temperature recuperator to</w:t>
      </w:r>
      <w:r>
        <w:rPr>
          <w:sz w:val="24"/>
          <w:szCs w:val="24"/>
          <w:lang w:val="en-US"/>
        </w:rPr>
        <w:t xml:space="preserve"> </w:t>
      </w:r>
      <w:r w:rsidRPr="001D239D">
        <w:rPr>
          <w:sz w:val="24"/>
          <w:szCs w:val="24"/>
          <w:lang w:val="en-US"/>
        </w:rPr>
        <w:t>accommodate the greater heat-recovery duty of these mixtures. Enlarging the LTR (or adding additional</w:t>
      </w:r>
      <w:r>
        <w:rPr>
          <w:sz w:val="24"/>
          <w:szCs w:val="24"/>
          <w:lang w:val="en-US"/>
        </w:rPr>
        <w:t xml:space="preserve"> </w:t>
      </w:r>
      <w:r w:rsidRPr="001D239D">
        <w:rPr>
          <w:sz w:val="24"/>
          <w:szCs w:val="24"/>
          <w:lang w:val="en-US"/>
        </w:rPr>
        <w:t>recuperation capacity) allows the cycle to exploit the mixtures’ improved heat recovery potential,</w:t>
      </w:r>
      <w:r>
        <w:rPr>
          <w:sz w:val="24"/>
          <w:szCs w:val="24"/>
          <w:lang w:val="en-US"/>
        </w:rPr>
        <w:t xml:space="preserve"> </w:t>
      </w:r>
      <w:r w:rsidRPr="001D239D">
        <w:rPr>
          <w:sz w:val="24"/>
          <w:szCs w:val="24"/>
          <w:lang w:val="en-US"/>
        </w:rPr>
        <w:t>yielding higher overall efficiency. In summary, a combination of high-additive working-fluid blends</w:t>
      </w:r>
      <w:r>
        <w:rPr>
          <w:sz w:val="24"/>
          <w:szCs w:val="24"/>
          <w:lang w:val="en-US"/>
        </w:rPr>
        <w:t xml:space="preserve"> </w:t>
      </w:r>
      <w:r w:rsidRPr="001D239D">
        <w:rPr>
          <w:sz w:val="24"/>
          <w:szCs w:val="24"/>
          <w:lang w:val="en-US"/>
        </w:rPr>
        <w:t>and appropriately scaled recuperators can achieve substantially better efficiency and more reliable</w:t>
      </w:r>
      <w:r>
        <w:rPr>
          <w:sz w:val="24"/>
          <w:szCs w:val="24"/>
          <w:lang w:val="en-US"/>
        </w:rPr>
        <w:t xml:space="preserve"> </w:t>
      </w:r>
      <w:r w:rsidRPr="001D239D">
        <w:rPr>
          <w:sz w:val="24"/>
          <w:szCs w:val="24"/>
          <w:lang w:val="en-US"/>
        </w:rPr>
        <w:t>operation for sCO₂ Brayton power plants in cold regions, as compared to the conventional pure-CO₂</w:t>
      </w:r>
      <w:r>
        <w:rPr>
          <w:sz w:val="24"/>
          <w:szCs w:val="24"/>
          <w:lang w:val="en-US"/>
        </w:rPr>
        <w:t xml:space="preserve"> </w:t>
      </w:r>
      <w:r w:rsidRPr="001D239D">
        <w:rPr>
          <w:sz w:val="24"/>
          <w:szCs w:val="24"/>
          <w:lang w:val="en-US"/>
        </w:rPr>
        <w:t>cycle . These modifications help ensure that the cycle maintains high efficiency across a wider</w:t>
      </w:r>
      <w:r>
        <w:rPr>
          <w:sz w:val="24"/>
          <w:szCs w:val="24"/>
          <w:lang w:val="en-US"/>
        </w:rPr>
        <w:t xml:space="preserve"> </w:t>
      </w:r>
      <w:r w:rsidRPr="001D239D">
        <w:rPr>
          <w:sz w:val="24"/>
          <w:szCs w:val="24"/>
          <w:lang w:val="en-US"/>
        </w:rPr>
        <w:t>range of ambient temperatures than would be possible with CO₂ alone</w:t>
      </w:r>
    </w:p>
    <w:p w14:paraId="307CEA7A" w14:textId="77777777" w:rsidR="00776F57" w:rsidRDefault="00776F57" w:rsidP="00776F57">
      <w:pPr>
        <w:spacing w:after="0" w:line="240" w:lineRule="auto"/>
        <w:jc w:val="both"/>
        <w:rPr>
          <w:sz w:val="24"/>
          <w:szCs w:val="24"/>
          <w:lang w:val="en-US"/>
        </w:rPr>
      </w:pPr>
    </w:p>
    <w:p w14:paraId="433C0C42" w14:textId="77777777" w:rsidR="00776F57" w:rsidRPr="00356E3D" w:rsidRDefault="00776F57" w:rsidP="00776F57">
      <w:pPr>
        <w:spacing w:after="0" w:line="240" w:lineRule="auto"/>
        <w:jc w:val="both"/>
        <w:rPr>
          <w:b/>
          <w:bCs/>
          <w:sz w:val="24"/>
          <w:szCs w:val="24"/>
          <w:lang w:val="en-US"/>
        </w:rPr>
      </w:pPr>
      <w:r w:rsidRPr="00356E3D">
        <w:rPr>
          <w:b/>
          <w:bCs/>
          <w:sz w:val="24"/>
          <w:szCs w:val="24"/>
          <w:lang w:val="en-US"/>
        </w:rPr>
        <w:t>Design Recommendations</w:t>
      </w:r>
    </w:p>
    <w:p w14:paraId="71AF13D2" w14:textId="77777777" w:rsidR="00776F57" w:rsidRPr="00356E3D" w:rsidRDefault="00776F57" w:rsidP="00776F57">
      <w:pPr>
        <w:spacing w:after="0" w:line="240" w:lineRule="auto"/>
        <w:jc w:val="both"/>
        <w:rPr>
          <w:sz w:val="24"/>
          <w:szCs w:val="24"/>
          <w:lang w:val="en-US"/>
        </w:rPr>
      </w:pPr>
      <w:r w:rsidRPr="00356E3D">
        <w:rPr>
          <w:sz w:val="24"/>
          <w:szCs w:val="24"/>
          <w:lang w:val="en-US"/>
        </w:rPr>
        <w:t>Based on the insights gained from this work, several actionable recommendations can be made for the design of high-efficiency sCO₂ Brayton cycles for cold climate applications:</w:t>
      </w:r>
    </w:p>
    <w:p w14:paraId="649842F1" w14:textId="77777777" w:rsidR="00776F57" w:rsidRPr="00356E3D" w:rsidRDefault="00776F57" w:rsidP="00776F57">
      <w:pPr>
        <w:spacing w:after="0" w:line="240" w:lineRule="auto"/>
        <w:jc w:val="both"/>
        <w:rPr>
          <w:sz w:val="24"/>
          <w:szCs w:val="24"/>
          <w:lang w:val="en-US"/>
        </w:rPr>
      </w:pPr>
    </w:p>
    <w:p w14:paraId="404D07DE" w14:textId="77777777" w:rsidR="00776F57" w:rsidRPr="00356E3D" w:rsidRDefault="00776F57" w:rsidP="00776F57">
      <w:pPr>
        <w:spacing w:after="0" w:line="240" w:lineRule="auto"/>
        <w:jc w:val="both"/>
        <w:rPr>
          <w:b/>
          <w:bCs/>
          <w:sz w:val="24"/>
          <w:szCs w:val="24"/>
          <w:lang w:val="en-US"/>
        </w:rPr>
      </w:pPr>
      <w:r w:rsidRPr="00356E3D">
        <w:rPr>
          <w:b/>
          <w:bCs/>
          <w:sz w:val="24"/>
          <w:szCs w:val="24"/>
          <w:lang w:val="en-US"/>
        </w:rPr>
        <w:t>Working Fluid Selection:</w:t>
      </w:r>
    </w:p>
    <w:p w14:paraId="6633B433" w14:textId="77777777" w:rsidR="00776F57" w:rsidRPr="00356E3D" w:rsidRDefault="00776F57" w:rsidP="00776F57">
      <w:pPr>
        <w:spacing w:after="0" w:line="240" w:lineRule="auto"/>
        <w:jc w:val="both"/>
        <w:rPr>
          <w:sz w:val="24"/>
          <w:szCs w:val="24"/>
          <w:lang w:val="en-US"/>
        </w:rPr>
      </w:pPr>
      <w:r w:rsidRPr="00356E3D">
        <w:rPr>
          <w:sz w:val="24"/>
          <w:szCs w:val="24"/>
          <w:lang w:val="en-US"/>
        </w:rPr>
        <w:t>Binary CO₂-based mixtures containing 50–90% molar concentration of low-critical-temperature additives (CF₄, CH₄, NF₃) are recommended for systems intended to operate in sub-zero ambient environments. These mixtures ensure stable supercritical operation, minimize compressor work, and maximize turbine expansion ratios even at ambient temperatures as low as –50</w:t>
      </w:r>
      <w:r w:rsidRPr="00356E3D">
        <w:rPr>
          <w:rFonts w:ascii="Arial" w:hAnsi="Arial" w:cs="Arial"/>
          <w:sz w:val="24"/>
          <w:szCs w:val="24"/>
          <w:lang w:val="en-US"/>
        </w:rPr>
        <w:t> </w:t>
      </w:r>
      <w:r w:rsidRPr="00356E3D">
        <w:rPr>
          <w:sz w:val="24"/>
          <w:szCs w:val="24"/>
          <w:lang w:val="en-US"/>
        </w:rPr>
        <w:t>°C.</w:t>
      </w:r>
    </w:p>
    <w:p w14:paraId="6894FF96" w14:textId="77777777" w:rsidR="00776F57" w:rsidRPr="00356E3D" w:rsidRDefault="00776F57" w:rsidP="00776F57">
      <w:pPr>
        <w:spacing w:after="0" w:line="240" w:lineRule="auto"/>
        <w:jc w:val="both"/>
        <w:rPr>
          <w:sz w:val="24"/>
          <w:szCs w:val="24"/>
          <w:lang w:val="en-US"/>
        </w:rPr>
      </w:pPr>
    </w:p>
    <w:p w14:paraId="371E0F62" w14:textId="77777777" w:rsidR="00776F57" w:rsidRPr="00356E3D" w:rsidRDefault="00776F57" w:rsidP="00776F57">
      <w:pPr>
        <w:spacing w:after="0" w:line="240" w:lineRule="auto"/>
        <w:jc w:val="both"/>
        <w:rPr>
          <w:b/>
          <w:bCs/>
          <w:sz w:val="24"/>
          <w:szCs w:val="24"/>
          <w:lang w:val="en-US"/>
        </w:rPr>
      </w:pPr>
      <w:r w:rsidRPr="00356E3D">
        <w:rPr>
          <w:b/>
          <w:bCs/>
          <w:sz w:val="24"/>
          <w:szCs w:val="24"/>
          <w:lang w:val="en-US"/>
        </w:rPr>
        <w:t>Heat Exchanger Design Optimization:</w:t>
      </w:r>
    </w:p>
    <w:p w14:paraId="1741000A" w14:textId="77777777" w:rsidR="00776F57" w:rsidRPr="00356E3D" w:rsidRDefault="00776F57" w:rsidP="00776F57">
      <w:pPr>
        <w:spacing w:after="0" w:line="240" w:lineRule="auto"/>
        <w:jc w:val="both"/>
        <w:rPr>
          <w:sz w:val="24"/>
          <w:szCs w:val="24"/>
          <w:lang w:val="en-US"/>
        </w:rPr>
      </w:pPr>
      <w:r w:rsidRPr="00356E3D">
        <w:rPr>
          <w:sz w:val="24"/>
          <w:szCs w:val="24"/>
          <w:lang w:val="en-US"/>
        </w:rPr>
        <w:t>The low-temperature recuperator should be resized—potentially significantly enlarged—to accommodate the increased heat recovery duty associated with these mixtures. System designers should target LTR UA values exceeding 5,000</w:t>
      </w:r>
      <w:r w:rsidRPr="00356E3D">
        <w:rPr>
          <w:rFonts w:ascii="Arial" w:hAnsi="Arial" w:cs="Arial"/>
          <w:sz w:val="24"/>
          <w:szCs w:val="24"/>
          <w:lang w:val="en-US"/>
        </w:rPr>
        <w:t> </w:t>
      </w:r>
      <w:r w:rsidRPr="00356E3D">
        <w:rPr>
          <w:sz w:val="24"/>
          <w:szCs w:val="24"/>
          <w:lang w:val="en-US"/>
        </w:rPr>
        <w:t>kW/K for CH₄- and CF₄-rich blends to prevent pinch-point constraints and fully capitalize on the improved recuperative performance.</w:t>
      </w:r>
    </w:p>
    <w:p w14:paraId="33AB4684" w14:textId="77777777" w:rsidR="00776F57" w:rsidRPr="00356E3D" w:rsidRDefault="00776F57" w:rsidP="00776F57">
      <w:pPr>
        <w:spacing w:after="0" w:line="240" w:lineRule="auto"/>
        <w:jc w:val="both"/>
        <w:rPr>
          <w:sz w:val="24"/>
          <w:szCs w:val="24"/>
          <w:lang w:val="en-US"/>
        </w:rPr>
      </w:pPr>
    </w:p>
    <w:p w14:paraId="4CBD0959" w14:textId="77777777" w:rsidR="00776F57" w:rsidRPr="00356E3D" w:rsidRDefault="00776F57" w:rsidP="00776F57">
      <w:pPr>
        <w:spacing w:after="0" w:line="240" w:lineRule="auto"/>
        <w:jc w:val="both"/>
        <w:rPr>
          <w:b/>
          <w:bCs/>
          <w:sz w:val="24"/>
          <w:szCs w:val="24"/>
          <w:lang w:val="en-US"/>
        </w:rPr>
      </w:pPr>
      <w:r w:rsidRPr="00356E3D">
        <w:rPr>
          <w:b/>
          <w:bCs/>
          <w:sz w:val="24"/>
          <w:szCs w:val="24"/>
          <w:lang w:val="en-US"/>
        </w:rPr>
        <w:t>System-Level Integration Considerations:</w:t>
      </w:r>
    </w:p>
    <w:p w14:paraId="0B1C7B8B" w14:textId="77777777" w:rsidR="00776F57" w:rsidRPr="00356E3D" w:rsidRDefault="00776F57" w:rsidP="00776F57">
      <w:pPr>
        <w:spacing w:after="0" w:line="240" w:lineRule="auto"/>
        <w:jc w:val="both"/>
        <w:rPr>
          <w:sz w:val="24"/>
          <w:szCs w:val="24"/>
          <w:lang w:val="en-US"/>
        </w:rPr>
      </w:pPr>
      <w:r w:rsidRPr="00356E3D">
        <w:rPr>
          <w:sz w:val="24"/>
          <w:szCs w:val="24"/>
          <w:lang w:val="en-US"/>
        </w:rPr>
        <w:t>While CH₄-based mixtures offer the highest theoretical cycle efficiencies, their substantial volumetric flow penalties and turbomachinery scaling challenges necessitate careful techno-economic assessments. Conversely, CF₄ and NF₃ mixtures offer more favorable integration profiles and may present the most practical pathway for retrofitting or upgrading existing sCO₂ systems to cold-climate operation.</w:t>
      </w:r>
    </w:p>
    <w:p w14:paraId="5EBC3FA9" w14:textId="77777777" w:rsidR="00776F57" w:rsidRPr="00356E3D" w:rsidRDefault="00776F57" w:rsidP="00776F57">
      <w:pPr>
        <w:spacing w:after="0" w:line="240" w:lineRule="auto"/>
        <w:jc w:val="both"/>
        <w:rPr>
          <w:sz w:val="24"/>
          <w:szCs w:val="24"/>
          <w:lang w:val="en-US"/>
        </w:rPr>
      </w:pPr>
    </w:p>
    <w:p w14:paraId="76E33120" w14:textId="77777777" w:rsidR="00776F57" w:rsidRPr="00356E3D" w:rsidRDefault="00776F57" w:rsidP="00776F57">
      <w:pPr>
        <w:spacing w:after="0" w:line="240" w:lineRule="auto"/>
        <w:jc w:val="both"/>
        <w:rPr>
          <w:b/>
          <w:bCs/>
          <w:sz w:val="24"/>
          <w:szCs w:val="24"/>
          <w:lang w:val="en-US"/>
        </w:rPr>
      </w:pPr>
      <w:r w:rsidRPr="00356E3D">
        <w:rPr>
          <w:b/>
          <w:bCs/>
          <w:sz w:val="24"/>
          <w:szCs w:val="24"/>
          <w:lang w:val="en-US"/>
        </w:rPr>
        <w:t>Environmental and Economic Considerations:</w:t>
      </w:r>
    </w:p>
    <w:p w14:paraId="04E086B3" w14:textId="77777777" w:rsidR="00776F57" w:rsidRPr="00356E3D" w:rsidRDefault="00776F57" w:rsidP="00776F57">
      <w:pPr>
        <w:spacing w:after="0" w:line="240" w:lineRule="auto"/>
        <w:jc w:val="both"/>
        <w:rPr>
          <w:sz w:val="24"/>
          <w:szCs w:val="24"/>
          <w:lang w:val="en-US"/>
        </w:rPr>
      </w:pPr>
      <w:r w:rsidRPr="00356E3D">
        <w:rPr>
          <w:sz w:val="24"/>
          <w:szCs w:val="24"/>
          <w:lang w:val="en-US"/>
        </w:rPr>
        <w:lastRenderedPageBreak/>
        <w:t>Given the high global warming potential (GWP) and potential environmental implications of fluorinated additives such as CF₄ and NF₃, future designs should explore mixtures that balance performance with environmental sustainability, considering lifecycle emissions, leakage mitigation strategies, and potential alternative additives with lower GWP profiles.</w:t>
      </w:r>
    </w:p>
    <w:p w14:paraId="349C2E0F" w14:textId="77777777" w:rsidR="00776F57" w:rsidRDefault="00776F57" w:rsidP="00776F57">
      <w:pPr>
        <w:spacing w:after="0" w:line="240" w:lineRule="auto"/>
        <w:jc w:val="both"/>
        <w:rPr>
          <w:sz w:val="24"/>
          <w:szCs w:val="24"/>
          <w:lang w:val="en-US"/>
        </w:rPr>
      </w:pPr>
    </w:p>
    <w:p w14:paraId="669FD5A8" w14:textId="77777777" w:rsidR="00776F57" w:rsidRDefault="00776F57" w:rsidP="00776F57">
      <w:pPr>
        <w:spacing w:after="0" w:line="240" w:lineRule="auto"/>
        <w:jc w:val="both"/>
        <w:rPr>
          <w:sz w:val="24"/>
          <w:szCs w:val="24"/>
          <w:lang w:val="en-US"/>
        </w:rPr>
      </w:pPr>
      <w:r w:rsidRPr="000E6215">
        <w:rPr>
          <w:b/>
          <w:bCs/>
          <w:sz w:val="24"/>
          <w:szCs w:val="24"/>
          <w:lang w:val="en-US"/>
        </w:rPr>
        <w:t>Future work</w:t>
      </w:r>
      <w:r w:rsidRPr="008C0134">
        <w:rPr>
          <w:sz w:val="24"/>
          <w:szCs w:val="24"/>
          <w:lang w:val="en-US"/>
        </w:rPr>
        <w:t>: Looking ahead, the promising results with binary mixtures suggest that ternary</w:t>
      </w:r>
      <w:r>
        <w:rPr>
          <w:sz w:val="24"/>
          <w:szCs w:val="24"/>
          <w:lang w:val="en-US"/>
        </w:rPr>
        <w:t xml:space="preserve"> </w:t>
      </w:r>
      <w:r w:rsidRPr="008C0134">
        <w:rPr>
          <w:sz w:val="24"/>
          <w:szCs w:val="24"/>
          <w:lang w:val="en-US"/>
        </w:rPr>
        <w:t>mixtures (CO₂ plus two additives) could unlock even greater performance benefits. In particular, blends</w:t>
      </w:r>
      <w:r>
        <w:rPr>
          <w:sz w:val="24"/>
          <w:szCs w:val="24"/>
          <w:lang w:val="en-US"/>
        </w:rPr>
        <w:t xml:space="preserve"> </w:t>
      </w:r>
      <w:r w:rsidRPr="008C0134">
        <w:rPr>
          <w:sz w:val="24"/>
          <w:szCs w:val="24"/>
          <w:lang w:val="en-US"/>
        </w:rPr>
        <w:t>that include an ideal or near-ideal gas component (such as Argon, Xenon, carbon monoxide, or</w:t>
      </w:r>
      <w:r>
        <w:rPr>
          <w:sz w:val="24"/>
          <w:szCs w:val="24"/>
          <w:lang w:val="en-US"/>
        </w:rPr>
        <w:t xml:space="preserve"> </w:t>
      </w:r>
      <w:r w:rsidRPr="008C0134">
        <w:rPr>
          <w:sz w:val="24"/>
          <w:szCs w:val="24"/>
          <w:lang w:val="en-US"/>
        </w:rPr>
        <w:t>nitrogen) alongside CO₂ and a second condensing species merit investigation. Preliminary analyses</w:t>
      </w:r>
      <w:r>
        <w:rPr>
          <w:sz w:val="24"/>
          <w:szCs w:val="24"/>
          <w:lang w:val="en-US"/>
        </w:rPr>
        <w:t xml:space="preserve"> </w:t>
      </w:r>
      <w:r w:rsidRPr="008C0134">
        <w:rPr>
          <w:sz w:val="24"/>
          <w:szCs w:val="24"/>
          <w:lang w:val="en-US"/>
        </w:rPr>
        <w:t>indicate that carefully chosen ternary combinations can further tailor the fluid properties to extreme</w:t>
      </w:r>
      <w:r>
        <w:rPr>
          <w:sz w:val="24"/>
          <w:szCs w:val="24"/>
          <w:lang w:val="en-US"/>
        </w:rPr>
        <w:t xml:space="preserve"> </w:t>
      </w:r>
      <w:r w:rsidRPr="008C0134">
        <w:rPr>
          <w:sz w:val="24"/>
          <w:szCs w:val="24"/>
          <w:lang w:val="en-US"/>
        </w:rPr>
        <w:t>cold conditions (below –50 °C), offering even higher efficiencies and enhanced stability in</w:t>
      </w:r>
      <w:r>
        <w:rPr>
          <w:sz w:val="24"/>
          <w:szCs w:val="24"/>
          <w:lang w:val="en-US"/>
        </w:rPr>
        <w:t xml:space="preserve"> </w:t>
      </w:r>
      <w:r w:rsidRPr="008C0134">
        <w:rPr>
          <w:sz w:val="24"/>
          <w:szCs w:val="24"/>
          <w:lang w:val="en-US"/>
        </w:rPr>
        <w:t>simulations. For example, adding inert gases like Ar or N₂ can reduce the reliance on high-GWP</w:t>
      </w:r>
      <w:r>
        <w:rPr>
          <w:sz w:val="24"/>
          <w:szCs w:val="24"/>
          <w:lang w:val="en-US"/>
        </w:rPr>
        <w:t xml:space="preserve"> </w:t>
      </w:r>
      <w:r w:rsidRPr="008C0134">
        <w:rPr>
          <w:sz w:val="24"/>
          <w:szCs w:val="24"/>
          <w:lang w:val="en-US"/>
        </w:rPr>
        <w:t>fluorinated additives by lowering the mixture critical point through dilution while improving specific</w:t>
      </w:r>
      <w:r>
        <w:rPr>
          <w:sz w:val="24"/>
          <w:szCs w:val="24"/>
          <w:lang w:val="en-US"/>
        </w:rPr>
        <w:t xml:space="preserve"> </w:t>
      </w:r>
      <w:r w:rsidRPr="008C0134">
        <w:rPr>
          <w:sz w:val="24"/>
          <w:szCs w:val="24"/>
          <w:lang w:val="en-US"/>
        </w:rPr>
        <w:t>heat ratios, which yields environmental and cost advantages without sacrificing performance.</w:t>
      </w:r>
      <w:r>
        <w:rPr>
          <w:sz w:val="24"/>
          <w:szCs w:val="24"/>
          <w:lang w:val="en-US"/>
        </w:rPr>
        <w:t xml:space="preserve"> </w:t>
      </w:r>
      <w:r w:rsidRPr="008C0134">
        <w:rPr>
          <w:sz w:val="24"/>
          <w:szCs w:val="24"/>
          <w:lang w:val="en-US"/>
        </w:rPr>
        <w:t>Likewise, a heavier but relatively inert gas such as Xe or a diatomic like CO can be introduced to finetune</w:t>
      </w:r>
      <w:r>
        <w:rPr>
          <w:sz w:val="24"/>
          <w:szCs w:val="24"/>
          <w:lang w:val="en-US"/>
        </w:rPr>
        <w:t xml:space="preserve"> </w:t>
      </w:r>
      <w:r w:rsidRPr="008C0134">
        <w:rPr>
          <w:sz w:val="24"/>
          <w:szCs w:val="24"/>
          <w:lang w:val="en-US"/>
        </w:rPr>
        <w:t>the working fluid’s molecular complexity and heat capacity. These three-component blends</w:t>
      </w:r>
      <w:r>
        <w:rPr>
          <w:sz w:val="24"/>
          <w:szCs w:val="24"/>
          <w:lang w:val="en-US"/>
        </w:rPr>
        <w:t xml:space="preserve"> </w:t>
      </w:r>
      <w:r w:rsidRPr="008C0134">
        <w:rPr>
          <w:sz w:val="24"/>
          <w:szCs w:val="24"/>
          <w:lang w:val="en-US"/>
        </w:rPr>
        <w:t>leverage the complementary benefits of each constituent – the heavy molecules provide increased</w:t>
      </w:r>
      <w:r>
        <w:rPr>
          <w:sz w:val="24"/>
          <w:szCs w:val="24"/>
          <w:lang w:val="en-US"/>
        </w:rPr>
        <w:t xml:space="preserve"> </w:t>
      </w:r>
      <w:r w:rsidRPr="008C0134">
        <w:rPr>
          <w:sz w:val="24"/>
          <w:szCs w:val="24"/>
          <w:lang w:val="en-US"/>
        </w:rPr>
        <w:t>density and recuperation capability, the lighter ideal gases improve fluid stability and reduce</w:t>
      </w:r>
      <w:r>
        <w:rPr>
          <w:sz w:val="24"/>
          <w:szCs w:val="24"/>
          <w:lang w:val="en-US"/>
        </w:rPr>
        <w:t xml:space="preserve"> </w:t>
      </w:r>
      <w:r w:rsidRPr="008C0134">
        <w:rPr>
          <w:sz w:val="24"/>
          <w:szCs w:val="24"/>
          <w:lang w:val="en-US"/>
        </w:rPr>
        <w:t>greenhouse impact – resulting in superior cold-weather thermodynamic behavior. In fact, certain</w:t>
      </w:r>
      <w:r>
        <w:rPr>
          <w:sz w:val="24"/>
          <w:szCs w:val="24"/>
          <w:lang w:val="en-US"/>
        </w:rPr>
        <w:t xml:space="preserve"> </w:t>
      </w:r>
      <w:r w:rsidRPr="008C0134">
        <w:rPr>
          <w:sz w:val="24"/>
          <w:szCs w:val="24"/>
          <w:lang w:val="en-US"/>
        </w:rPr>
        <w:t>ternary mixtures in our exploratory simulations not only match but exceed the efficiency gains of the</w:t>
      </w:r>
      <w:r>
        <w:rPr>
          <w:sz w:val="24"/>
          <w:szCs w:val="24"/>
          <w:lang w:val="en-US"/>
        </w:rPr>
        <w:t xml:space="preserve"> </w:t>
      </w:r>
      <w:r w:rsidRPr="008C0134">
        <w:rPr>
          <w:sz w:val="24"/>
          <w:szCs w:val="24"/>
          <w:lang w:val="en-US"/>
        </w:rPr>
        <w:t>best binary cases, all while using more benign components. This points to a strong pathway for</w:t>
      </w:r>
      <w:r>
        <w:rPr>
          <w:sz w:val="24"/>
          <w:szCs w:val="24"/>
          <w:lang w:val="en-US"/>
        </w:rPr>
        <w:t xml:space="preserve"> </w:t>
      </w:r>
      <w:r w:rsidRPr="008C0134">
        <w:rPr>
          <w:sz w:val="24"/>
          <w:szCs w:val="24"/>
          <w:lang w:val="en-US"/>
        </w:rPr>
        <w:t>sustainable, high-efficiency sCO₂ power systems in ultra-cold climates. Future research should</w:t>
      </w:r>
      <w:r>
        <w:rPr>
          <w:sz w:val="24"/>
          <w:szCs w:val="24"/>
          <w:lang w:val="en-US"/>
        </w:rPr>
        <w:t xml:space="preserve"> </w:t>
      </w:r>
      <w:r w:rsidRPr="008C0134">
        <w:rPr>
          <w:sz w:val="24"/>
          <w:szCs w:val="24"/>
          <w:lang w:val="en-US"/>
        </w:rPr>
        <w:t>focus on optimizing these ternary formulations, experimentally validating their thermophysical</w:t>
      </w:r>
      <w:r>
        <w:rPr>
          <w:sz w:val="24"/>
          <w:szCs w:val="24"/>
          <w:lang w:val="en-US"/>
        </w:rPr>
        <w:t xml:space="preserve"> </w:t>
      </w:r>
      <w:r w:rsidRPr="008C0134">
        <w:rPr>
          <w:sz w:val="24"/>
          <w:szCs w:val="24"/>
          <w:lang w:val="en-US"/>
        </w:rPr>
        <w:t>performance, and assessing long-term operability (materials compatibility, leakage, etc.) to pave the</w:t>
      </w:r>
      <w:r>
        <w:rPr>
          <w:sz w:val="24"/>
          <w:szCs w:val="24"/>
          <w:lang w:val="en-US"/>
        </w:rPr>
        <w:t xml:space="preserve"> </w:t>
      </w:r>
      <w:r w:rsidRPr="008C0134">
        <w:rPr>
          <w:sz w:val="24"/>
          <w:szCs w:val="24"/>
          <w:lang w:val="en-US"/>
        </w:rPr>
        <w:t>way for next-generation cold-climate Brayton cycle power plants.</w:t>
      </w:r>
    </w:p>
    <w:p w14:paraId="4318C949" w14:textId="77777777" w:rsidR="00804FEF" w:rsidRDefault="00804FEF" w:rsidP="00232C02">
      <w:pPr>
        <w:rPr>
          <w:lang w:val="en-US"/>
        </w:rPr>
      </w:pPr>
    </w:p>
    <w:p w14:paraId="650B8C8E" w14:textId="77777777" w:rsidR="007F667B" w:rsidRPr="00E91EE5" w:rsidRDefault="007F667B" w:rsidP="007F667B">
      <w:pPr>
        <w:spacing w:after="0" w:line="240" w:lineRule="auto"/>
        <w:jc w:val="both"/>
        <w:rPr>
          <w:rFonts w:asciiTheme="majorHAnsi" w:hAnsiTheme="majorHAnsi"/>
          <w:b/>
          <w:bCs/>
          <w:sz w:val="32"/>
          <w:szCs w:val="32"/>
          <w:lang w:val="en-US"/>
        </w:rPr>
      </w:pPr>
      <w:r w:rsidRPr="008A7829">
        <w:rPr>
          <w:rFonts w:asciiTheme="majorHAnsi" w:hAnsiTheme="majorHAnsi"/>
          <w:b/>
          <w:bCs/>
          <w:sz w:val="32"/>
          <w:szCs w:val="32"/>
          <w:lang w:val="en-US"/>
        </w:rPr>
        <w:t>References</w:t>
      </w:r>
    </w:p>
    <w:p w14:paraId="071C1C00"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[1] M.T. White, G. Bianchi, L. Chai, S.A. Tassou, A.I. Sayma, Review of supercritical CO₂ technologies and systems for power generation, Appl. Therm. Eng. 185 (2021) 116447. </w:t>
      </w:r>
      <w:hyperlink r:id="rId30" w:history="1">
        <w:r w:rsidRPr="008A7829">
          <w:rPr>
            <w:rFonts w:asciiTheme="majorHAnsi" w:hAnsiTheme="majorHAnsi"/>
            <w:sz w:val="24"/>
            <w:szCs w:val="24"/>
            <w:lang w:val="en-US"/>
          </w:rPr>
          <w:t>https://doi.org/10.1016/j.applthermaleng.2020.116447</w:t>
        </w:r>
      </w:hyperlink>
    </w:p>
    <w:p w14:paraId="5C6ADB81"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[2] F. Crespi, P. Rodríguez de Arriba, D. Sánchez, A. Muñoz, Preliminary investigation on the adoption of CO₂–SO₂ working mixtures in a transcritical Recompression cycle, Appl. Therm. Eng. 211 (2022) 118384. </w:t>
      </w:r>
      <w:hyperlink r:id="rId31" w:history="1">
        <w:r w:rsidRPr="008A7829">
          <w:rPr>
            <w:rFonts w:asciiTheme="majorHAnsi" w:hAnsiTheme="majorHAnsi"/>
            <w:sz w:val="24"/>
            <w:szCs w:val="24"/>
            <w:lang w:val="en-US"/>
          </w:rPr>
          <w:t>https://doi.org/10.1016/j.applthermaleng.2022.118384</w:t>
        </w:r>
      </w:hyperlink>
    </w:p>
    <w:p w14:paraId="0A73C3DA"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[3] Y. Liang, X. Lin, W. Su, L. Xing, N. Zhou, Thermal-economic analysis of a novel solar power tower system with CO₂-based mixtures at typical days of four seasons, Energy 276 (2023) 127602. </w:t>
      </w:r>
      <w:hyperlink r:id="rId32" w:history="1">
        <w:r w:rsidRPr="008A7829">
          <w:rPr>
            <w:rFonts w:asciiTheme="majorHAnsi" w:hAnsiTheme="majorHAnsi"/>
            <w:sz w:val="24"/>
            <w:szCs w:val="24"/>
            <w:lang w:val="en-US"/>
          </w:rPr>
          <w:t>https://doi.org/10.1016/j.energy.2023.127602</w:t>
        </w:r>
      </w:hyperlink>
    </w:p>
    <w:p w14:paraId="162D2976"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[4] S. Jeong, S.Y. Kim, Y. Lee, J. Lee, J. Jeong, CO₂-based binary mixtures for sodium-cooled fast reactor power systems, Ann. Nucl. Energy 45 (2012) 10–20. </w:t>
      </w:r>
      <w:hyperlink r:id="rId33" w:history="1">
        <w:r w:rsidRPr="008A7829">
          <w:rPr>
            <w:rFonts w:asciiTheme="majorHAnsi" w:hAnsiTheme="majorHAnsi"/>
            <w:sz w:val="24"/>
            <w:szCs w:val="24"/>
            <w:lang w:val="en-US"/>
          </w:rPr>
          <w:t>https://doi.org/10.1016/j.anucene.2012.01.011</w:t>
        </w:r>
      </w:hyperlink>
    </w:p>
    <w:p w14:paraId="5D9C4E3C"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lastRenderedPageBreak/>
        <w:t xml:space="preserve">[5] S.Y. Kim, S. Jeong, Performance comparison of recompression supercritical CO₂ cycles with different working fluids for sodium-cooled fast reactors, Nucl. Eng. Technol. 45 (2013) 565–574. </w:t>
      </w:r>
      <w:hyperlink r:id="rId34" w:history="1">
        <w:r w:rsidRPr="008A7829">
          <w:rPr>
            <w:rFonts w:asciiTheme="majorHAnsi" w:hAnsiTheme="majorHAnsi"/>
            <w:sz w:val="24"/>
            <w:szCs w:val="24"/>
            <w:lang w:val="en-US"/>
          </w:rPr>
          <w:t>https://doi.org/10.5516/NET.03.2012.032</w:t>
        </w:r>
      </w:hyperlink>
    </w:p>
    <w:p w14:paraId="507240BE"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[6] S. Jeong, Y. Lee, J. Lee, J. Jeong, Application of CO₂-based mixtures to increase thermal efficiency in nuclear power systems, Energy 49 (2013) 187–197. </w:t>
      </w:r>
      <w:hyperlink r:id="rId35" w:history="1">
        <w:r w:rsidRPr="008A7829">
          <w:rPr>
            <w:rFonts w:asciiTheme="majorHAnsi" w:hAnsiTheme="majorHAnsi"/>
            <w:sz w:val="24"/>
            <w:szCs w:val="24"/>
            <w:lang w:val="en-US"/>
          </w:rPr>
          <w:t>https://doi.org/10.1016/j.energy.2012.11.013</w:t>
        </w:r>
      </w:hyperlink>
    </w:p>
    <w:p w14:paraId="4A2A96E9"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[7] D. Bonalumi, A. Casati, G. Lozza, Thermodynamic optimization of CO₂/TiCl₄ supercritical cycle, Appl. Energy 113 (2014) 1225–1235. </w:t>
      </w:r>
      <w:hyperlink r:id="rId36" w:history="1">
        <w:r w:rsidRPr="008A7829">
          <w:rPr>
            <w:rFonts w:asciiTheme="majorHAnsi" w:hAnsiTheme="majorHAnsi"/>
            <w:sz w:val="24"/>
            <w:szCs w:val="24"/>
            <w:lang w:val="en-US"/>
          </w:rPr>
          <w:t>https://doi.org/10.1016/j.apenergy.2013.08.053</w:t>
        </w:r>
      </w:hyperlink>
    </w:p>
    <w:p w14:paraId="5EEC32F9"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[8] C.M. Invernizzi, E. Martelli, Experimental study of TiCl₄–CO₂ mixtures for power cycle applications, Energy Procedia 101 (2016) 1251–1258. </w:t>
      </w:r>
      <w:hyperlink r:id="rId37" w:history="1">
        <w:r w:rsidRPr="008A7829">
          <w:rPr>
            <w:rFonts w:asciiTheme="majorHAnsi" w:hAnsiTheme="majorHAnsi"/>
            <w:sz w:val="24"/>
            <w:szCs w:val="24"/>
            <w:lang w:val="en-US"/>
          </w:rPr>
          <w:t>https://doi.org/10.1016/j.egypro.2016.11.167</w:t>
        </w:r>
      </w:hyperlink>
    </w:p>
    <w:p w14:paraId="266C5B7E"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[9] G. Di Marcoberardino, E. Morosini, G. Manzolini, Experimental and analytical procedure for the characterization of innovative working fluids for power plants applications, Appl. Therm. Eng. 178 (2020) 115513. </w:t>
      </w:r>
      <w:hyperlink r:id="rId38" w:history="1">
        <w:r w:rsidRPr="008A7829">
          <w:rPr>
            <w:rFonts w:asciiTheme="majorHAnsi" w:hAnsiTheme="majorHAnsi"/>
            <w:sz w:val="24"/>
            <w:szCs w:val="24"/>
            <w:lang w:val="en-US"/>
          </w:rPr>
          <w:t>https://doi.org/10.1016/j.applthermaleng.2020.115513</w:t>
        </w:r>
      </w:hyperlink>
    </w:p>
    <w:p w14:paraId="25FEACDE"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[10] L. Wang, L.-m. Pan, J. Wang, D. Chen, Y. Huang, W. Sun, L. Hu, Investigation on the effect of mixtures physical properties on cycle efficiency in the CO₂-based binary mixtures Brayton cycle, Prog. Nucl. Energy 143 (2022) 104049. </w:t>
      </w:r>
      <w:hyperlink r:id="rId39" w:history="1">
        <w:r w:rsidRPr="008A7829">
          <w:rPr>
            <w:rFonts w:asciiTheme="majorHAnsi" w:hAnsiTheme="majorHAnsi"/>
            <w:sz w:val="24"/>
            <w:szCs w:val="24"/>
            <w:lang w:val="en-US"/>
          </w:rPr>
          <w:t>https://doi.org/10.1016/j.pnucene.2021.104049</w:t>
        </w:r>
      </w:hyperlink>
    </w:p>
    <w:p w14:paraId="363A8E0D"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[11] O.A. Aqel, M.T. White, M.A. Khader, A.I. Sayma, Sensitivity of transcritical cycle and turbine design to dopant fraction in CO₂-based working fluids, Appl. Therm. Eng. 190 (2021) 116796. </w:t>
      </w:r>
      <w:hyperlink r:id="rId40" w:history="1">
        <w:r w:rsidRPr="008A7829">
          <w:rPr>
            <w:rFonts w:asciiTheme="majorHAnsi" w:hAnsiTheme="majorHAnsi"/>
            <w:sz w:val="24"/>
            <w:szCs w:val="24"/>
            <w:lang w:val="en-US"/>
          </w:rPr>
          <w:t>https://doi.org/10.1016/j.applthermaleng.2021.116796</w:t>
        </w:r>
      </w:hyperlink>
    </w:p>
    <w:p w14:paraId="7F68548C"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[12] R. Valencia-Chapi, L. Coco-Enríquez, J. Muñoz-Antón, Supercritical CO₂ mixtures for advanced Brayton power cycles in line-focusing solar power plants, Appl. Sci. 10 (2020) 55. </w:t>
      </w:r>
      <w:hyperlink r:id="rId41" w:history="1">
        <w:r w:rsidRPr="008A7829">
          <w:rPr>
            <w:rFonts w:asciiTheme="majorHAnsi" w:hAnsiTheme="majorHAnsi"/>
            <w:sz w:val="24"/>
            <w:szCs w:val="24"/>
            <w:lang w:val="en-US"/>
          </w:rPr>
          <w:t>https://doi.org/10.3390/app10010055</w:t>
        </w:r>
      </w:hyperlink>
    </w:p>
    <w:p w14:paraId="6080782B"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[13] F. Crespi, P. Rodríguez-de-Arriba, D. Sánchez, A. Muñoz, A methodology to design air-cooled condensers for supercritical power cycles using carbon dioxide and carbon dioxide mixtures, European sCO₂ Conference (2024). </w:t>
      </w:r>
      <w:hyperlink r:id="rId42" w:history="1">
        <w:r w:rsidRPr="008A7829">
          <w:rPr>
            <w:rFonts w:asciiTheme="majorHAnsi" w:hAnsiTheme="majorHAnsi"/>
            <w:sz w:val="24"/>
            <w:szCs w:val="24"/>
            <w:lang w:val="en-US"/>
          </w:rPr>
          <w:t>https://doi.org/10.17185/duepublico/77329</w:t>
        </w:r>
      </w:hyperlink>
    </w:p>
    <w:p w14:paraId="3B8EE675"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[14] V.C. Illyés, G. Di Marcoberardino, A. Werner, M. Haider, G. Manzolini, Experimental evaluation of the CO₂-based mixture CO₂/C₆F₆ in a recuperated transcritical cycle, Energy 313 (2024) 133713. </w:t>
      </w:r>
      <w:hyperlink r:id="rId43" w:history="1">
        <w:r w:rsidRPr="008A7829">
          <w:rPr>
            <w:rFonts w:asciiTheme="majorHAnsi" w:hAnsiTheme="majorHAnsi"/>
            <w:sz w:val="24"/>
            <w:szCs w:val="24"/>
            <w:lang w:val="en-US"/>
          </w:rPr>
          <w:t>https://doi.org/10.1016/j.energy.2024.133713</w:t>
        </w:r>
      </w:hyperlink>
    </w:p>
    <w:p w14:paraId="742BF25D"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[15] P.M. Tafur-Escanta, R. Valencia-Chapi, J. Muñoz-Antón, Exergetic and Entropy Analysis of the PCRC and RCMCI Brayton Cycles Using s-CO₂ Mixtures. Case Study: Marine Applications, European sCO₂ Conference (2024). </w:t>
      </w:r>
      <w:hyperlink r:id="rId44" w:history="1">
        <w:r w:rsidRPr="008A7829">
          <w:rPr>
            <w:rFonts w:asciiTheme="majorHAnsi" w:hAnsiTheme="majorHAnsi"/>
            <w:sz w:val="24"/>
            <w:szCs w:val="24"/>
            <w:lang w:val="en-US"/>
          </w:rPr>
          <w:t>https://doi.org/10.17185/duepublico/77263</w:t>
        </w:r>
      </w:hyperlink>
    </w:p>
    <w:p w14:paraId="54FDCE26"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[16] M. Doninelli, E. Morosini, D. Alfani, M. Astolfi, G. Di Marcoberardino, G. Manzolini, Analysis of the potential of CO₂ based mixtures to improve the efficiency of cogenerative waste heat recovery power plants, European sCO₂ Conference (2024). </w:t>
      </w:r>
      <w:hyperlink r:id="rId45" w:history="1">
        <w:r w:rsidRPr="008A7829">
          <w:rPr>
            <w:rFonts w:asciiTheme="majorHAnsi" w:hAnsiTheme="majorHAnsi"/>
            <w:sz w:val="24"/>
            <w:szCs w:val="24"/>
            <w:lang w:val="en-US"/>
          </w:rPr>
          <w:t>https://doi.org/10.17185/duepublico/77287</w:t>
        </w:r>
      </w:hyperlink>
    </w:p>
    <w:p w14:paraId="27DA6518"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[17] P. Rodríguez-de-Arriba, F. Crespi, S. Pace, D. Sánchez, Mapping the techno-economic potential of next-generation CSP plants running on transcritical CO₂-based power cycles, Energy 310 (2024) 133142. </w:t>
      </w:r>
      <w:hyperlink r:id="rId46" w:history="1">
        <w:r w:rsidRPr="008A7829">
          <w:rPr>
            <w:rFonts w:asciiTheme="majorHAnsi" w:hAnsiTheme="majorHAnsi"/>
            <w:sz w:val="24"/>
            <w:szCs w:val="24"/>
            <w:lang w:val="en-US"/>
          </w:rPr>
          <w:t>https://doi.org/10.1016/j.energy.2024.133142</w:t>
        </w:r>
      </w:hyperlink>
    </w:p>
    <w:p w14:paraId="006502AB"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[18] L. Vesely, K.R.V. Manikantachari, S. Vasu, J. Kapat, V. Dostal, S. Martin, Effect of impurities on compressor and cooler in supercritical CO₂ cycles, J. Energy Resour. Technol. 141 (2019) 012003. </w:t>
      </w:r>
      <w:hyperlink r:id="rId47" w:history="1">
        <w:r w:rsidRPr="008A7829">
          <w:rPr>
            <w:rFonts w:asciiTheme="majorHAnsi" w:hAnsiTheme="majorHAnsi"/>
            <w:sz w:val="24"/>
            <w:szCs w:val="24"/>
            <w:lang w:val="en-US"/>
          </w:rPr>
          <w:t>https://doi.org/10.1115/1.4040581</w:t>
        </w:r>
      </w:hyperlink>
    </w:p>
    <w:p w14:paraId="3E240F65"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lastRenderedPageBreak/>
        <w:t xml:space="preserve">[19] A.S. Abdeldanyem, M.T. White, A. Paggini, M. Ruggiero, A.I. Sayma, Integrated aerodynamic and structural blade shape optimization of axial turbines operating with supercritical carbon dioxide blended with dopants, J. Eng. Gas Turbines Power 144 (2022) 101016. </w:t>
      </w:r>
      <w:hyperlink r:id="rId48" w:history="1">
        <w:r w:rsidRPr="008A7829">
          <w:rPr>
            <w:rFonts w:asciiTheme="majorHAnsi" w:hAnsiTheme="majorHAnsi"/>
            <w:sz w:val="24"/>
            <w:szCs w:val="24"/>
            <w:lang w:val="en-US"/>
          </w:rPr>
          <w:t>https://doi.org/10.1115/1.4055232</w:t>
        </w:r>
      </w:hyperlink>
    </w:p>
    <w:p w14:paraId="086F7528"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[20] S.I. Salah, F. Crespi, M.T. White, A. Muñoz, A. Paggini, M. Ruggiero, D. Sánchez, A.I. Sayma, Axial turbine flow path design for concentrated solar power plants operating with CO₂ blends, Appl. Therm. Eng. 230 (2023) 120612. </w:t>
      </w:r>
      <w:hyperlink r:id="rId49" w:history="1">
        <w:r w:rsidRPr="008A7829">
          <w:rPr>
            <w:rFonts w:asciiTheme="majorHAnsi" w:hAnsiTheme="majorHAnsi"/>
            <w:sz w:val="24"/>
            <w:szCs w:val="24"/>
            <w:lang w:val="en-US"/>
          </w:rPr>
          <w:t>https://doi.org/10.1016/j.applthermaleng.2023.120612</w:t>
        </w:r>
      </w:hyperlink>
    </w:p>
    <w:p w14:paraId="36EE2AC4"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[21] A.S. Abdeldanyem, S.I. Salah, M.T. White, A.I. Sayma, A modified loss breakdown approach for axial turbines operating with blended supercritical carbon dioxide, J. Eng. Gas Turbines Power 145 (2023) 081002. </w:t>
      </w:r>
      <w:hyperlink r:id="rId50" w:history="1">
        <w:r w:rsidRPr="008A7829">
          <w:rPr>
            <w:rFonts w:asciiTheme="majorHAnsi" w:hAnsiTheme="majorHAnsi"/>
            <w:sz w:val="24"/>
            <w:szCs w:val="24"/>
            <w:lang w:val="en-US"/>
          </w:rPr>
          <w:t>https://doi.org/10.1115/1.4062478</w:t>
        </w:r>
      </w:hyperlink>
    </w:p>
    <w:p w14:paraId="69EB739F"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[22] X. Wang, L. Zhang, Z. Zhu, M. Hu, J. Wang, X. Fan, Performance improvement overview of the supercritical carbon dioxide Brayton cycle, Processes 11 (2023) 2795. </w:t>
      </w:r>
      <w:hyperlink r:id="rId51" w:history="1">
        <w:r w:rsidRPr="008A7829">
          <w:rPr>
            <w:rFonts w:asciiTheme="majorHAnsi" w:hAnsiTheme="majorHAnsi"/>
            <w:sz w:val="24"/>
            <w:szCs w:val="24"/>
            <w:lang w:val="en-US"/>
          </w:rPr>
          <w:t>https://doi.org/10.3390/pr11092795</w:t>
        </w:r>
      </w:hyperlink>
    </w:p>
    <w:p w14:paraId="08BF937A"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[23] G. Angelino, Carbon dioxide condensation cycles for power production, ASME Paper 65-WA-34 (1965).</w:t>
      </w:r>
    </w:p>
    <w:p w14:paraId="38895456"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[24] A. Yu, W. Su, L. Zhao, X. Lin, N. Zhou, New knowledge on the performance of supercritical Brayton cycle with CO₂-based mixtures, Energies 13 (2020) 1741. </w:t>
      </w:r>
      <w:hyperlink r:id="rId52" w:history="1">
        <w:r w:rsidRPr="008A7829">
          <w:rPr>
            <w:rFonts w:asciiTheme="majorHAnsi" w:hAnsiTheme="majorHAnsi"/>
            <w:sz w:val="24"/>
            <w:szCs w:val="24"/>
            <w:lang w:val="en-US"/>
          </w:rPr>
          <w:t>https://doi.org/10.3390/en13071741</w:t>
        </w:r>
      </w:hyperlink>
    </w:p>
    <w:p w14:paraId="077536BF"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[25] E. Morosini, D. Alfani, S.I. Salah, A. Abdeldanyem, F. Crespi, G. Di Marcoberardino, G. Manzolini, Off-design of a CO₂-based mixture transcritical cycle for CSP applications: Analysis at part load and variable ambient temperature, Appl. Therm. Eng. 236 (2024) 121735. </w:t>
      </w:r>
      <w:hyperlink r:id="rId53" w:history="1">
        <w:r w:rsidRPr="008A7829">
          <w:rPr>
            <w:rFonts w:asciiTheme="majorHAnsi" w:hAnsiTheme="majorHAnsi"/>
            <w:sz w:val="24"/>
            <w:szCs w:val="24"/>
            <w:lang w:val="en-US"/>
          </w:rPr>
          <w:t>https://doi.org/10.1016/j.applthermaleng.2023.121735</w:t>
        </w:r>
      </w:hyperlink>
    </w:p>
    <w:p w14:paraId="36C1E626"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[26] M. Doninelli, G. Di Marcoberardino, C.M. Invernizzi, P. Iora, Experimental isochoric apparatus for bubble points determination: Application to CO₂ binary mixtures as advanced working fluids, Int. J. Thermofluid. 23 (2024) 100742. </w:t>
      </w:r>
      <w:hyperlink r:id="rId54" w:history="1">
        <w:r w:rsidRPr="008A7829">
          <w:rPr>
            <w:rFonts w:asciiTheme="majorHAnsi" w:hAnsiTheme="majorHAnsi"/>
            <w:sz w:val="24"/>
            <w:szCs w:val="24"/>
            <w:lang w:val="en-US"/>
          </w:rPr>
          <w:t>https://doi.org/10.1016/j.ijft.2024.100742</w:t>
        </w:r>
      </w:hyperlink>
    </w:p>
    <w:p w14:paraId="47A71273"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[27] M. Baiguini, M. Doninelli, E. Morosini, D. Alfani, G. Di Marcoberardino, P.G. Iora, G. Manzolini, C.M. Invernizzi, M. Astolfi, Small scale CO₂ based trigeneration plants in heat recovery applications, Appl. Therm. Eng. 255 (2024) 123943. </w:t>
      </w:r>
      <w:hyperlink r:id="rId55" w:history="1">
        <w:r w:rsidRPr="008A7829">
          <w:rPr>
            <w:rFonts w:asciiTheme="majorHAnsi" w:hAnsiTheme="majorHAnsi"/>
            <w:sz w:val="24"/>
            <w:szCs w:val="24"/>
            <w:lang w:val="en-US"/>
          </w:rPr>
          <w:t>https://doi.org/10.1016/j.applthermaleng.2024.123943</w:t>
        </w:r>
      </w:hyperlink>
    </w:p>
    <w:p w14:paraId="6F7BAD07"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[28] M. Baiguini, G. Di Marcoberardino, P.G. Iora, High-temperature electrolysis integrated with advanced power cycles for the combined production of green hydrogen, heat and power, Energy Convers. Manag. 322 (2024) 119121. </w:t>
      </w:r>
      <w:hyperlink r:id="rId56" w:history="1">
        <w:r w:rsidRPr="008A7829">
          <w:rPr>
            <w:rFonts w:asciiTheme="majorHAnsi" w:hAnsiTheme="majorHAnsi"/>
            <w:sz w:val="24"/>
            <w:szCs w:val="24"/>
            <w:lang w:val="en-US"/>
          </w:rPr>
          <w:t>https://doi.org/10.1016/j.enconman.2024.119121</w:t>
        </w:r>
      </w:hyperlink>
    </w:p>
    <w:p w14:paraId="76A9CAEB"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[29] Y.-N. Ma, P. Hu, Thermo-economic comparative study and multi-objective optimization of supercritical CO₂-based mixtures Brayton cycle combined with absorption refrigeration cycle, J. Therm. Sci. Eng. Appl. 15 (2023) 084501. </w:t>
      </w:r>
      <w:hyperlink r:id="rId57" w:history="1">
        <w:r w:rsidRPr="008A7829">
          <w:rPr>
            <w:rFonts w:asciiTheme="majorHAnsi" w:hAnsiTheme="majorHAnsi"/>
            <w:sz w:val="24"/>
            <w:szCs w:val="24"/>
            <w:lang w:val="en-US"/>
          </w:rPr>
          <w:t>https://doi.org/10.1115/1.4062435</w:t>
        </w:r>
      </w:hyperlink>
    </w:p>
    <w:p w14:paraId="6ADA906E"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[30] NIST Chemistry WebBook, Critical Properties of Krypton, Methane, CF₄, NF₃. </w:t>
      </w:r>
      <w:hyperlink r:id="rId58" w:history="1">
        <w:r w:rsidRPr="008A7829">
          <w:rPr>
            <w:rFonts w:asciiTheme="majorHAnsi" w:hAnsiTheme="majorHAnsi"/>
            <w:sz w:val="24"/>
            <w:szCs w:val="24"/>
            <w:lang w:val="en-US"/>
          </w:rPr>
          <w:t>https://webbook.nist.gov/chemistry</w:t>
        </w:r>
      </w:hyperlink>
    </w:p>
    <w:p w14:paraId="5DE3BDED"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[31] IPCC Fifth Assessment Report (AR5) – Global Warming Potentials. </w:t>
      </w:r>
      <w:hyperlink r:id="rId59" w:history="1">
        <w:r w:rsidRPr="008A7829">
          <w:rPr>
            <w:rFonts w:asciiTheme="majorHAnsi" w:hAnsiTheme="majorHAnsi"/>
            <w:sz w:val="24"/>
            <w:szCs w:val="24"/>
            <w:lang w:val="en-US"/>
          </w:rPr>
          <w:t>https://www.ipcc.ch/report/ar5/</w:t>
        </w:r>
      </w:hyperlink>
    </w:p>
    <w:p w14:paraId="04FA1195"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[32] M. Doninelli, E. Morosini, G. Di Marcoberardino, C.M. Invernizzi, P. Iora, Experimental characterization of CO₂–SiCl₄ mixture as innovative working fluid, Energy 299 (2024) 131197. </w:t>
      </w:r>
      <w:hyperlink r:id="rId60" w:history="1">
        <w:r w:rsidRPr="008A7829">
          <w:rPr>
            <w:rFonts w:asciiTheme="majorHAnsi" w:hAnsiTheme="majorHAnsi"/>
            <w:sz w:val="24"/>
            <w:szCs w:val="24"/>
            <w:lang w:val="en-US"/>
          </w:rPr>
          <w:t>https://doi.org/10.1016/j.energy.2024.131197</w:t>
        </w:r>
      </w:hyperlink>
    </w:p>
    <w:p w14:paraId="08812480" w14:textId="77777777" w:rsidR="007F667B" w:rsidRPr="008A7829"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lastRenderedPageBreak/>
        <w:t xml:space="preserve">[33] F. Crespi, P. Rodríguez-de-Arriba, D. Sánchez, L. García-Rodríguez, Principles of operational optimization of CSP plants based on carbon dioxide mixtures, Appl. Therm. Eng. 260 (2025) 124871. </w:t>
      </w:r>
      <w:hyperlink r:id="rId61" w:history="1">
        <w:r w:rsidRPr="008A7829">
          <w:rPr>
            <w:rFonts w:asciiTheme="majorHAnsi" w:hAnsiTheme="majorHAnsi"/>
            <w:sz w:val="24"/>
            <w:szCs w:val="24"/>
            <w:lang w:val="en-US"/>
          </w:rPr>
          <w:t>https://doi.org/10.1016/j.applthermaleng.2024.124871</w:t>
        </w:r>
      </w:hyperlink>
    </w:p>
    <w:p w14:paraId="5D61EBC9" w14:textId="77777777" w:rsidR="007F667B" w:rsidRDefault="007F667B" w:rsidP="007F667B">
      <w:pPr>
        <w:spacing w:after="0" w:line="240" w:lineRule="auto"/>
        <w:jc w:val="both"/>
        <w:rPr>
          <w:rFonts w:asciiTheme="majorHAnsi" w:hAnsiTheme="majorHAnsi"/>
          <w:sz w:val="24"/>
          <w:szCs w:val="24"/>
          <w:lang w:val="en-US"/>
        </w:rPr>
      </w:pPr>
      <w:r w:rsidRPr="008A7829">
        <w:rPr>
          <w:rFonts w:asciiTheme="majorHAnsi" w:hAnsiTheme="majorHAnsi"/>
          <w:sz w:val="24"/>
          <w:szCs w:val="24"/>
          <w:lang w:val="en-US"/>
        </w:rPr>
        <w:t xml:space="preserve">[34] Q. Deng, A. Liu, J. Li, Z. Feng, A review on supercritical CO₂ and CO₂-based mixture in power cycle, Energy Convers. Manag. 324 (2025) 119295. </w:t>
      </w:r>
      <w:hyperlink r:id="rId62" w:history="1">
        <w:r w:rsidRPr="008A7829">
          <w:rPr>
            <w:rFonts w:asciiTheme="majorHAnsi" w:hAnsiTheme="majorHAnsi"/>
            <w:sz w:val="24"/>
            <w:szCs w:val="24"/>
            <w:lang w:val="en-US"/>
          </w:rPr>
          <w:t>https://doi.org/10.1016/j.enconman.2024.119295</w:t>
        </w:r>
      </w:hyperlink>
      <w:r>
        <w:rPr>
          <w:rFonts w:asciiTheme="majorHAnsi" w:hAnsiTheme="majorHAnsi"/>
          <w:sz w:val="24"/>
          <w:szCs w:val="24"/>
          <w:lang w:val="en-US"/>
        </w:rPr>
        <w:t>.</w:t>
      </w:r>
    </w:p>
    <w:p w14:paraId="109F5B15" w14:textId="77777777" w:rsidR="007F667B" w:rsidRPr="00E4536C" w:rsidRDefault="007F667B" w:rsidP="007F667B">
      <w:pPr>
        <w:spacing w:after="0" w:line="240" w:lineRule="auto"/>
        <w:jc w:val="both"/>
        <w:rPr>
          <w:sz w:val="24"/>
          <w:szCs w:val="24"/>
        </w:rPr>
      </w:pPr>
      <w:r w:rsidRPr="00D27A19">
        <w:rPr>
          <w:sz w:val="24"/>
          <w:szCs w:val="24"/>
          <w:lang w:val="en-US"/>
        </w:rPr>
        <w:t>[3</w:t>
      </w:r>
      <w:r>
        <w:rPr>
          <w:sz w:val="24"/>
          <w:szCs w:val="24"/>
          <w:lang w:val="en-US"/>
        </w:rPr>
        <w:t>5</w:t>
      </w:r>
      <w:r w:rsidRPr="00D27A19">
        <w:rPr>
          <w:sz w:val="24"/>
          <w:szCs w:val="24"/>
          <w:lang w:val="en-US"/>
        </w:rPr>
        <w:t xml:space="preserve">] </w:t>
      </w:r>
      <w:r w:rsidRPr="00F917F5">
        <w:rPr>
          <w:sz w:val="24"/>
          <w:szCs w:val="24"/>
          <w:lang w:val="en-US"/>
        </w:rPr>
        <w:t xml:space="preserve">Dyreby, J.J. </w:t>
      </w:r>
      <w:r w:rsidRPr="00F917F5">
        <w:rPr>
          <w:i/>
          <w:iCs/>
          <w:sz w:val="24"/>
          <w:szCs w:val="24"/>
          <w:lang w:val="en-US"/>
        </w:rPr>
        <w:t>Modeling the Supercritical Carbon Dioxide Brayton Cycle with Recompression</w:t>
      </w:r>
      <w:r w:rsidRPr="00F917F5">
        <w:rPr>
          <w:sz w:val="24"/>
          <w:szCs w:val="24"/>
          <w:lang w:val="en-US"/>
        </w:rPr>
        <w:t xml:space="preserve">. </w:t>
      </w:r>
      <w:r w:rsidRPr="00E4536C">
        <w:rPr>
          <w:sz w:val="24"/>
          <w:szCs w:val="24"/>
        </w:rPr>
        <w:t>Ph.D. Thesis, University of Wisconsin</w:t>
      </w:r>
      <w:r w:rsidRPr="00E4536C">
        <w:rPr>
          <w:rFonts w:hint="eastAsia"/>
          <w:sz w:val="24"/>
          <w:szCs w:val="24"/>
        </w:rPr>
        <w:t>–</w:t>
      </w:r>
      <w:r w:rsidRPr="00E4536C">
        <w:rPr>
          <w:sz w:val="24"/>
          <w:szCs w:val="24"/>
        </w:rPr>
        <w:t>Madison, 2014 .</w:t>
      </w:r>
    </w:p>
    <w:p w14:paraId="4C75FF08" w14:textId="77777777" w:rsidR="007F667B" w:rsidRPr="00F917F5" w:rsidRDefault="007F667B" w:rsidP="007F667B">
      <w:pPr>
        <w:spacing w:after="0" w:line="240" w:lineRule="auto"/>
        <w:jc w:val="both"/>
        <w:rPr>
          <w:sz w:val="24"/>
          <w:szCs w:val="24"/>
          <w:lang w:val="en-US"/>
        </w:rPr>
      </w:pPr>
      <w:r w:rsidRPr="00F917F5">
        <w:rPr>
          <w:sz w:val="24"/>
          <w:szCs w:val="24"/>
        </w:rPr>
        <w:t>[3</w:t>
      </w:r>
      <w:r>
        <w:rPr>
          <w:sz w:val="24"/>
          <w:szCs w:val="24"/>
        </w:rPr>
        <w:t>6</w:t>
      </w:r>
      <w:r w:rsidRPr="00F917F5">
        <w:rPr>
          <w:sz w:val="24"/>
          <w:szCs w:val="24"/>
        </w:rPr>
        <w:t>] Coco-Enr</w:t>
      </w:r>
      <w:r w:rsidRPr="00F917F5">
        <w:rPr>
          <w:rFonts w:hint="eastAsia"/>
          <w:sz w:val="24"/>
          <w:szCs w:val="24"/>
        </w:rPr>
        <w:t>í</w:t>
      </w:r>
      <w:r w:rsidRPr="00F917F5">
        <w:rPr>
          <w:sz w:val="24"/>
          <w:szCs w:val="24"/>
        </w:rPr>
        <w:t xml:space="preserve">quez, L. </w:t>
      </w:r>
      <w:r w:rsidRPr="00F917F5">
        <w:rPr>
          <w:i/>
          <w:iCs/>
          <w:sz w:val="24"/>
          <w:szCs w:val="24"/>
        </w:rPr>
        <w:t>Nueva Generación de Centrales Termosolares con Colectores Solares Lineales</w:t>
      </w:r>
      <w:r>
        <w:rPr>
          <w:i/>
          <w:iCs/>
          <w:sz w:val="24"/>
          <w:szCs w:val="24"/>
        </w:rPr>
        <w:t xml:space="preserve"> </w:t>
      </w:r>
      <w:r w:rsidRPr="00F917F5">
        <w:rPr>
          <w:i/>
          <w:iCs/>
          <w:sz w:val="24"/>
          <w:szCs w:val="24"/>
        </w:rPr>
        <w:t>Acoplados a Ciclos Supercríticos de Potencia</w:t>
      </w:r>
      <w:r w:rsidRPr="00F917F5">
        <w:rPr>
          <w:sz w:val="24"/>
          <w:szCs w:val="24"/>
        </w:rPr>
        <w:t xml:space="preserve">. </w:t>
      </w:r>
      <w:r w:rsidRPr="00D1796B">
        <w:rPr>
          <w:sz w:val="24"/>
          <w:szCs w:val="24"/>
          <w:lang w:val="en-US"/>
        </w:rPr>
        <w:t>Ph.D. Thesis, UPM, Spain, 2017.</w:t>
      </w:r>
    </w:p>
    <w:p w14:paraId="65C5BDE8" w14:textId="77777777" w:rsidR="007F667B" w:rsidRDefault="007F667B" w:rsidP="007F667B">
      <w:pPr>
        <w:spacing w:after="0" w:line="240" w:lineRule="auto"/>
        <w:jc w:val="both"/>
        <w:rPr>
          <w:sz w:val="24"/>
          <w:szCs w:val="24"/>
          <w:lang w:val="en-US"/>
        </w:rPr>
      </w:pPr>
      <w:r w:rsidRPr="00D27A19">
        <w:rPr>
          <w:sz w:val="24"/>
          <w:szCs w:val="24"/>
          <w:lang w:val="en-US"/>
        </w:rPr>
        <w:t>[3</w:t>
      </w:r>
      <w:r>
        <w:rPr>
          <w:sz w:val="24"/>
          <w:szCs w:val="24"/>
          <w:lang w:val="en-US"/>
        </w:rPr>
        <w:t>7</w:t>
      </w:r>
      <w:r w:rsidRPr="00D27A19">
        <w:rPr>
          <w:sz w:val="24"/>
          <w:szCs w:val="24"/>
          <w:lang w:val="en-US"/>
        </w:rPr>
        <w:t xml:space="preserve">] </w:t>
      </w:r>
      <w:r w:rsidRPr="00F917F5">
        <w:rPr>
          <w:sz w:val="24"/>
          <w:szCs w:val="24"/>
          <w:lang w:val="en-US"/>
        </w:rPr>
        <w:t xml:space="preserve">Lemmon, E.W. </w:t>
      </w:r>
      <w:r w:rsidRPr="00F917F5">
        <w:rPr>
          <w:i/>
          <w:iCs/>
          <w:sz w:val="24"/>
          <w:szCs w:val="24"/>
          <w:lang w:val="en-US"/>
        </w:rPr>
        <w:t>et al.</w:t>
      </w:r>
      <w:r w:rsidRPr="00F917F5">
        <w:rPr>
          <w:sz w:val="24"/>
          <w:szCs w:val="24"/>
          <w:lang w:val="en-US"/>
        </w:rPr>
        <w:t>, NIST Standard Reference Database 23: REFPROP Version 10.0 (2018)</w:t>
      </w:r>
      <w:r>
        <w:rPr>
          <w:sz w:val="24"/>
          <w:szCs w:val="24"/>
          <w:lang w:val="en-US"/>
        </w:rPr>
        <w:t>.</w:t>
      </w:r>
    </w:p>
    <w:p w14:paraId="6E134B9D" w14:textId="77777777" w:rsidR="007F667B" w:rsidRPr="002C550B" w:rsidRDefault="007F667B" w:rsidP="007F667B">
      <w:pPr>
        <w:spacing w:after="0" w:line="240" w:lineRule="auto"/>
        <w:jc w:val="both"/>
        <w:rPr>
          <w:sz w:val="24"/>
          <w:szCs w:val="24"/>
          <w:lang w:val="en-US"/>
        </w:rPr>
      </w:pPr>
      <w:r w:rsidRPr="00D27A19">
        <w:rPr>
          <w:sz w:val="24"/>
          <w:szCs w:val="24"/>
          <w:lang w:val="en-US"/>
        </w:rPr>
        <w:t>[3</w:t>
      </w:r>
      <w:r>
        <w:rPr>
          <w:sz w:val="24"/>
          <w:szCs w:val="24"/>
          <w:lang w:val="en-US"/>
        </w:rPr>
        <w:t>8</w:t>
      </w:r>
      <w:r w:rsidRPr="00D27A19">
        <w:rPr>
          <w:sz w:val="24"/>
          <w:szCs w:val="24"/>
          <w:lang w:val="en-US"/>
        </w:rPr>
        <w:t xml:space="preserve">] </w:t>
      </w:r>
      <w:r>
        <w:rPr>
          <w:sz w:val="24"/>
          <w:szCs w:val="24"/>
          <w:lang w:val="en-US"/>
        </w:rPr>
        <w:t xml:space="preserve"> </w:t>
      </w:r>
      <w:r w:rsidRPr="002C550B">
        <w:rPr>
          <w:sz w:val="24"/>
          <w:szCs w:val="24"/>
          <w:lang w:val="en-US"/>
        </w:rPr>
        <w:t>Follett IV, W. W., Moore, J., Wade, J., &amp; Pierre, S. (2024). The STEP 10 MWe sCO₂ pilot installation and commissioning status update. In Proceedings of the 8th International Supercritical CO₂ Power Cycles Symposium (Paper #74), February 26–29, 2024, San Antonio, TX, USA.</w:t>
      </w:r>
    </w:p>
    <w:p w14:paraId="7548BA2C" w14:textId="77777777" w:rsidR="007F667B" w:rsidRPr="008A7829" w:rsidRDefault="007F667B" w:rsidP="007F667B">
      <w:pPr>
        <w:spacing w:after="0" w:line="240" w:lineRule="auto"/>
        <w:jc w:val="both"/>
        <w:rPr>
          <w:rFonts w:asciiTheme="majorHAnsi" w:hAnsiTheme="majorHAnsi"/>
          <w:sz w:val="24"/>
          <w:szCs w:val="24"/>
          <w:lang w:val="en-US"/>
        </w:rPr>
      </w:pPr>
    </w:p>
    <w:p w14:paraId="174BA41A" w14:textId="77777777" w:rsidR="007F667B" w:rsidRPr="00C1193C" w:rsidRDefault="007F667B" w:rsidP="00232C02">
      <w:pPr>
        <w:rPr>
          <w:lang w:val="en-US"/>
        </w:rPr>
      </w:pPr>
    </w:p>
    <w:p w14:paraId="187CCAE1" w14:textId="77777777" w:rsidR="00232C02" w:rsidRDefault="00232C02">
      <w:pPr>
        <w:rPr>
          <w:lang w:val="en-US"/>
        </w:rPr>
      </w:pPr>
    </w:p>
    <w:p w14:paraId="58A73020" w14:textId="77777777" w:rsidR="0043708D" w:rsidRDefault="0043708D">
      <w:pPr>
        <w:rPr>
          <w:lang w:val="en-US"/>
        </w:rPr>
      </w:pPr>
    </w:p>
    <w:p w14:paraId="2319E597" w14:textId="77777777" w:rsidR="00DD789B" w:rsidRDefault="00DD789B">
      <w:pPr>
        <w:rPr>
          <w:lang w:val="en-US"/>
        </w:rPr>
      </w:pPr>
    </w:p>
    <w:p w14:paraId="403F835C" w14:textId="77777777" w:rsidR="00DD789B" w:rsidRPr="00DD789B" w:rsidRDefault="00DD789B">
      <w:pPr>
        <w:rPr>
          <w:lang w:val="en-US"/>
        </w:rPr>
      </w:pPr>
    </w:p>
    <w:p w14:paraId="347AE452" w14:textId="77777777" w:rsidR="001D185F" w:rsidRPr="00DD789B" w:rsidRDefault="001D185F">
      <w:pPr>
        <w:rPr>
          <w:lang w:val="en-US"/>
        </w:rPr>
      </w:pPr>
    </w:p>
    <w:sectPr w:rsidR="001D185F" w:rsidRPr="00DD78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1F"/>
    <w:rsid w:val="00110B83"/>
    <w:rsid w:val="001D185F"/>
    <w:rsid w:val="00232C02"/>
    <w:rsid w:val="004056BF"/>
    <w:rsid w:val="0043708D"/>
    <w:rsid w:val="00666F27"/>
    <w:rsid w:val="0070416D"/>
    <w:rsid w:val="00776F57"/>
    <w:rsid w:val="007A791F"/>
    <w:rsid w:val="007F667B"/>
    <w:rsid w:val="00804FEF"/>
    <w:rsid w:val="00970A3A"/>
    <w:rsid w:val="00DD78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3E26"/>
  <w15:chartTrackingRefBased/>
  <w15:docId w15:val="{B712A036-E259-4D5D-A3C1-E3238D75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85F"/>
  </w:style>
  <w:style w:type="paragraph" w:styleId="Ttulo1">
    <w:name w:val="heading 1"/>
    <w:basedOn w:val="Normal"/>
    <w:next w:val="Normal"/>
    <w:link w:val="Ttulo1Car"/>
    <w:uiPriority w:val="9"/>
    <w:qFormat/>
    <w:rsid w:val="007A7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7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79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79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79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79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79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79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79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79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79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79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79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79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79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79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79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791F"/>
    <w:rPr>
      <w:rFonts w:eastAsiaTheme="majorEastAsia" w:cstheme="majorBidi"/>
      <w:color w:val="272727" w:themeColor="text1" w:themeTint="D8"/>
    </w:rPr>
  </w:style>
  <w:style w:type="paragraph" w:styleId="Ttulo">
    <w:name w:val="Title"/>
    <w:basedOn w:val="Normal"/>
    <w:next w:val="Normal"/>
    <w:link w:val="TtuloCar"/>
    <w:uiPriority w:val="10"/>
    <w:qFormat/>
    <w:rsid w:val="007A7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79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79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79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791F"/>
    <w:pPr>
      <w:spacing w:before="160"/>
      <w:jc w:val="center"/>
    </w:pPr>
    <w:rPr>
      <w:i/>
      <w:iCs/>
      <w:color w:val="404040" w:themeColor="text1" w:themeTint="BF"/>
    </w:rPr>
  </w:style>
  <w:style w:type="character" w:customStyle="1" w:styleId="CitaCar">
    <w:name w:val="Cita Car"/>
    <w:basedOn w:val="Fuentedeprrafopredeter"/>
    <w:link w:val="Cita"/>
    <w:uiPriority w:val="29"/>
    <w:rsid w:val="007A791F"/>
    <w:rPr>
      <w:i/>
      <w:iCs/>
      <w:color w:val="404040" w:themeColor="text1" w:themeTint="BF"/>
    </w:rPr>
  </w:style>
  <w:style w:type="paragraph" w:styleId="Prrafodelista">
    <w:name w:val="List Paragraph"/>
    <w:basedOn w:val="Normal"/>
    <w:uiPriority w:val="34"/>
    <w:qFormat/>
    <w:rsid w:val="007A791F"/>
    <w:pPr>
      <w:ind w:left="720"/>
      <w:contextualSpacing/>
    </w:pPr>
  </w:style>
  <w:style w:type="character" w:styleId="nfasisintenso">
    <w:name w:val="Intense Emphasis"/>
    <w:basedOn w:val="Fuentedeprrafopredeter"/>
    <w:uiPriority w:val="21"/>
    <w:qFormat/>
    <w:rsid w:val="007A791F"/>
    <w:rPr>
      <w:i/>
      <w:iCs/>
      <w:color w:val="0F4761" w:themeColor="accent1" w:themeShade="BF"/>
    </w:rPr>
  </w:style>
  <w:style w:type="paragraph" w:styleId="Citadestacada">
    <w:name w:val="Intense Quote"/>
    <w:basedOn w:val="Normal"/>
    <w:next w:val="Normal"/>
    <w:link w:val="CitadestacadaCar"/>
    <w:uiPriority w:val="30"/>
    <w:qFormat/>
    <w:rsid w:val="007A7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791F"/>
    <w:rPr>
      <w:i/>
      <w:iCs/>
      <w:color w:val="0F4761" w:themeColor="accent1" w:themeShade="BF"/>
    </w:rPr>
  </w:style>
  <w:style w:type="character" w:styleId="Referenciaintensa">
    <w:name w:val="Intense Reference"/>
    <w:basedOn w:val="Fuentedeprrafopredeter"/>
    <w:uiPriority w:val="32"/>
    <w:qFormat/>
    <w:rsid w:val="007A791F"/>
    <w:rPr>
      <w:b/>
      <w:bCs/>
      <w:smallCaps/>
      <w:color w:val="0F4761" w:themeColor="accent1" w:themeShade="BF"/>
      <w:spacing w:val="5"/>
    </w:rPr>
  </w:style>
  <w:style w:type="paragraph" w:styleId="Sangradetextonormal">
    <w:name w:val="Body Text Indent"/>
    <w:basedOn w:val="Normal"/>
    <w:link w:val="SangradetextonormalCar"/>
    <w:rsid w:val="0070416D"/>
    <w:pPr>
      <w:suppressAutoHyphens/>
      <w:overflowPunct w:val="0"/>
      <w:autoSpaceDE w:val="0"/>
      <w:autoSpaceDN w:val="0"/>
      <w:adjustRightInd w:val="0"/>
      <w:spacing w:after="0" w:line="240" w:lineRule="auto"/>
      <w:ind w:firstLine="360"/>
      <w:jc w:val="both"/>
      <w:textAlignment w:val="baseline"/>
    </w:pPr>
    <w:rPr>
      <w:rFonts w:ascii="Times New Roman" w:eastAsia="Times New Roman" w:hAnsi="Times New Roman" w:cs="Times New Roman"/>
      <w:kern w:val="14"/>
      <w:sz w:val="20"/>
      <w:szCs w:val="20"/>
      <w:lang w:val="en-US"/>
      <w14:ligatures w14:val="none"/>
    </w:rPr>
  </w:style>
  <w:style w:type="character" w:customStyle="1" w:styleId="SangradetextonormalCar">
    <w:name w:val="Sangría de texto normal Car"/>
    <w:basedOn w:val="Fuentedeprrafopredeter"/>
    <w:link w:val="Sangradetextonormal"/>
    <w:rsid w:val="0070416D"/>
    <w:rPr>
      <w:rFonts w:ascii="Times New Roman" w:eastAsia="Times New Roman" w:hAnsi="Times New Roman" w:cs="Times New Roman"/>
      <w:kern w:val="14"/>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chart" Target="charts/chart5.xml"/><Relationship Id="rId39" Type="http://schemas.openxmlformats.org/officeDocument/2006/relationships/hyperlink" Target="https://doi.org/10.1016/j.pnucene.2021.104049" TargetMode="External"/><Relationship Id="rId21" Type="http://schemas.openxmlformats.org/officeDocument/2006/relationships/chart" Target="charts/chart3.xml"/><Relationship Id="rId34" Type="http://schemas.openxmlformats.org/officeDocument/2006/relationships/hyperlink" Target="https://doi.org/10.5516/NET.03.2012.032" TargetMode="External"/><Relationship Id="rId42" Type="http://schemas.openxmlformats.org/officeDocument/2006/relationships/hyperlink" Target="https://doi.org/10.17185/duepublico/77329" TargetMode="External"/><Relationship Id="rId47" Type="http://schemas.openxmlformats.org/officeDocument/2006/relationships/hyperlink" Target="https://doi.org/10.1115/1.4040581" TargetMode="External"/><Relationship Id="rId50" Type="http://schemas.openxmlformats.org/officeDocument/2006/relationships/hyperlink" Target="https://doi.org/10.1115/1.4062478" TargetMode="External"/><Relationship Id="rId55" Type="http://schemas.openxmlformats.org/officeDocument/2006/relationships/hyperlink" Target="https://doi.org/10.1016/j.applthermaleng.2024.123943" TargetMode="External"/><Relationship Id="rId63"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chart" Target="charts/chart8.xml"/><Relationship Id="rId11" Type="http://schemas.openxmlformats.org/officeDocument/2006/relationships/image" Target="media/image8.png"/><Relationship Id="rId24" Type="http://schemas.openxmlformats.org/officeDocument/2006/relationships/image" Target="media/image17.png"/><Relationship Id="rId32" Type="http://schemas.openxmlformats.org/officeDocument/2006/relationships/hyperlink" Target="https://doi.org/10.1016/j.energy.2023.127602" TargetMode="External"/><Relationship Id="rId37" Type="http://schemas.openxmlformats.org/officeDocument/2006/relationships/hyperlink" Target="https://doi.org/10.1016/j.egypro.2016.11.167" TargetMode="External"/><Relationship Id="rId40" Type="http://schemas.openxmlformats.org/officeDocument/2006/relationships/hyperlink" Target="https://doi.org/10.1016/j.applthermaleng.2021.116796" TargetMode="External"/><Relationship Id="rId45" Type="http://schemas.openxmlformats.org/officeDocument/2006/relationships/hyperlink" Target="https://doi.org/10.17185/duepublico/77287" TargetMode="External"/><Relationship Id="rId53" Type="http://schemas.openxmlformats.org/officeDocument/2006/relationships/hyperlink" Target="https://doi.org/10.1016/j.applthermaleng.2023.121735" TargetMode="External"/><Relationship Id="rId58" Type="http://schemas.openxmlformats.org/officeDocument/2006/relationships/hyperlink" Target="https://webbook.nist.gov/chemistry" TargetMode="External"/><Relationship Id="rId5" Type="http://schemas.openxmlformats.org/officeDocument/2006/relationships/image" Target="media/image2.png"/><Relationship Id="rId61" Type="http://schemas.openxmlformats.org/officeDocument/2006/relationships/hyperlink" Target="https://doi.org/10.1016/j.applthermaleng.2024.124871" TargetMode="External"/><Relationship Id="rId19" Type="http://schemas.openxmlformats.org/officeDocument/2006/relationships/chart" Target="charts/chart1.xml"/><Relationship Id="rId14" Type="http://schemas.openxmlformats.org/officeDocument/2006/relationships/image" Target="media/image11.png"/><Relationship Id="rId22" Type="http://schemas.openxmlformats.org/officeDocument/2006/relationships/chart" Target="charts/chart4.xml"/><Relationship Id="rId27" Type="http://schemas.openxmlformats.org/officeDocument/2006/relationships/chart" Target="charts/chart6.xml"/><Relationship Id="rId30" Type="http://schemas.openxmlformats.org/officeDocument/2006/relationships/hyperlink" Target="https://doi.org/10.1016/j.applthermaleng.2020.116447" TargetMode="External"/><Relationship Id="rId35" Type="http://schemas.openxmlformats.org/officeDocument/2006/relationships/hyperlink" Target="https://doi.org/10.1016/j.energy.2012.11.013" TargetMode="External"/><Relationship Id="rId43" Type="http://schemas.openxmlformats.org/officeDocument/2006/relationships/hyperlink" Target="https://doi.org/10.1016/j.energy.2024.133713" TargetMode="External"/><Relationship Id="rId48" Type="http://schemas.openxmlformats.org/officeDocument/2006/relationships/hyperlink" Target="https://doi.org/10.1115/1.4055232" TargetMode="External"/><Relationship Id="rId56" Type="http://schemas.openxmlformats.org/officeDocument/2006/relationships/hyperlink" Target="https://doi.org/10.1016/j.enconman.2024.119121" TargetMode="External"/><Relationship Id="rId64"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hyperlink" Target="https://doi.org/10.3390/pr11092795" TargetMode="Externa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18.png"/><Relationship Id="rId33" Type="http://schemas.openxmlformats.org/officeDocument/2006/relationships/hyperlink" Target="https://doi.org/10.1016/j.anucene.2012.01.011" TargetMode="External"/><Relationship Id="rId38" Type="http://schemas.openxmlformats.org/officeDocument/2006/relationships/hyperlink" Target="https://doi.org/10.1016/j.applthermaleng.2020.115513" TargetMode="External"/><Relationship Id="rId46" Type="http://schemas.openxmlformats.org/officeDocument/2006/relationships/hyperlink" Target="https://doi.org/10.1016/j.energy.2024.133142" TargetMode="External"/><Relationship Id="rId59" Type="http://schemas.openxmlformats.org/officeDocument/2006/relationships/hyperlink" Target="https://www.ipcc.ch/report/ar5/" TargetMode="External"/><Relationship Id="rId20" Type="http://schemas.openxmlformats.org/officeDocument/2006/relationships/chart" Target="charts/chart2.xml"/><Relationship Id="rId41" Type="http://schemas.openxmlformats.org/officeDocument/2006/relationships/hyperlink" Target="https://doi.org/10.3390/app10010055" TargetMode="External"/><Relationship Id="rId54" Type="http://schemas.openxmlformats.org/officeDocument/2006/relationships/hyperlink" Target="https://doi.org/10.1016/j.ijft.2024.100742" TargetMode="External"/><Relationship Id="rId62" Type="http://schemas.openxmlformats.org/officeDocument/2006/relationships/hyperlink" Target="https://doi.org/10.1016/j.enconman.2024.119295" TargetMode="Externa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chart" Target="charts/chart7.xml"/><Relationship Id="rId36" Type="http://schemas.openxmlformats.org/officeDocument/2006/relationships/hyperlink" Target="https://doi.org/10.1016/j.apenergy.2013.08.053" TargetMode="External"/><Relationship Id="rId49" Type="http://schemas.openxmlformats.org/officeDocument/2006/relationships/hyperlink" Target="https://doi.org/10.1016/j.applthermaleng.2023.120612" TargetMode="External"/><Relationship Id="rId57" Type="http://schemas.openxmlformats.org/officeDocument/2006/relationships/hyperlink" Target="https://doi.org/10.1115/1.4062435" TargetMode="External"/><Relationship Id="rId10" Type="http://schemas.openxmlformats.org/officeDocument/2006/relationships/image" Target="media/image7.png"/><Relationship Id="rId31" Type="http://schemas.openxmlformats.org/officeDocument/2006/relationships/hyperlink" Target="https://doi.org/10.1016/j.applthermaleng.2022.118384" TargetMode="External"/><Relationship Id="rId44" Type="http://schemas.openxmlformats.org/officeDocument/2006/relationships/hyperlink" Target="https://doi.org/10.17185/duepublico/77263" TargetMode="External"/><Relationship Id="rId52" Type="http://schemas.openxmlformats.org/officeDocument/2006/relationships/hyperlink" Target="https://doi.org/10.3390/en13071741" TargetMode="External"/><Relationship Id="rId60" Type="http://schemas.openxmlformats.org/officeDocument/2006/relationships/hyperlink" Target="https://doi.org/10.1016/j.energy.2024.131197" TargetMode="External"/><Relationship Id="rId4" Type="http://schemas.openxmlformats.org/officeDocument/2006/relationships/image" Target="media/image1.png"/><Relationship Id="rId9"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Revised%20Paper\New%20Results%20Tcr-Pc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Revised%20Paper\New%20Results%20Tcr-Pc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Revised%20Paper\New%20Results%20Tcr-Pc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Revised%20Paper\New%20Results%20Tcr-Pc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Revised%20Paper\Paper%20Final\New%20Results%20CF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Revised%20Paper\Paper%20Final\New%20Results%20CH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Revised%20Paper\Paper%20Final\New%20Results%20NF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Revised%20Paper\Paper%20Final\New%20Results%20Kr.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r>
              <a:rPr lang="es-ES" sz="1600" b="1">
                <a:solidFill>
                  <a:schemeClr val="tx1"/>
                </a:solidFill>
              </a:rPr>
              <a:t>Critical Temperature</a:t>
            </a:r>
            <a:endParaRPr lang="es-ES" sz="1600" b="1" baseline="0">
              <a:solidFill>
                <a:schemeClr val="tx1"/>
              </a:solidFill>
            </a:endParaRPr>
          </a:p>
        </c:rich>
      </c:tx>
      <c:layout>
        <c:manualLayout>
          <c:xMode val="edge"/>
          <c:yMode val="edge"/>
          <c:x val="0.35677715692060424"/>
          <c:y val="2.4166263895601739E-2"/>
        </c:manualLayout>
      </c:layout>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endParaRPr lang="es-ES"/>
        </a:p>
      </c:txPr>
    </c:title>
    <c:autoTitleDeleted val="0"/>
    <c:plotArea>
      <c:layout>
        <c:manualLayout>
          <c:layoutTarget val="inner"/>
          <c:xMode val="edge"/>
          <c:yMode val="edge"/>
          <c:x val="0.12720485845538085"/>
          <c:y val="0.1137648388920294"/>
          <c:w val="0.68715524569042341"/>
          <c:h val="0.72978616861699519"/>
        </c:manualLayout>
      </c:layout>
      <c:scatterChart>
        <c:scatterStyle val="lineMarker"/>
        <c:varyColors val="0"/>
        <c:ser>
          <c:idx val="1"/>
          <c:order val="0"/>
          <c:tx>
            <c:v>sCO2-CF4</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70</c:v>
                </c:pt>
                <c:pt idx="7">
                  <c:v>79</c:v>
                </c:pt>
                <c:pt idx="8">
                  <c:v>90</c:v>
                </c:pt>
              </c:numCache>
            </c:numRef>
          </c:xVal>
          <c:yVal>
            <c:numRef>
              <c:f>Results!$D$4:$D$12</c:f>
              <c:numCache>
                <c:formatCode>General</c:formatCode>
                <c:ptCount val="9"/>
                <c:pt idx="0" formatCode="#.##">
                  <c:v>295.92</c:v>
                </c:pt>
                <c:pt idx="1">
                  <c:v>286.01</c:v>
                </c:pt>
                <c:pt idx="2">
                  <c:v>275.41000000000003</c:v>
                </c:pt>
                <c:pt idx="3">
                  <c:v>264.76</c:v>
                </c:pt>
                <c:pt idx="4">
                  <c:v>254.78</c:v>
                </c:pt>
                <c:pt idx="5" formatCode="0.00">
                  <c:v>245.9</c:v>
                </c:pt>
                <c:pt idx="6">
                  <c:v>238.42</c:v>
                </c:pt>
                <c:pt idx="7">
                  <c:v>233.24</c:v>
                </c:pt>
                <c:pt idx="8">
                  <c:v>229.17</c:v>
                </c:pt>
              </c:numCache>
            </c:numRef>
          </c:yVal>
          <c:smooth val="0"/>
          <c:extLst>
            <c:ext xmlns:c16="http://schemas.microsoft.com/office/drawing/2014/chart" uri="{C3380CC4-5D6E-409C-BE32-E72D297353CC}">
              <c16:uniqueId val="{00000001-D1C4-4FA8-9910-16D2DA433DD5}"/>
            </c:ext>
          </c:extLst>
        </c:ser>
        <c:ser>
          <c:idx val="0"/>
          <c:order val="1"/>
          <c:tx>
            <c:v>sCO2-NF3</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6"/>
            <c:dispRSqr val="0"/>
            <c:dispEq val="0"/>
          </c:trendline>
          <c:xVal>
            <c:numRef>
              <c:f>Results!$C$17:$C$25</c:f>
              <c:numCache>
                <c:formatCode>General</c:formatCode>
                <c:ptCount val="9"/>
                <c:pt idx="0">
                  <c:v>10</c:v>
                </c:pt>
                <c:pt idx="1">
                  <c:v>20</c:v>
                </c:pt>
                <c:pt idx="2">
                  <c:v>30</c:v>
                </c:pt>
                <c:pt idx="3">
                  <c:v>40</c:v>
                </c:pt>
                <c:pt idx="4">
                  <c:v>50</c:v>
                </c:pt>
                <c:pt idx="5">
                  <c:v>60</c:v>
                </c:pt>
                <c:pt idx="6">
                  <c:v>70</c:v>
                </c:pt>
                <c:pt idx="7">
                  <c:v>80</c:v>
                </c:pt>
                <c:pt idx="8">
                  <c:v>90</c:v>
                </c:pt>
              </c:numCache>
            </c:numRef>
          </c:xVal>
          <c:yVal>
            <c:numRef>
              <c:f>Results!$D$17:$D$25</c:f>
              <c:numCache>
                <c:formatCode>General</c:formatCode>
                <c:ptCount val="9"/>
                <c:pt idx="0" formatCode="#.##">
                  <c:v>296.58999999999997</c:v>
                </c:pt>
                <c:pt idx="1">
                  <c:v>287.39</c:v>
                </c:pt>
                <c:pt idx="2">
                  <c:v>277.69</c:v>
                </c:pt>
                <c:pt idx="3">
                  <c:v>268.18</c:v>
                </c:pt>
                <c:pt idx="4">
                  <c:v>259.39999999999998</c:v>
                </c:pt>
                <c:pt idx="5" formatCode="0.00">
                  <c:v>251.68</c:v>
                </c:pt>
                <c:pt idx="6">
                  <c:v>245.25</c:v>
                </c:pt>
                <c:pt idx="7">
                  <c:v>240.21</c:v>
                </c:pt>
                <c:pt idx="8">
                  <c:v>236.52</c:v>
                </c:pt>
              </c:numCache>
            </c:numRef>
          </c:yVal>
          <c:smooth val="0"/>
          <c:extLst>
            <c:ext xmlns:c16="http://schemas.microsoft.com/office/drawing/2014/chart" uri="{C3380CC4-5D6E-409C-BE32-E72D297353CC}">
              <c16:uniqueId val="{00000003-D1C4-4FA8-9910-16D2DA433DD5}"/>
            </c:ext>
          </c:extLst>
        </c:ser>
        <c:ser>
          <c:idx val="2"/>
          <c:order val="2"/>
          <c:tx>
            <c:v>sCO2-CH4</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70</c:v>
                </c:pt>
                <c:pt idx="7">
                  <c:v>79</c:v>
                </c:pt>
                <c:pt idx="8">
                  <c:v>90</c:v>
                </c:pt>
              </c:numCache>
            </c:numRef>
          </c:xVal>
          <c:yVal>
            <c:numRef>
              <c:f>Results!$D$30:$D$38</c:f>
              <c:numCache>
                <c:formatCode>General</c:formatCode>
                <c:ptCount val="9"/>
                <c:pt idx="0" formatCode="#.##">
                  <c:v>296.5</c:v>
                </c:pt>
                <c:pt idx="1">
                  <c:v>287.26</c:v>
                </c:pt>
                <c:pt idx="2">
                  <c:v>276.92</c:v>
                </c:pt>
                <c:pt idx="3">
                  <c:v>266.64999999999998</c:v>
                </c:pt>
                <c:pt idx="4">
                  <c:v>252.65</c:v>
                </c:pt>
                <c:pt idx="5" formatCode="0.00">
                  <c:v>239.13</c:v>
                </c:pt>
                <c:pt idx="6">
                  <c:v>226.18</c:v>
                </c:pt>
                <c:pt idx="7">
                  <c:v>213.59</c:v>
                </c:pt>
                <c:pt idx="8">
                  <c:v>201.45</c:v>
                </c:pt>
              </c:numCache>
            </c:numRef>
          </c:yVal>
          <c:smooth val="0"/>
          <c:extLst>
            <c:ext xmlns:c16="http://schemas.microsoft.com/office/drawing/2014/chart" uri="{C3380CC4-5D6E-409C-BE32-E72D297353CC}">
              <c16:uniqueId val="{00000005-D1C4-4FA8-9910-16D2DA433DD5}"/>
            </c:ext>
          </c:extLst>
        </c:ser>
        <c:ser>
          <c:idx val="3"/>
          <c:order val="3"/>
          <c:tx>
            <c:v>sCO2-Kr</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70</c:v>
                </c:pt>
                <c:pt idx="7">
                  <c:v>79</c:v>
                </c:pt>
                <c:pt idx="8">
                  <c:v>90</c:v>
                </c:pt>
              </c:numCache>
            </c:numRef>
          </c:xVal>
          <c:yVal>
            <c:numRef>
              <c:f>Results!$D$43:$D$51</c:f>
              <c:numCache>
                <c:formatCode>General</c:formatCode>
                <c:ptCount val="9"/>
                <c:pt idx="0" formatCode="#.##">
                  <c:v>296</c:v>
                </c:pt>
                <c:pt idx="1">
                  <c:v>286.64</c:v>
                </c:pt>
                <c:pt idx="2">
                  <c:v>274.77999999999997</c:v>
                </c:pt>
                <c:pt idx="3">
                  <c:v>267.26</c:v>
                </c:pt>
                <c:pt idx="4">
                  <c:v>258.60000000000002</c:v>
                </c:pt>
                <c:pt idx="5" formatCode="0.00">
                  <c:v>250.39</c:v>
                </c:pt>
                <c:pt idx="6">
                  <c:v>243.23</c:v>
                </c:pt>
                <c:pt idx="7">
                  <c:v>235.22</c:v>
                </c:pt>
                <c:pt idx="8">
                  <c:v>223.64</c:v>
                </c:pt>
              </c:numCache>
            </c:numRef>
          </c:yVal>
          <c:smooth val="0"/>
          <c:extLst>
            <c:ext xmlns:c16="http://schemas.microsoft.com/office/drawing/2014/chart" uri="{C3380CC4-5D6E-409C-BE32-E72D297353CC}">
              <c16:uniqueId val="{00000007-D1C4-4FA8-9910-16D2DA433DD5}"/>
            </c:ext>
          </c:extLst>
        </c:ser>
        <c:dLbls>
          <c:showLegendKey val="0"/>
          <c:showVal val="0"/>
          <c:showCatName val="0"/>
          <c:showSerName val="0"/>
          <c:showPercent val="0"/>
          <c:showBubbleSize val="0"/>
        </c:dLbls>
        <c:axId val="1483947472"/>
        <c:axId val="1483954192"/>
      </c:scatterChart>
      <c:valAx>
        <c:axId val="1483947472"/>
        <c:scaling>
          <c:orientation val="minMax"/>
          <c:max val="90"/>
          <c:min val="1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s-ES" sz="1600" b="1">
                    <a:solidFill>
                      <a:schemeClr val="tx1"/>
                    </a:solidFill>
                  </a:rPr>
                  <a:t>%mol</a:t>
                </a:r>
              </a:p>
            </c:rich>
          </c:tx>
          <c:layout>
            <c:manualLayout>
              <c:xMode val="edge"/>
              <c:yMode val="edge"/>
              <c:x val="0.41049018536347209"/>
              <c:y val="0.94785844455509538"/>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483954192"/>
        <c:crosses val="autoZero"/>
        <c:crossBetween val="midCat"/>
      </c:valAx>
      <c:valAx>
        <c:axId val="1483954192"/>
        <c:scaling>
          <c:orientation val="minMax"/>
          <c:min val="200"/>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r>
                  <a:rPr lang="es-ES" sz="1400" b="1">
                    <a:solidFill>
                      <a:schemeClr val="tx1"/>
                    </a:solidFill>
                  </a:rPr>
                  <a:t>Critical</a:t>
                </a:r>
                <a:r>
                  <a:rPr lang="es-ES" sz="1400" b="1" baseline="0">
                    <a:solidFill>
                      <a:schemeClr val="tx1"/>
                    </a:solidFill>
                  </a:rPr>
                  <a:t> Temperature (K)</a:t>
                </a:r>
              </a:p>
            </c:rich>
          </c:tx>
          <c:layout>
            <c:manualLayout>
              <c:xMode val="edge"/>
              <c:yMode val="edge"/>
              <c:x val="8.9302979695877645E-3"/>
              <c:y val="0.32836110867968471"/>
            </c:manualLayout>
          </c:layout>
          <c:overlay val="0"/>
          <c:spPr>
            <a:noFill/>
            <a:ln>
              <a:noFill/>
            </a:ln>
            <a:effectLst/>
          </c:spPr>
          <c:txPr>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s-ES"/>
            </a:p>
          </c:txPr>
        </c:title>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s-ES"/>
          </a:p>
        </c:txPr>
        <c:crossAx val="1483947472"/>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layout>
        <c:manualLayout>
          <c:xMode val="edge"/>
          <c:yMode val="edge"/>
          <c:x val="0.81036900479569018"/>
          <c:y val="0.39765448694266525"/>
          <c:w val="0.18711879912000653"/>
          <c:h val="0.2526063458044076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r>
              <a:rPr lang="es-ES" sz="1600" b="1">
                <a:solidFill>
                  <a:schemeClr val="tx1"/>
                </a:solidFill>
              </a:rPr>
              <a:t>Critical Pressure </a:t>
            </a:r>
            <a:endParaRPr lang="es-ES" sz="1600" b="1" baseline="0">
              <a:solidFill>
                <a:schemeClr val="tx1"/>
              </a:solidFill>
            </a:endParaRP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endParaRPr lang="es-ES"/>
        </a:p>
      </c:txPr>
    </c:title>
    <c:autoTitleDeleted val="0"/>
    <c:plotArea>
      <c:layout/>
      <c:scatterChart>
        <c:scatterStyle val="lineMarker"/>
        <c:varyColors val="0"/>
        <c:ser>
          <c:idx val="1"/>
          <c:order val="0"/>
          <c:tx>
            <c:v>sCO2-CF4</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70</c:v>
                </c:pt>
                <c:pt idx="7">
                  <c:v>79</c:v>
                </c:pt>
                <c:pt idx="8">
                  <c:v>90</c:v>
                </c:pt>
              </c:numCache>
            </c:numRef>
          </c:xVal>
          <c:yVal>
            <c:numRef>
              <c:f>Results!$E$4:$E$12</c:f>
              <c:numCache>
                <c:formatCode>General</c:formatCode>
                <c:ptCount val="9"/>
                <c:pt idx="0">
                  <c:v>7682.69</c:v>
                </c:pt>
                <c:pt idx="1">
                  <c:v>7582.63</c:v>
                </c:pt>
                <c:pt idx="2">
                  <c:v>7199.22</c:v>
                </c:pt>
                <c:pt idx="3" formatCode="0.00">
                  <c:v>6590.9</c:v>
                </c:pt>
                <c:pt idx="4">
                  <c:v>5872.33</c:v>
                </c:pt>
                <c:pt idx="5">
                  <c:v>5176.9799999999996</c:v>
                </c:pt>
                <c:pt idx="6">
                  <c:v>4597.57</c:v>
                </c:pt>
                <c:pt idx="7">
                  <c:v>4215.41</c:v>
                </c:pt>
                <c:pt idx="8">
                  <c:v>3921.62</c:v>
                </c:pt>
              </c:numCache>
            </c:numRef>
          </c:yVal>
          <c:smooth val="0"/>
          <c:extLst>
            <c:ext xmlns:c16="http://schemas.microsoft.com/office/drawing/2014/chart" uri="{C3380CC4-5D6E-409C-BE32-E72D297353CC}">
              <c16:uniqueId val="{00000001-F8FC-4C20-8EAD-83C61DB9B678}"/>
            </c:ext>
          </c:extLst>
        </c:ser>
        <c:ser>
          <c:idx val="0"/>
          <c:order val="1"/>
          <c:tx>
            <c:v>sCO2-NF3</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70</c:v>
                </c:pt>
                <c:pt idx="7">
                  <c:v>79</c:v>
                </c:pt>
                <c:pt idx="8">
                  <c:v>90</c:v>
                </c:pt>
              </c:numCache>
            </c:numRef>
          </c:xVal>
          <c:yVal>
            <c:numRef>
              <c:f>Results!$E$17:$E$25</c:f>
              <c:numCache>
                <c:formatCode>General</c:formatCode>
                <c:ptCount val="9"/>
                <c:pt idx="0">
                  <c:v>7735.27</c:v>
                </c:pt>
                <c:pt idx="1">
                  <c:v>7651.37</c:v>
                </c:pt>
                <c:pt idx="2">
                  <c:v>7282.13</c:v>
                </c:pt>
                <c:pt idx="3" formatCode="0.00">
                  <c:v>6735.24</c:v>
                </c:pt>
                <c:pt idx="4">
                  <c:v>6137.4</c:v>
                </c:pt>
                <c:pt idx="5">
                  <c:v>5590.61</c:v>
                </c:pt>
                <c:pt idx="6">
                  <c:v>5148.67</c:v>
                </c:pt>
                <c:pt idx="7">
                  <c:v>4824.1899999999996</c:v>
                </c:pt>
                <c:pt idx="8">
                  <c:v>4604.1899999999996</c:v>
                </c:pt>
              </c:numCache>
            </c:numRef>
          </c:yVal>
          <c:smooth val="0"/>
          <c:extLst>
            <c:ext xmlns:c16="http://schemas.microsoft.com/office/drawing/2014/chart" uri="{C3380CC4-5D6E-409C-BE32-E72D297353CC}">
              <c16:uniqueId val="{00000003-F8FC-4C20-8EAD-83C61DB9B678}"/>
            </c:ext>
          </c:extLst>
        </c:ser>
        <c:ser>
          <c:idx val="2"/>
          <c:order val="2"/>
          <c:tx>
            <c:v>sCO2-CH4</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70</c:v>
                </c:pt>
                <c:pt idx="7">
                  <c:v>79</c:v>
                </c:pt>
                <c:pt idx="8">
                  <c:v>90</c:v>
                </c:pt>
              </c:numCache>
            </c:numRef>
          </c:xVal>
          <c:yVal>
            <c:numRef>
              <c:f>Results!$E$30:$E$38</c:f>
              <c:numCache>
                <c:formatCode>General</c:formatCode>
                <c:ptCount val="9"/>
                <c:pt idx="0">
                  <c:v>8081.61</c:v>
                </c:pt>
                <c:pt idx="1">
                  <c:v>8566.7900000000009</c:v>
                </c:pt>
                <c:pt idx="2">
                  <c:v>8877.64</c:v>
                </c:pt>
                <c:pt idx="3" formatCode="0.00">
                  <c:v>8960.9</c:v>
                </c:pt>
                <c:pt idx="4">
                  <c:v>8692.27</c:v>
                </c:pt>
                <c:pt idx="5">
                  <c:v>8027.37</c:v>
                </c:pt>
                <c:pt idx="6">
                  <c:v>7111.83</c:v>
                </c:pt>
                <c:pt idx="7">
                  <c:v>6134.73</c:v>
                </c:pt>
                <c:pt idx="8">
                  <c:v>5261.41</c:v>
                </c:pt>
              </c:numCache>
            </c:numRef>
          </c:yVal>
          <c:smooth val="0"/>
          <c:extLst>
            <c:ext xmlns:c16="http://schemas.microsoft.com/office/drawing/2014/chart" uri="{C3380CC4-5D6E-409C-BE32-E72D297353CC}">
              <c16:uniqueId val="{00000005-F8FC-4C20-8EAD-83C61DB9B678}"/>
            </c:ext>
          </c:extLst>
        </c:ser>
        <c:ser>
          <c:idx val="3"/>
          <c:order val="3"/>
          <c:tx>
            <c:v>sCO2-Kr</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70</c:v>
                </c:pt>
                <c:pt idx="7">
                  <c:v>79</c:v>
                </c:pt>
                <c:pt idx="8">
                  <c:v>90</c:v>
                </c:pt>
              </c:numCache>
            </c:numRef>
          </c:xVal>
          <c:yVal>
            <c:numRef>
              <c:f>Results!$E$43:$E$51</c:f>
              <c:numCache>
                <c:formatCode>General</c:formatCode>
                <c:ptCount val="9"/>
                <c:pt idx="0">
                  <c:v>7753.13</c:v>
                </c:pt>
                <c:pt idx="1">
                  <c:v>7771.48</c:v>
                </c:pt>
                <c:pt idx="2">
                  <c:v>7519.4</c:v>
                </c:pt>
                <c:pt idx="3" formatCode="0.00">
                  <c:v>7292.43</c:v>
                </c:pt>
                <c:pt idx="4">
                  <c:v>7037.87</c:v>
                </c:pt>
                <c:pt idx="5">
                  <c:v>6824.97</c:v>
                </c:pt>
                <c:pt idx="6">
                  <c:v>6708.85</c:v>
                </c:pt>
                <c:pt idx="7">
                  <c:v>6645.67</c:v>
                </c:pt>
                <c:pt idx="8">
                  <c:v>6340.09</c:v>
                </c:pt>
              </c:numCache>
            </c:numRef>
          </c:yVal>
          <c:smooth val="0"/>
          <c:extLst>
            <c:ext xmlns:c16="http://schemas.microsoft.com/office/drawing/2014/chart" uri="{C3380CC4-5D6E-409C-BE32-E72D297353CC}">
              <c16:uniqueId val="{00000007-F8FC-4C20-8EAD-83C61DB9B678}"/>
            </c:ext>
          </c:extLst>
        </c:ser>
        <c:dLbls>
          <c:showLegendKey val="0"/>
          <c:showVal val="0"/>
          <c:showCatName val="0"/>
          <c:showSerName val="0"/>
          <c:showPercent val="0"/>
          <c:showBubbleSize val="0"/>
        </c:dLbls>
        <c:axId val="1483947472"/>
        <c:axId val="1483954192"/>
      </c:scatterChart>
      <c:valAx>
        <c:axId val="1483947472"/>
        <c:scaling>
          <c:orientation val="minMax"/>
          <c:max val="90"/>
          <c:min val="1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s-ES" sz="1600" b="1">
                    <a:solidFill>
                      <a:schemeClr val="tx1"/>
                    </a:solidFill>
                  </a:rPr>
                  <a:t>%mol</a:t>
                </a:r>
              </a:p>
            </c:rich>
          </c:tx>
          <c:layout>
            <c:manualLayout>
              <c:xMode val="edge"/>
              <c:yMode val="edge"/>
              <c:x val="0.41909171040554521"/>
              <c:y val="0.9470132924070501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483954192"/>
        <c:crosses val="autoZero"/>
        <c:crossBetween val="midCat"/>
      </c:valAx>
      <c:valAx>
        <c:axId val="1483954192"/>
        <c:scaling>
          <c:orientation val="minMax"/>
          <c:min val="3000"/>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s-ES" sz="1600" b="1">
                    <a:solidFill>
                      <a:schemeClr val="tx1"/>
                    </a:solidFill>
                  </a:rPr>
                  <a:t>Critical</a:t>
                </a:r>
                <a:r>
                  <a:rPr lang="es-ES" sz="1600" b="1" baseline="0">
                    <a:solidFill>
                      <a:schemeClr val="tx1"/>
                    </a:solidFill>
                  </a:rPr>
                  <a:t> Pressure (kPa)</a:t>
                </a:r>
                <a:endParaRPr lang="es-ES" sz="1600" b="1">
                  <a:solidFill>
                    <a:schemeClr val="tx1"/>
                  </a:solidFill>
                </a:endParaRPr>
              </a:p>
            </c:rich>
          </c:tx>
          <c:layout>
            <c:manualLayout>
              <c:xMode val="edge"/>
              <c:yMode val="edge"/>
              <c:x val="1.1488917466551972E-2"/>
              <c:y val="0.32082732348161658"/>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483947472"/>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r>
              <a:rPr lang="es-ES" sz="1600" b="1">
                <a:solidFill>
                  <a:schemeClr val="tx1"/>
                </a:solidFill>
              </a:rPr>
              <a:t>Critical Density</a:t>
            </a:r>
            <a:endParaRPr lang="es-ES" sz="1600" b="1" baseline="0">
              <a:solidFill>
                <a:schemeClr val="tx1"/>
              </a:solidFill>
            </a:endParaRPr>
          </a:p>
        </c:rich>
      </c:tx>
      <c:layout>
        <c:manualLayout>
          <c:xMode val="edge"/>
          <c:yMode val="edge"/>
          <c:x val="0.35677715692060424"/>
          <c:y val="2.4166263895601739E-2"/>
        </c:manualLayout>
      </c:layout>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endParaRPr lang="es-ES"/>
        </a:p>
      </c:txPr>
    </c:title>
    <c:autoTitleDeleted val="0"/>
    <c:plotArea>
      <c:layout>
        <c:manualLayout>
          <c:layoutTarget val="inner"/>
          <c:xMode val="edge"/>
          <c:yMode val="edge"/>
          <c:x val="0.12234955076861212"/>
          <c:y val="0.11755257009345794"/>
          <c:w val="0.69791592699002603"/>
          <c:h val="0.72078956324968724"/>
        </c:manualLayout>
      </c:layout>
      <c:scatterChart>
        <c:scatterStyle val="lineMarker"/>
        <c:varyColors val="0"/>
        <c:ser>
          <c:idx val="1"/>
          <c:order val="0"/>
          <c:tx>
            <c:v>sCO2-CF4</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70</c:v>
                </c:pt>
                <c:pt idx="7">
                  <c:v>79</c:v>
                </c:pt>
                <c:pt idx="8">
                  <c:v>90</c:v>
                </c:pt>
              </c:numCache>
            </c:numRef>
          </c:xVal>
          <c:yVal>
            <c:numRef>
              <c:f>Results!$F$4:$F$12</c:f>
              <c:numCache>
                <c:formatCode>General</c:formatCode>
                <c:ptCount val="9"/>
                <c:pt idx="0">
                  <c:v>521.46</c:v>
                </c:pt>
                <c:pt idx="1">
                  <c:v>571.51</c:v>
                </c:pt>
                <c:pt idx="2">
                  <c:v>616.30999999999995</c:v>
                </c:pt>
                <c:pt idx="3" formatCode="0.00">
                  <c:v>649.45000000000005</c:v>
                </c:pt>
                <c:pt idx="4">
                  <c:v>662.53</c:v>
                </c:pt>
                <c:pt idx="5">
                  <c:v>656.93</c:v>
                </c:pt>
                <c:pt idx="6">
                  <c:v>643.1</c:v>
                </c:pt>
                <c:pt idx="7">
                  <c:v>630.01</c:v>
                </c:pt>
                <c:pt idx="8">
                  <c:v>620.55999999999995</c:v>
                </c:pt>
              </c:numCache>
            </c:numRef>
          </c:yVal>
          <c:smooth val="0"/>
          <c:extLst>
            <c:ext xmlns:c16="http://schemas.microsoft.com/office/drawing/2014/chart" uri="{C3380CC4-5D6E-409C-BE32-E72D297353CC}">
              <c16:uniqueId val="{00000001-318D-458F-A1C0-3A9BCFE352E7}"/>
            </c:ext>
          </c:extLst>
        </c:ser>
        <c:ser>
          <c:idx val="0"/>
          <c:order val="1"/>
          <c:tx>
            <c:v>sCO2-NF3</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70</c:v>
                </c:pt>
                <c:pt idx="7">
                  <c:v>79</c:v>
                </c:pt>
                <c:pt idx="8">
                  <c:v>90</c:v>
                </c:pt>
              </c:numCache>
            </c:numRef>
          </c:xVal>
          <c:yVal>
            <c:numRef>
              <c:f>Results!$F$17:$F$25</c:f>
              <c:numCache>
                <c:formatCode>General</c:formatCode>
                <c:ptCount val="9"/>
                <c:pt idx="0">
                  <c:v>504.94</c:v>
                </c:pt>
                <c:pt idx="1">
                  <c:v>539.5</c:v>
                </c:pt>
                <c:pt idx="2">
                  <c:v>567.02</c:v>
                </c:pt>
                <c:pt idx="3" formatCode="0.00">
                  <c:v>583.34</c:v>
                </c:pt>
                <c:pt idx="4">
                  <c:v>587.61</c:v>
                </c:pt>
                <c:pt idx="5">
                  <c:v>584.17999999999995</c:v>
                </c:pt>
                <c:pt idx="6">
                  <c:v>577.46</c:v>
                </c:pt>
                <c:pt idx="7">
                  <c:v>569.01</c:v>
                </c:pt>
                <c:pt idx="8">
                  <c:v>561.11</c:v>
                </c:pt>
              </c:numCache>
            </c:numRef>
          </c:yVal>
          <c:smooth val="0"/>
          <c:extLst>
            <c:ext xmlns:c16="http://schemas.microsoft.com/office/drawing/2014/chart" uri="{C3380CC4-5D6E-409C-BE32-E72D297353CC}">
              <c16:uniqueId val="{00000003-318D-458F-A1C0-3A9BCFE352E7}"/>
            </c:ext>
          </c:extLst>
        </c:ser>
        <c:ser>
          <c:idx val="2"/>
          <c:order val="2"/>
          <c:tx>
            <c:v>sCO2-CH4</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6"/>
            <c:dispRSqr val="0"/>
            <c:dispEq val="0"/>
          </c:trendline>
          <c:xVal>
            <c:numRef>
              <c:f>Results!$C$30:$C$38</c:f>
              <c:numCache>
                <c:formatCode>General</c:formatCode>
                <c:ptCount val="9"/>
                <c:pt idx="0">
                  <c:v>10</c:v>
                </c:pt>
                <c:pt idx="1">
                  <c:v>20</c:v>
                </c:pt>
                <c:pt idx="2">
                  <c:v>30</c:v>
                </c:pt>
                <c:pt idx="3">
                  <c:v>39</c:v>
                </c:pt>
                <c:pt idx="4">
                  <c:v>50</c:v>
                </c:pt>
                <c:pt idx="5">
                  <c:v>60</c:v>
                </c:pt>
                <c:pt idx="6">
                  <c:v>70</c:v>
                </c:pt>
                <c:pt idx="7">
                  <c:v>80</c:v>
                </c:pt>
                <c:pt idx="8">
                  <c:v>90</c:v>
                </c:pt>
              </c:numCache>
            </c:numRef>
          </c:xVal>
          <c:yVal>
            <c:numRef>
              <c:f>Results!$F$30:$F$38</c:f>
              <c:numCache>
                <c:formatCode>General</c:formatCode>
                <c:ptCount val="9"/>
                <c:pt idx="0">
                  <c:v>450.88</c:v>
                </c:pt>
                <c:pt idx="1">
                  <c:v>436.86</c:v>
                </c:pt>
                <c:pt idx="2">
                  <c:v>420</c:v>
                </c:pt>
                <c:pt idx="3" formatCode="0.00">
                  <c:v>403.04</c:v>
                </c:pt>
                <c:pt idx="4">
                  <c:v>379.14</c:v>
                </c:pt>
                <c:pt idx="5">
                  <c:v>347.9</c:v>
                </c:pt>
                <c:pt idx="6">
                  <c:v>301.24</c:v>
                </c:pt>
                <c:pt idx="7">
                  <c:v>248.62</c:v>
                </c:pt>
                <c:pt idx="8">
                  <c:v>198.44</c:v>
                </c:pt>
              </c:numCache>
            </c:numRef>
          </c:yVal>
          <c:smooth val="0"/>
          <c:extLst>
            <c:ext xmlns:c16="http://schemas.microsoft.com/office/drawing/2014/chart" uri="{C3380CC4-5D6E-409C-BE32-E72D297353CC}">
              <c16:uniqueId val="{00000005-318D-458F-A1C0-3A9BCFE352E7}"/>
            </c:ext>
          </c:extLst>
        </c:ser>
        <c:ser>
          <c:idx val="3"/>
          <c:order val="3"/>
          <c:tx>
            <c:v>sCO2-Kr</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6"/>
            <c:dispRSqr val="0"/>
            <c:dispEq val="0"/>
          </c:trendline>
          <c:xVal>
            <c:numRef>
              <c:f>Results!$C$43:$C$51</c:f>
              <c:numCache>
                <c:formatCode>General</c:formatCode>
                <c:ptCount val="9"/>
                <c:pt idx="0">
                  <c:v>10</c:v>
                </c:pt>
                <c:pt idx="1">
                  <c:v>20</c:v>
                </c:pt>
                <c:pt idx="2">
                  <c:v>32</c:v>
                </c:pt>
                <c:pt idx="3">
                  <c:v>40</c:v>
                </c:pt>
                <c:pt idx="4">
                  <c:v>50</c:v>
                </c:pt>
                <c:pt idx="5">
                  <c:v>60</c:v>
                </c:pt>
                <c:pt idx="6">
                  <c:v>70</c:v>
                </c:pt>
                <c:pt idx="7">
                  <c:v>80</c:v>
                </c:pt>
                <c:pt idx="8">
                  <c:v>90</c:v>
                </c:pt>
              </c:numCache>
            </c:numRef>
          </c:xVal>
          <c:yVal>
            <c:numRef>
              <c:f>Results!$F$43:$F$51</c:f>
              <c:numCache>
                <c:formatCode>General</c:formatCode>
                <c:ptCount val="9"/>
                <c:pt idx="0">
                  <c:v>552.6</c:v>
                </c:pt>
                <c:pt idx="1">
                  <c:v>629.91999999999996</c:v>
                </c:pt>
                <c:pt idx="2">
                  <c:v>740.15</c:v>
                </c:pt>
                <c:pt idx="3" formatCode="0.00">
                  <c:v>803.83</c:v>
                </c:pt>
                <c:pt idx="4">
                  <c:v>865.53</c:v>
                </c:pt>
                <c:pt idx="5">
                  <c:v>914.02</c:v>
                </c:pt>
                <c:pt idx="6">
                  <c:v>878.04</c:v>
                </c:pt>
                <c:pt idx="7">
                  <c:v>888.93</c:v>
                </c:pt>
                <c:pt idx="8">
                  <c:v>922.15</c:v>
                </c:pt>
              </c:numCache>
            </c:numRef>
          </c:yVal>
          <c:smooth val="0"/>
          <c:extLst>
            <c:ext xmlns:c16="http://schemas.microsoft.com/office/drawing/2014/chart" uri="{C3380CC4-5D6E-409C-BE32-E72D297353CC}">
              <c16:uniqueId val="{00000007-318D-458F-A1C0-3A9BCFE352E7}"/>
            </c:ext>
          </c:extLst>
        </c:ser>
        <c:dLbls>
          <c:showLegendKey val="0"/>
          <c:showVal val="0"/>
          <c:showCatName val="0"/>
          <c:showSerName val="0"/>
          <c:showPercent val="0"/>
          <c:showBubbleSize val="0"/>
        </c:dLbls>
        <c:axId val="1483947472"/>
        <c:axId val="1483954192"/>
      </c:scatterChart>
      <c:valAx>
        <c:axId val="1483947472"/>
        <c:scaling>
          <c:orientation val="minMax"/>
          <c:max val="90"/>
          <c:min val="1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s-ES" sz="1600" b="1">
                    <a:solidFill>
                      <a:schemeClr val="tx1"/>
                    </a:solidFill>
                  </a:rPr>
                  <a:t>%mol</a:t>
                </a:r>
              </a:p>
            </c:rich>
          </c:tx>
          <c:layout>
            <c:manualLayout>
              <c:xMode val="edge"/>
              <c:yMode val="edge"/>
              <c:x val="0.41049018536347209"/>
              <c:y val="0.94785844455509538"/>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483954192"/>
        <c:crosses val="autoZero"/>
        <c:crossBetween val="midCat"/>
      </c:valAx>
      <c:valAx>
        <c:axId val="1483954192"/>
        <c:scaling>
          <c:orientation val="minMax"/>
          <c:min val="180"/>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r>
                  <a:rPr lang="es-ES" sz="1400" b="1">
                    <a:solidFill>
                      <a:schemeClr val="tx1"/>
                    </a:solidFill>
                  </a:rPr>
                  <a:t>Critical</a:t>
                </a:r>
                <a:r>
                  <a:rPr lang="es-ES" sz="1400" b="1" baseline="0">
                    <a:solidFill>
                      <a:schemeClr val="tx1"/>
                    </a:solidFill>
                  </a:rPr>
                  <a:t> Density (kg/m3)</a:t>
                </a:r>
              </a:p>
            </c:rich>
          </c:tx>
          <c:layout>
            <c:manualLayout>
              <c:xMode val="edge"/>
              <c:yMode val="edge"/>
              <c:x val="8.9302979695877645E-3"/>
              <c:y val="0.32836110867968471"/>
            </c:manualLayout>
          </c:layout>
          <c:overlay val="0"/>
          <c:spPr>
            <a:noFill/>
            <a:ln>
              <a:noFill/>
            </a:ln>
            <a:effectLst/>
          </c:spPr>
          <c:txPr>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s-ES"/>
          </a:p>
        </c:txPr>
        <c:crossAx val="1483947472"/>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layout>
        <c:manualLayout>
          <c:xMode val="edge"/>
          <c:yMode val="edge"/>
          <c:x val="0.83265965247099205"/>
          <c:y val="0.46543745750697585"/>
          <c:w val="0.14671152730693343"/>
          <c:h val="0.1520145747647749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r>
              <a:rPr lang="es-ES" sz="1600" b="1">
                <a:solidFill>
                  <a:schemeClr val="tx1"/>
                </a:solidFill>
              </a:rPr>
              <a:t>Critical Entropy</a:t>
            </a:r>
            <a:endParaRPr lang="es-ES" sz="1600" b="1" baseline="0">
              <a:solidFill>
                <a:schemeClr val="tx1"/>
              </a:solidFill>
            </a:endParaRPr>
          </a:p>
        </c:rich>
      </c:tx>
      <c:layout>
        <c:manualLayout>
          <c:xMode val="edge"/>
          <c:yMode val="edge"/>
          <c:x val="0.35677715692060424"/>
          <c:y val="2.4166263895601739E-2"/>
        </c:manualLayout>
      </c:layout>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endParaRPr lang="es-ES"/>
        </a:p>
      </c:txPr>
    </c:title>
    <c:autoTitleDeleted val="0"/>
    <c:plotArea>
      <c:layout>
        <c:manualLayout>
          <c:layoutTarget val="inner"/>
          <c:xMode val="edge"/>
          <c:yMode val="edge"/>
          <c:x val="0.11667681468966176"/>
          <c:y val="0.10309938524590163"/>
          <c:w val="0.70783735535082393"/>
          <c:h val="0.75511871530915198"/>
        </c:manualLayout>
      </c:layout>
      <c:scatterChart>
        <c:scatterStyle val="lineMarker"/>
        <c:varyColors val="0"/>
        <c:ser>
          <c:idx val="3"/>
          <c:order val="0"/>
          <c:tx>
            <c:v>sCO2-CH4</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6"/>
            <c:dispRSqr val="0"/>
            <c:dispEq val="0"/>
          </c:trendline>
          <c:xVal>
            <c:numRef>
              <c:f>Results!$C$30:$C$38</c:f>
              <c:numCache>
                <c:formatCode>General</c:formatCode>
                <c:ptCount val="9"/>
                <c:pt idx="0">
                  <c:v>10</c:v>
                </c:pt>
                <c:pt idx="1">
                  <c:v>20</c:v>
                </c:pt>
                <c:pt idx="2">
                  <c:v>30</c:v>
                </c:pt>
                <c:pt idx="3">
                  <c:v>39</c:v>
                </c:pt>
                <c:pt idx="4">
                  <c:v>50</c:v>
                </c:pt>
                <c:pt idx="5">
                  <c:v>60</c:v>
                </c:pt>
                <c:pt idx="6">
                  <c:v>70</c:v>
                </c:pt>
                <c:pt idx="7">
                  <c:v>80</c:v>
                </c:pt>
                <c:pt idx="8">
                  <c:v>90</c:v>
                </c:pt>
              </c:numCache>
            </c:numRef>
          </c:xVal>
          <c:yVal>
            <c:numRef>
              <c:f>Results!$G$30:$G$38</c:f>
              <c:numCache>
                <c:formatCode>General</c:formatCode>
                <c:ptCount val="9"/>
                <c:pt idx="0">
                  <c:v>1.55</c:v>
                </c:pt>
                <c:pt idx="1">
                  <c:v>1.64</c:v>
                </c:pt>
                <c:pt idx="2">
                  <c:v>1.72</c:v>
                </c:pt>
                <c:pt idx="3" formatCode="0.00">
                  <c:v>1.79</c:v>
                </c:pt>
                <c:pt idx="4">
                  <c:v>1.88</c:v>
                </c:pt>
                <c:pt idx="5">
                  <c:v>1.96</c:v>
                </c:pt>
                <c:pt idx="6">
                  <c:v>2.09</c:v>
                </c:pt>
                <c:pt idx="7">
                  <c:v>2.25</c:v>
                </c:pt>
                <c:pt idx="8">
                  <c:v>2.4300000000000002</c:v>
                </c:pt>
              </c:numCache>
            </c:numRef>
          </c:yVal>
          <c:smooth val="0"/>
          <c:extLst>
            <c:ext xmlns:c16="http://schemas.microsoft.com/office/drawing/2014/chart" uri="{C3380CC4-5D6E-409C-BE32-E72D297353CC}">
              <c16:uniqueId val="{00000001-C90B-4380-AED3-0EB72A9B04AB}"/>
            </c:ext>
          </c:extLst>
        </c:ser>
        <c:ser>
          <c:idx val="0"/>
          <c:order val="1"/>
          <c:tx>
            <c:v>sCO2-CF4</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70</c:v>
                </c:pt>
                <c:pt idx="7">
                  <c:v>79</c:v>
                </c:pt>
                <c:pt idx="8">
                  <c:v>90</c:v>
                </c:pt>
              </c:numCache>
            </c:numRef>
          </c:xVal>
          <c:yVal>
            <c:numRef>
              <c:f>Results!$G$4:$G$12</c:f>
              <c:numCache>
                <c:formatCode>General</c:formatCode>
                <c:ptCount val="9"/>
                <c:pt idx="0">
                  <c:v>1.41</c:v>
                </c:pt>
                <c:pt idx="1">
                  <c:v>1.36</c:v>
                </c:pt>
                <c:pt idx="2">
                  <c:v>1.31</c:v>
                </c:pt>
                <c:pt idx="3" formatCode="0.00">
                  <c:v>1.25</c:v>
                </c:pt>
                <c:pt idx="4">
                  <c:v>1.21</c:v>
                </c:pt>
                <c:pt idx="5">
                  <c:v>1.17</c:v>
                </c:pt>
                <c:pt idx="6" formatCode="#.##">
                  <c:v>1.1299999999999999</c:v>
                </c:pt>
                <c:pt idx="7" formatCode="#.##">
                  <c:v>1.1299999999999999</c:v>
                </c:pt>
                <c:pt idx="8">
                  <c:v>1.06</c:v>
                </c:pt>
              </c:numCache>
            </c:numRef>
          </c:yVal>
          <c:smooth val="0"/>
          <c:extLst>
            <c:ext xmlns:c16="http://schemas.microsoft.com/office/drawing/2014/chart" uri="{C3380CC4-5D6E-409C-BE32-E72D297353CC}">
              <c16:uniqueId val="{00000003-C90B-4380-AED3-0EB72A9B04AB}"/>
            </c:ext>
          </c:extLst>
        </c:ser>
        <c:ser>
          <c:idx val="1"/>
          <c:order val="2"/>
          <c:tx>
            <c:v>sCO2-NF3</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6"/>
            <c:dispRSqr val="0"/>
            <c:dispEq val="0"/>
          </c:trendline>
          <c:xVal>
            <c:numRef>
              <c:f>Results!$C$17:$C$25</c:f>
              <c:numCache>
                <c:formatCode>General</c:formatCode>
                <c:ptCount val="9"/>
                <c:pt idx="0">
                  <c:v>10</c:v>
                </c:pt>
                <c:pt idx="1">
                  <c:v>20</c:v>
                </c:pt>
                <c:pt idx="2">
                  <c:v>30</c:v>
                </c:pt>
                <c:pt idx="3">
                  <c:v>40</c:v>
                </c:pt>
                <c:pt idx="4">
                  <c:v>50</c:v>
                </c:pt>
                <c:pt idx="5">
                  <c:v>60</c:v>
                </c:pt>
                <c:pt idx="6">
                  <c:v>70</c:v>
                </c:pt>
                <c:pt idx="7">
                  <c:v>80</c:v>
                </c:pt>
                <c:pt idx="8">
                  <c:v>90</c:v>
                </c:pt>
              </c:numCache>
            </c:numRef>
          </c:xVal>
          <c:yVal>
            <c:numRef>
              <c:f>Results!$G$17:$G$25</c:f>
              <c:numCache>
                <c:formatCode>General</c:formatCode>
                <c:ptCount val="9"/>
                <c:pt idx="0">
                  <c:v>1.38</c:v>
                </c:pt>
                <c:pt idx="1">
                  <c:v>1.29</c:v>
                </c:pt>
                <c:pt idx="2">
                  <c:v>1.21</c:v>
                </c:pt>
                <c:pt idx="3" formatCode="0.00">
                  <c:v>1.1200000000000001</c:v>
                </c:pt>
                <c:pt idx="4">
                  <c:v>1.05</c:v>
                </c:pt>
                <c:pt idx="5">
                  <c:v>0.97</c:v>
                </c:pt>
                <c:pt idx="6">
                  <c:v>0.91</c:v>
                </c:pt>
                <c:pt idx="7">
                  <c:v>0.84</c:v>
                </c:pt>
                <c:pt idx="8">
                  <c:v>0.77</c:v>
                </c:pt>
              </c:numCache>
            </c:numRef>
          </c:yVal>
          <c:smooth val="0"/>
          <c:extLst>
            <c:ext xmlns:c16="http://schemas.microsoft.com/office/drawing/2014/chart" uri="{C3380CC4-5D6E-409C-BE32-E72D297353CC}">
              <c16:uniqueId val="{00000005-C90B-4380-AED3-0EB72A9B04AB}"/>
            </c:ext>
          </c:extLst>
        </c:ser>
        <c:ser>
          <c:idx val="2"/>
          <c:order val="3"/>
          <c:tx>
            <c:v>sCO2-Kr</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6"/>
            <c:dispRSqr val="0"/>
            <c:dispEq val="0"/>
          </c:trendline>
          <c:xVal>
            <c:numRef>
              <c:f>Results!$C$43:$C$51</c:f>
              <c:numCache>
                <c:formatCode>General</c:formatCode>
                <c:ptCount val="9"/>
                <c:pt idx="0">
                  <c:v>10</c:v>
                </c:pt>
                <c:pt idx="1">
                  <c:v>20</c:v>
                </c:pt>
                <c:pt idx="2">
                  <c:v>32</c:v>
                </c:pt>
                <c:pt idx="3">
                  <c:v>40</c:v>
                </c:pt>
                <c:pt idx="4">
                  <c:v>50</c:v>
                </c:pt>
                <c:pt idx="5">
                  <c:v>60</c:v>
                </c:pt>
                <c:pt idx="6">
                  <c:v>70</c:v>
                </c:pt>
                <c:pt idx="7">
                  <c:v>80</c:v>
                </c:pt>
                <c:pt idx="8">
                  <c:v>90</c:v>
                </c:pt>
              </c:numCache>
            </c:numRef>
          </c:xVal>
          <c:yVal>
            <c:numRef>
              <c:f>Results!$G$43:$G$51</c:f>
              <c:numCache>
                <c:formatCode>General</c:formatCode>
                <c:ptCount val="9"/>
                <c:pt idx="0">
                  <c:v>1.28</c:v>
                </c:pt>
                <c:pt idx="1">
                  <c:v>1.1299999999999999</c:v>
                </c:pt>
                <c:pt idx="2">
                  <c:v>0.96</c:v>
                </c:pt>
                <c:pt idx="3" formatCode="0.00">
                  <c:v>0.88</c:v>
                </c:pt>
                <c:pt idx="4">
                  <c:v>0.78</c:v>
                </c:pt>
                <c:pt idx="5">
                  <c:v>0.71</c:v>
                </c:pt>
                <c:pt idx="6">
                  <c:v>0.64</c:v>
                </c:pt>
                <c:pt idx="7">
                  <c:v>0.56999999999999995</c:v>
                </c:pt>
                <c:pt idx="8">
                  <c:v>0.5</c:v>
                </c:pt>
              </c:numCache>
            </c:numRef>
          </c:yVal>
          <c:smooth val="0"/>
          <c:extLst>
            <c:ext xmlns:c16="http://schemas.microsoft.com/office/drawing/2014/chart" uri="{C3380CC4-5D6E-409C-BE32-E72D297353CC}">
              <c16:uniqueId val="{00000007-C90B-4380-AED3-0EB72A9B04AB}"/>
            </c:ext>
          </c:extLst>
        </c:ser>
        <c:dLbls>
          <c:showLegendKey val="0"/>
          <c:showVal val="0"/>
          <c:showCatName val="0"/>
          <c:showSerName val="0"/>
          <c:showPercent val="0"/>
          <c:showBubbleSize val="0"/>
        </c:dLbls>
        <c:axId val="1483947472"/>
        <c:axId val="1483954192"/>
      </c:scatterChart>
      <c:valAx>
        <c:axId val="1483947472"/>
        <c:scaling>
          <c:orientation val="minMax"/>
          <c:max val="90"/>
          <c:min val="1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s-ES" sz="1600" b="1">
                    <a:solidFill>
                      <a:schemeClr val="tx1"/>
                    </a:solidFill>
                  </a:rPr>
                  <a:t>%mol</a:t>
                </a:r>
              </a:p>
            </c:rich>
          </c:tx>
          <c:layout>
            <c:manualLayout>
              <c:xMode val="edge"/>
              <c:yMode val="edge"/>
              <c:x val="0.41049018536347209"/>
              <c:y val="0.94785844455509538"/>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483954192"/>
        <c:crosses val="autoZero"/>
        <c:crossBetween val="midCat"/>
      </c:valAx>
      <c:valAx>
        <c:axId val="1483954192"/>
        <c:scaling>
          <c:orientation val="minMax"/>
          <c:max val="2.5"/>
          <c:min val="0"/>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r>
                  <a:rPr lang="es-ES" sz="1400" b="1">
                    <a:solidFill>
                      <a:schemeClr val="tx1"/>
                    </a:solidFill>
                  </a:rPr>
                  <a:t>Critical</a:t>
                </a:r>
                <a:r>
                  <a:rPr lang="es-ES" sz="1400" b="1" baseline="0">
                    <a:solidFill>
                      <a:schemeClr val="tx1"/>
                    </a:solidFill>
                  </a:rPr>
                  <a:t> Entropy(kJ/kg.K)</a:t>
                </a:r>
              </a:p>
            </c:rich>
          </c:tx>
          <c:layout>
            <c:manualLayout>
              <c:xMode val="edge"/>
              <c:yMode val="edge"/>
              <c:x val="8.9302979695877645E-3"/>
              <c:y val="0.32836110867968471"/>
            </c:manualLayout>
          </c:layout>
          <c:overlay val="0"/>
          <c:spPr>
            <a:noFill/>
            <a:ln>
              <a:noFill/>
            </a:ln>
            <a:effectLst/>
          </c:spPr>
          <c:txPr>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s-ES"/>
          </a:p>
        </c:txPr>
        <c:crossAx val="1483947472"/>
        <c:crosses val="autoZero"/>
        <c:crossBetween val="midCat"/>
      </c:valAx>
      <c:spPr>
        <a:noFill/>
        <a:ln>
          <a:solidFill>
            <a:schemeClr val="tx1"/>
          </a:solidFill>
        </a:ln>
        <a:effectLst/>
      </c:spPr>
    </c:plotArea>
    <c:legend>
      <c:legendPos val="r"/>
      <c:legendEntry>
        <c:idx val="4"/>
        <c:delete val="1"/>
      </c:legendEntry>
      <c:legendEntry>
        <c:idx val="5"/>
        <c:delete val="1"/>
      </c:legendEntry>
      <c:legendEntry>
        <c:idx val="6"/>
        <c:delete val="1"/>
      </c:legendEntry>
      <c:legendEntry>
        <c:idx val="7"/>
        <c:delete val="1"/>
      </c:legendEntry>
      <c:layout>
        <c:manualLayout>
          <c:xMode val="edge"/>
          <c:yMode val="edge"/>
          <c:x val="0.83068730275112357"/>
          <c:y val="0.46543745750697585"/>
          <c:w val="0.14868405113328442"/>
          <c:h val="0.1520145747647749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r>
              <a:rPr lang="es-ES" cap="none" baseline="0">
                <a:solidFill>
                  <a:schemeClr val="tx1"/>
                </a:solidFill>
              </a:rPr>
              <a:t>Recompression Brayton Power Cycle Efficiency vs %mol CF4</a:t>
            </a:r>
          </a:p>
        </c:rich>
      </c:tx>
      <c:overlay val="0"/>
      <c:spPr>
        <a:noFill/>
        <a:ln>
          <a:noFill/>
        </a:ln>
        <a:effectLst/>
      </c:spPr>
      <c:txPr>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8"/>
          <c:order val="0"/>
          <c:tx>
            <c:v>UA 3500(kW/K)</c:v>
          </c:tx>
          <c:spPr>
            <a:ln w="25400" cap="rnd">
              <a:noFill/>
              <a:round/>
            </a:ln>
            <a:effectLst/>
          </c:spPr>
          <c:marker>
            <c:symbol val="dash"/>
            <c:size val="6"/>
            <c:spPr>
              <a:solidFill>
                <a:schemeClr val="accent3">
                  <a:lumMod val="60000"/>
                </a:schemeClr>
              </a:solidFill>
              <a:ln w="9525">
                <a:solidFill>
                  <a:schemeClr val="accent3">
                    <a:lumMod val="60000"/>
                  </a:schemeClr>
                </a:solidFill>
                <a:round/>
              </a:ln>
              <a:effectLst/>
            </c:spPr>
          </c:marker>
          <c:trendline>
            <c:spPr>
              <a:ln w="9525" cap="rnd">
                <a:solidFill>
                  <a:schemeClr val="accent3">
                    <a:lumMod val="60000"/>
                  </a:schemeClr>
                </a:solidFill>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71</c:v>
                </c:pt>
                <c:pt idx="7">
                  <c:v>79</c:v>
                </c:pt>
                <c:pt idx="8">
                  <c:v>90</c:v>
                </c:pt>
              </c:numCache>
            </c:numRef>
          </c:xVal>
          <c:yVal>
            <c:numRef>
              <c:f>Results!$F$4:$F$12</c:f>
              <c:numCache>
                <c:formatCode>General</c:formatCode>
                <c:ptCount val="9"/>
                <c:pt idx="0">
                  <c:v>47.18</c:v>
                </c:pt>
                <c:pt idx="1">
                  <c:v>47.66</c:v>
                </c:pt>
                <c:pt idx="2">
                  <c:v>48.09</c:v>
                </c:pt>
                <c:pt idx="3">
                  <c:v>48.82</c:v>
                </c:pt>
                <c:pt idx="4">
                  <c:v>49.57</c:v>
                </c:pt>
                <c:pt idx="5" formatCode="0.00">
                  <c:v>49.95</c:v>
                </c:pt>
                <c:pt idx="6">
                  <c:v>50.06</c:v>
                </c:pt>
                <c:pt idx="7">
                  <c:v>49.5</c:v>
                </c:pt>
                <c:pt idx="8">
                  <c:v>48.48</c:v>
                </c:pt>
              </c:numCache>
            </c:numRef>
          </c:yVal>
          <c:smooth val="0"/>
          <c:extLst>
            <c:ext xmlns:c16="http://schemas.microsoft.com/office/drawing/2014/chart" uri="{C3380CC4-5D6E-409C-BE32-E72D297353CC}">
              <c16:uniqueId val="{00000001-74B1-48A8-A09F-2EBDC577DD69}"/>
            </c:ext>
          </c:extLst>
        </c:ser>
        <c:ser>
          <c:idx val="0"/>
          <c:order val="1"/>
          <c:tx>
            <c:v>UA 3750(kW/K)</c:v>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71</c:v>
                </c:pt>
                <c:pt idx="7">
                  <c:v>79</c:v>
                </c:pt>
                <c:pt idx="8">
                  <c:v>90</c:v>
                </c:pt>
              </c:numCache>
            </c:numRef>
          </c:xVal>
          <c:yVal>
            <c:numRef>
              <c:f>Results!$F$17:$F$25</c:f>
              <c:numCache>
                <c:formatCode>General</c:formatCode>
                <c:ptCount val="9"/>
                <c:pt idx="0">
                  <c:v>47.44</c:v>
                </c:pt>
                <c:pt idx="1">
                  <c:v>47.93</c:v>
                </c:pt>
                <c:pt idx="2">
                  <c:v>48.36</c:v>
                </c:pt>
                <c:pt idx="3">
                  <c:v>49.07</c:v>
                </c:pt>
                <c:pt idx="4">
                  <c:v>49.85</c:v>
                </c:pt>
                <c:pt idx="5" formatCode="0.00">
                  <c:v>50.31</c:v>
                </c:pt>
                <c:pt idx="6" formatCode="0.00">
                  <c:v>50.33</c:v>
                </c:pt>
                <c:pt idx="7">
                  <c:v>49.92</c:v>
                </c:pt>
                <c:pt idx="8">
                  <c:v>48.77</c:v>
                </c:pt>
              </c:numCache>
            </c:numRef>
          </c:yVal>
          <c:smooth val="0"/>
          <c:extLst>
            <c:ext xmlns:c16="http://schemas.microsoft.com/office/drawing/2014/chart" uri="{C3380CC4-5D6E-409C-BE32-E72D297353CC}">
              <c16:uniqueId val="{00000003-74B1-48A8-A09F-2EBDC577DD69}"/>
            </c:ext>
          </c:extLst>
        </c:ser>
        <c:ser>
          <c:idx val="1"/>
          <c:order val="2"/>
          <c:tx>
            <c:v>UA 4750(kW/K)</c:v>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71</c:v>
                </c:pt>
                <c:pt idx="7">
                  <c:v>79</c:v>
                </c:pt>
                <c:pt idx="8">
                  <c:v>90</c:v>
                </c:pt>
              </c:numCache>
            </c:numRef>
          </c:xVal>
          <c:yVal>
            <c:numRef>
              <c:f>Results!$F$30:$F$38</c:f>
              <c:numCache>
                <c:formatCode>General</c:formatCode>
                <c:ptCount val="9"/>
                <c:pt idx="0">
                  <c:v>48.22</c:v>
                </c:pt>
                <c:pt idx="1">
                  <c:v>49.09</c:v>
                </c:pt>
                <c:pt idx="2">
                  <c:v>49.97</c:v>
                </c:pt>
                <c:pt idx="3">
                  <c:v>50.96</c:v>
                </c:pt>
                <c:pt idx="4">
                  <c:v>51.79</c:v>
                </c:pt>
                <c:pt idx="5" formatCode="0.00">
                  <c:v>52.43</c:v>
                </c:pt>
                <c:pt idx="6">
                  <c:v>52.6</c:v>
                </c:pt>
                <c:pt idx="7">
                  <c:v>52.36</c:v>
                </c:pt>
                <c:pt idx="8">
                  <c:v>51.31</c:v>
                </c:pt>
              </c:numCache>
            </c:numRef>
          </c:yVal>
          <c:smooth val="0"/>
          <c:extLst>
            <c:ext xmlns:c16="http://schemas.microsoft.com/office/drawing/2014/chart" uri="{C3380CC4-5D6E-409C-BE32-E72D297353CC}">
              <c16:uniqueId val="{00000005-74B1-48A8-A09F-2EBDC577DD69}"/>
            </c:ext>
          </c:extLst>
        </c:ser>
        <c:ser>
          <c:idx val="2"/>
          <c:order val="3"/>
          <c:tx>
            <c:v>UA 5750(kW/K)</c:v>
          </c:tx>
          <c:spPr>
            <a:ln w="25400" cap="rnd">
              <a:noFill/>
              <a:round/>
            </a:ln>
            <a:effectLst/>
          </c:spPr>
          <c:marker>
            <c:symbol val="triangle"/>
            <c:size val="6"/>
            <c:spPr>
              <a:solidFill>
                <a:schemeClr val="accent3"/>
              </a:solidFill>
              <a:ln w="9525">
                <a:solidFill>
                  <a:schemeClr val="accent3"/>
                </a:solidFill>
                <a:round/>
              </a:ln>
              <a:effectLst/>
            </c:spPr>
          </c:marker>
          <c:trendline>
            <c:spPr>
              <a:ln w="9525" cap="rnd">
                <a:solidFill>
                  <a:schemeClr val="accent3"/>
                </a:solidFill>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71</c:v>
                </c:pt>
                <c:pt idx="7">
                  <c:v>79</c:v>
                </c:pt>
                <c:pt idx="8">
                  <c:v>90</c:v>
                </c:pt>
              </c:numCache>
            </c:numRef>
          </c:xVal>
          <c:yVal>
            <c:numRef>
              <c:f>Results!$F$43:$F$51</c:f>
              <c:numCache>
                <c:formatCode>General</c:formatCode>
                <c:ptCount val="9"/>
                <c:pt idx="0">
                  <c:v>48.64</c:v>
                </c:pt>
                <c:pt idx="1">
                  <c:v>49.8</c:v>
                </c:pt>
                <c:pt idx="2" formatCode="0.00">
                  <c:v>50.92</c:v>
                </c:pt>
                <c:pt idx="3">
                  <c:v>52.09</c:v>
                </c:pt>
                <c:pt idx="4">
                  <c:v>53.23</c:v>
                </c:pt>
                <c:pt idx="5" formatCode="0.00">
                  <c:v>54.01</c:v>
                </c:pt>
                <c:pt idx="6" formatCode="0.00">
                  <c:v>54.24</c:v>
                </c:pt>
                <c:pt idx="7">
                  <c:v>54.02</c:v>
                </c:pt>
                <c:pt idx="8">
                  <c:v>53.2</c:v>
                </c:pt>
              </c:numCache>
            </c:numRef>
          </c:yVal>
          <c:smooth val="0"/>
          <c:extLst>
            <c:ext xmlns:c16="http://schemas.microsoft.com/office/drawing/2014/chart" uri="{C3380CC4-5D6E-409C-BE32-E72D297353CC}">
              <c16:uniqueId val="{00000007-74B1-48A8-A09F-2EBDC577DD69}"/>
            </c:ext>
          </c:extLst>
        </c:ser>
        <c:ser>
          <c:idx val="3"/>
          <c:order val="4"/>
          <c:tx>
            <c:v>UA 6750(kW/K)</c:v>
          </c:tx>
          <c:spPr>
            <a:ln w="25400" cap="rnd">
              <a:noFill/>
              <a:round/>
            </a:ln>
            <a:effectLst/>
          </c:spPr>
          <c:marker>
            <c:symbol val="x"/>
            <c:size val="6"/>
            <c:spPr>
              <a:noFill/>
              <a:ln w="9525">
                <a:solidFill>
                  <a:schemeClr val="accent4"/>
                </a:solidFill>
                <a:round/>
              </a:ln>
              <a:effectLst/>
            </c:spPr>
          </c:marker>
          <c:trendline>
            <c:spPr>
              <a:ln w="9525" cap="rnd">
                <a:solidFill>
                  <a:schemeClr val="accent4"/>
                </a:solidFill>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71</c:v>
                </c:pt>
                <c:pt idx="7">
                  <c:v>79</c:v>
                </c:pt>
                <c:pt idx="8">
                  <c:v>90</c:v>
                </c:pt>
              </c:numCache>
            </c:numRef>
          </c:xVal>
          <c:yVal>
            <c:numRef>
              <c:f>Results!$F$56:$F$64</c:f>
              <c:numCache>
                <c:formatCode>General</c:formatCode>
                <c:ptCount val="9"/>
                <c:pt idx="0">
                  <c:v>48.86</c:v>
                </c:pt>
                <c:pt idx="1">
                  <c:v>50.26</c:v>
                </c:pt>
                <c:pt idx="2">
                  <c:v>51.49</c:v>
                </c:pt>
                <c:pt idx="3">
                  <c:v>52.85</c:v>
                </c:pt>
                <c:pt idx="4">
                  <c:v>54.1</c:v>
                </c:pt>
                <c:pt idx="5" formatCode="0.00">
                  <c:v>55.01</c:v>
                </c:pt>
                <c:pt idx="6">
                  <c:v>55.39</c:v>
                </c:pt>
                <c:pt idx="7">
                  <c:v>55.31</c:v>
                </c:pt>
                <c:pt idx="8">
                  <c:v>54.65</c:v>
                </c:pt>
              </c:numCache>
            </c:numRef>
          </c:yVal>
          <c:smooth val="0"/>
          <c:extLst>
            <c:ext xmlns:c16="http://schemas.microsoft.com/office/drawing/2014/chart" uri="{C3380CC4-5D6E-409C-BE32-E72D297353CC}">
              <c16:uniqueId val="{00000009-74B1-48A8-A09F-2EBDC577DD69}"/>
            </c:ext>
          </c:extLst>
        </c:ser>
        <c:ser>
          <c:idx val="4"/>
          <c:order val="5"/>
          <c:tx>
            <c:v>UA 7750(kW/K)</c:v>
          </c:tx>
          <c:spPr>
            <a:ln w="25400" cap="rnd">
              <a:noFill/>
              <a:round/>
            </a:ln>
            <a:effectLst/>
          </c:spPr>
          <c:marker>
            <c:symbol val="star"/>
            <c:size val="6"/>
            <c:spPr>
              <a:noFill/>
              <a:ln w="9525">
                <a:solidFill>
                  <a:schemeClr val="accent5"/>
                </a:solidFill>
                <a:round/>
              </a:ln>
              <a:effectLst/>
            </c:spPr>
          </c:marker>
          <c:trendline>
            <c:spPr>
              <a:ln w="9525" cap="rnd">
                <a:solidFill>
                  <a:schemeClr val="accent5"/>
                </a:solidFill>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71</c:v>
                </c:pt>
                <c:pt idx="7">
                  <c:v>79</c:v>
                </c:pt>
                <c:pt idx="8">
                  <c:v>90</c:v>
                </c:pt>
              </c:numCache>
            </c:numRef>
          </c:xVal>
          <c:yVal>
            <c:numRef>
              <c:f>Results!$F$69:$F$77</c:f>
              <c:numCache>
                <c:formatCode>General</c:formatCode>
                <c:ptCount val="9"/>
                <c:pt idx="0">
                  <c:v>49.01</c:v>
                </c:pt>
                <c:pt idx="1">
                  <c:v>50.36</c:v>
                </c:pt>
                <c:pt idx="2">
                  <c:v>51.78</c:v>
                </c:pt>
                <c:pt idx="3">
                  <c:v>53.31</c:v>
                </c:pt>
                <c:pt idx="4">
                  <c:v>54.67</c:v>
                </c:pt>
                <c:pt idx="5" formatCode="0.00">
                  <c:v>55.66</c:v>
                </c:pt>
                <c:pt idx="6">
                  <c:v>56.23</c:v>
                </c:pt>
                <c:pt idx="7">
                  <c:v>56.24</c:v>
                </c:pt>
                <c:pt idx="8">
                  <c:v>55.68</c:v>
                </c:pt>
              </c:numCache>
            </c:numRef>
          </c:yVal>
          <c:smooth val="0"/>
          <c:extLst>
            <c:ext xmlns:c16="http://schemas.microsoft.com/office/drawing/2014/chart" uri="{C3380CC4-5D6E-409C-BE32-E72D297353CC}">
              <c16:uniqueId val="{0000000B-74B1-48A8-A09F-2EBDC577DD69}"/>
            </c:ext>
          </c:extLst>
        </c:ser>
        <c:ser>
          <c:idx val="5"/>
          <c:order val="6"/>
          <c:tx>
            <c:v>UA 8750(kW/K)</c:v>
          </c:tx>
          <c:spPr>
            <a:ln w="25400" cap="rnd">
              <a:noFill/>
              <a:round/>
            </a:ln>
            <a:effectLst/>
          </c:spPr>
          <c:marker>
            <c:symbol val="circle"/>
            <c:size val="6"/>
            <c:spPr>
              <a:solidFill>
                <a:schemeClr val="accent6"/>
              </a:solidFill>
              <a:ln w="9525">
                <a:solidFill>
                  <a:schemeClr val="accent6"/>
                </a:solidFill>
                <a:round/>
              </a:ln>
              <a:effectLst/>
            </c:spPr>
          </c:marker>
          <c:trendline>
            <c:spPr>
              <a:ln w="9525" cap="rnd">
                <a:solidFill>
                  <a:schemeClr val="accent6"/>
                </a:solidFill>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71</c:v>
                </c:pt>
                <c:pt idx="7">
                  <c:v>79</c:v>
                </c:pt>
                <c:pt idx="8">
                  <c:v>90</c:v>
                </c:pt>
              </c:numCache>
            </c:numRef>
          </c:xVal>
          <c:yVal>
            <c:numRef>
              <c:f>Results!$F$82:$F$90</c:f>
              <c:numCache>
                <c:formatCode>General</c:formatCode>
                <c:ptCount val="9"/>
                <c:pt idx="0">
                  <c:v>49.1</c:v>
                </c:pt>
                <c:pt idx="1">
                  <c:v>50.46</c:v>
                </c:pt>
                <c:pt idx="2">
                  <c:v>51.96</c:v>
                </c:pt>
                <c:pt idx="3">
                  <c:v>53.56</c:v>
                </c:pt>
                <c:pt idx="4">
                  <c:v>55.02</c:v>
                </c:pt>
                <c:pt idx="5" formatCode="0.00">
                  <c:v>56.1</c:v>
                </c:pt>
                <c:pt idx="6">
                  <c:v>56.82</c:v>
                </c:pt>
                <c:pt idx="7">
                  <c:v>56.92</c:v>
                </c:pt>
                <c:pt idx="8">
                  <c:v>56.51</c:v>
                </c:pt>
              </c:numCache>
            </c:numRef>
          </c:yVal>
          <c:smooth val="0"/>
          <c:extLst>
            <c:ext xmlns:c16="http://schemas.microsoft.com/office/drawing/2014/chart" uri="{C3380CC4-5D6E-409C-BE32-E72D297353CC}">
              <c16:uniqueId val="{0000000D-74B1-48A8-A09F-2EBDC577DD69}"/>
            </c:ext>
          </c:extLst>
        </c:ser>
        <c:ser>
          <c:idx val="6"/>
          <c:order val="7"/>
          <c:tx>
            <c:v>UA 9750(kW/K)</c:v>
          </c:tx>
          <c:spPr>
            <a:ln w="25400" cap="rnd">
              <a:noFill/>
              <a:round/>
            </a:ln>
            <a:effectLst/>
          </c:spPr>
          <c:marker>
            <c:symbol val="plus"/>
            <c:size val="6"/>
            <c:spPr>
              <a:noFill/>
              <a:ln w="9525">
                <a:solidFill>
                  <a:schemeClr val="accent1">
                    <a:lumMod val="60000"/>
                  </a:schemeClr>
                </a:solidFill>
                <a:round/>
              </a:ln>
              <a:effectLst/>
            </c:spPr>
          </c:marker>
          <c:trendline>
            <c:spPr>
              <a:ln w="9525" cap="rnd">
                <a:solidFill>
                  <a:schemeClr val="accent1">
                    <a:lumMod val="60000"/>
                  </a:schemeClr>
                </a:solidFill>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71</c:v>
                </c:pt>
                <c:pt idx="7">
                  <c:v>79</c:v>
                </c:pt>
                <c:pt idx="8">
                  <c:v>90</c:v>
                </c:pt>
              </c:numCache>
            </c:numRef>
          </c:xVal>
          <c:yVal>
            <c:numRef>
              <c:f>Results!$F$95:$F$103</c:f>
              <c:numCache>
                <c:formatCode>General</c:formatCode>
                <c:ptCount val="9"/>
                <c:pt idx="0">
                  <c:v>49.16</c:v>
                </c:pt>
                <c:pt idx="1">
                  <c:v>50.51</c:v>
                </c:pt>
                <c:pt idx="2">
                  <c:v>52.05</c:v>
                </c:pt>
                <c:pt idx="3">
                  <c:v>53.69</c:v>
                </c:pt>
                <c:pt idx="4">
                  <c:v>55.21</c:v>
                </c:pt>
                <c:pt idx="5" formatCode="0.00">
                  <c:v>56.39</c:v>
                </c:pt>
                <c:pt idx="6">
                  <c:v>57.17</c:v>
                </c:pt>
                <c:pt idx="7">
                  <c:v>57.42</c:v>
                </c:pt>
                <c:pt idx="8">
                  <c:v>57.13</c:v>
                </c:pt>
              </c:numCache>
            </c:numRef>
          </c:yVal>
          <c:smooth val="0"/>
          <c:extLst>
            <c:ext xmlns:c16="http://schemas.microsoft.com/office/drawing/2014/chart" uri="{C3380CC4-5D6E-409C-BE32-E72D297353CC}">
              <c16:uniqueId val="{0000000F-74B1-48A8-A09F-2EBDC577DD69}"/>
            </c:ext>
          </c:extLst>
        </c:ser>
        <c:ser>
          <c:idx val="7"/>
          <c:order val="8"/>
          <c:tx>
            <c:v>UA 10750(kW/K)</c:v>
          </c:tx>
          <c:spPr>
            <a:ln w="25400" cap="rnd">
              <a:noFill/>
              <a:round/>
            </a:ln>
            <a:effectLst/>
          </c:spPr>
          <c:marker>
            <c:symbol val="dash"/>
            <c:size val="6"/>
            <c:spPr>
              <a:solidFill>
                <a:schemeClr val="accent2">
                  <a:lumMod val="60000"/>
                </a:schemeClr>
              </a:solidFill>
              <a:ln w="9525">
                <a:solidFill>
                  <a:schemeClr val="accent2">
                    <a:lumMod val="60000"/>
                  </a:schemeClr>
                </a:solidFill>
                <a:round/>
              </a:ln>
              <a:effectLst/>
            </c:spPr>
          </c:marker>
          <c:trendline>
            <c:spPr>
              <a:ln w="9525" cap="rnd">
                <a:solidFill>
                  <a:schemeClr val="accent2">
                    <a:lumMod val="60000"/>
                  </a:schemeClr>
                </a:solidFill>
              </a:ln>
              <a:effectLst/>
            </c:spPr>
            <c:trendlineType val="poly"/>
            <c:order val="6"/>
            <c:dispRSqr val="0"/>
            <c:dispEq val="0"/>
          </c:trendline>
          <c:xVal>
            <c:numRef>
              <c:f>Results!$C$4:$C$12</c:f>
              <c:numCache>
                <c:formatCode>General</c:formatCode>
                <c:ptCount val="9"/>
                <c:pt idx="0">
                  <c:v>10</c:v>
                </c:pt>
                <c:pt idx="1">
                  <c:v>20</c:v>
                </c:pt>
                <c:pt idx="2">
                  <c:v>30</c:v>
                </c:pt>
                <c:pt idx="3">
                  <c:v>40</c:v>
                </c:pt>
                <c:pt idx="4">
                  <c:v>50</c:v>
                </c:pt>
                <c:pt idx="5">
                  <c:v>60</c:v>
                </c:pt>
                <c:pt idx="6">
                  <c:v>71</c:v>
                </c:pt>
                <c:pt idx="7">
                  <c:v>79</c:v>
                </c:pt>
                <c:pt idx="8">
                  <c:v>90</c:v>
                </c:pt>
              </c:numCache>
            </c:numRef>
          </c:xVal>
          <c:yVal>
            <c:numRef>
              <c:f>Results!$F$108:$F$116</c:f>
              <c:numCache>
                <c:formatCode>General</c:formatCode>
                <c:ptCount val="9"/>
                <c:pt idx="0">
                  <c:v>49.19</c:v>
                </c:pt>
                <c:pt idx="1">
                  <c:v>50.54</c:v>
                </c:pt>
                <c:pt idx="2">
                  <c:v>52.08</c:v>
                </c:pt>
                <c:pt idx="3">
                  <c:v>53.76</c:v>
                </c:pt>
                <c:pt idx="4">
                  <c:v>55.31</c:v>
                </c:pt>
                <c:pt idx="5" formatCode="0.00">
                  <c:v>56.54</c:v>
                </c:pt>
                <c:pt idx="6">
                  <c:v>57.43</c:v>
                </c:pt>
                <c:pt idx="7">
                  <c:v>57.7</c:v>
                </c:pt>
                <c:pt idx="8">
                  <c:v>57.59</c:v>
                </c:pt>
              </c:numCache>
            </c:numRef>
          </c:yVal>
          <c:smooth val="0"/>
          <c:extLst>
            <c:ext xmlns:c16="http://schemas.microsoft.com/office/drawing/2014/chart" uri="{C3380CC4-5D6E-409C-BE32-E72D297353CC}">
              <c16:uniqueId val="{00000011-74B1-48A8-A09F-2EBDC577DD69}"/>
            </c:ext>
          </c:extLst>
        </c:ser>
        <c:dLbls>
          <c:showLegendKey val="0"/>
          <c:showVal val="0"/>
          <c:showCatName val="0"/>
          <c:showSerName val="0"/>
          <c:showPercent val="0"/>
          <c:showBubbleSize val="0"/>
        </c:dLbls>
        <c:axId val="1483947472"/>
        <c:axId val="1483954192"/>
      </c:scatterChart>
      <c:valAx>
        <c:axId val="1483947472"/>
        <c:scaling>
          <c:orientation val="minMax"/>
          <c:max val="90"/>
          <c:min val="1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s-ES" sz="1400" b="1" cap="none" baseline="0">
                    <a:solidFill>
                      <a:schemeClr val="tx1"/>
                    </a:solidFill>
                  </a:rPr>
                  <a:t>%mol CF4</a:t>
                </a:r>
              </a:p>
            </c:rich>
          </c:tx>
          <c:layout>
            <c:manualLayout>
              <c:xMode val="edge"/>
              <c:yMode val="edge"/>
              <c:x val="0.40982442663216523"/>
              <c:y val="0.9297003383276945"/>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483954192"/>
        <c:crosses val="autoZero"/>
        <c:crossBetween val="midCat"/>
      </c:valAx>
      <c:valAx>
        <c:axId val="1483954192"/>
        <c:scaling>
          <c:orientation val="minMax"/>
          <c:max val="60"/>
          <c:min val="45"/>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s-ES" sz="1400" b="1" cap="none" baseline="0">
                    <a:solidFill>
                      <a:schemeClr val="tx1"/>
                    </a:solidFill>
                  </a:rPr>
                  <a:t>Efficiency %</a:t>
                </a:r>
              </a:p>
            </c:rich>
          </c:tx>
          <c:layout>
            <c:manualLayout>
              <c:xMode val="edge"/>
              <c:yMode val="edge"/>
              <c:x val="7.7021822849807449E-3"/>
              <c:y val="0.38163554229476759"/>
            </c:manualLayout>
          </c:layout>
          <c:overlay val="0"/>
          <c:spPr>
            <a:noFill/>
            <a:ln>
              <a:noFill/>
            </a:ln>
            <a:effectLst/>
          </c:spPr>
          <c:txPr>
            <a:bodyPr rot="-540000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s-ES"/>
          </a:p>
        </c:txPr>
        <c:crossAx val="1483947472"/>
        <c:crosses val="autoZero"/>
        <c:crossBetween val="midCat"/>
      </c:valAx>
      <c:spPr>
        <a:noFill/>
        <a:ln>
          <a:solidFill>
            <a:schemeClr val="tx1"/>
          </a:solidFill>
        </a:ln>
        <a:effectLst/>
      </c:spPr>
    </c:plotArea>
    <c:legend>
      <c:legendPos val="r"/>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120" normalizeH="0" baseline="0">
                <a:solidFill>
                  <a:schemeClr val="tx1"/>
                </a:solidFill>
                <a:latin typeface="+mn-lt"/>
                <a:ea typeface="+mn-ea"/>
                <a:cs typeface="+mn-cs"/>
              </a:defRPr>
            </a:pPr>
            <a:r>
              <a:rPr lang="es-ES" cap="none" baseline="0">
                <a:solidFill>
                  <a:schemeClr val="tx1"/>
                </a:solidFill>
              </a:rPr>
              <a:t>Recompression Brayton Cycle Efficiency</a:t>
            </a:r>
          </a:p>
        </c:rich>
      </c:tx>
      <c:overlay val="0"/>
      <c:spPr>
        <a:noFill/>
        <a:ln>
          <a:noFill/>
        </a:ln>
        <a:effectLst/>
      </c:spPr>
      <c:txPr>
        <a:bodyPr rot="0" spcFirstLastPara="1" vertOverflow="ellipsis" vert="horz" wrap="square" anchor="ctr" anchorCtr="1"/>
        <a:lstStyle/>
        <a:p>
          <a:pPr>
            <a:defRPr sz="1600" b="1" i="0" u="none" strike="noStrike" kern="1200" cap="none" spc="120" normalizeH="0" baseline="0">
              <a:solidFill>
                <a:schemeClr val="tx1"/>
              </a:solidFill>
              <a:latin typeface="+mn-lt"/>
              <a:ea typeface="+mn-ea"/>
              <a:cs typeface="+mn-cs"/>
            </a:defRPr>
          </a:pPr>
          <a:endParaRPr lang="es-ES"/>
        </a:p>
      </c:txPr>
    </c:title>
    <c:autoTitleDeleted val="0"/>
    <c:plotArea>
      <c:layout/>
      <c:scatterChart>
        <c:scatterStyle val="lineMarker"/>
        <c:varyColors val="0"/>
        <c:ser>
          <c:idx val="0"/>
          <c:order val="0"/>
          <c:tx>
            <c:v>UA 3500(kW/K)</c:v>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6"/>
            <c:dispRSqr val="0"/>
            <c:dispEq val="0"/>
          </c:trendline>
          <c:xVal>
            <c:numRef>
              <c:f>Sheet1!$C$4:$C$12</c:f>
              <c:numCache>
                <c:formatCode>General</c:formatCode>
                <c:ptCount val="9"/>
                <c:pt idx="0">
                  <c:v>10</c:v>
                </c:pt>
                <c:pt idx="1">
                  <c:v>20</c:v>
                </c:pt>
                <c:pt idx="2">
                  <c:v>30</c:v>
                </c:pt>
                <c:pt idx="3">
                  <c:v>39</c:v>
                </c:pt>
                <c:pt idx="4">
                  <c:v>50</c:v>
                </c:pt>
                <c:pt idx="5">
                  <c:v>60</c:v>
                </c:pt>
                <c:pt idx="6">
                  <c:v>70</c:v>
                </c:pt>
                <c:pt idx="7">
                  <c:v>80</c:v>
                </c:pt>
                <c:pt idx="8">
                  <c:v>90</c:v>
                </c:pt>
              </c:numCache>
            </c:numRef>
          </c:xVal>
          <c:yVal>
            <c:numRef>
              <c:f>Sheet1!$F$4:$F$12</c:f>
              <c:numCache>
                <c:formatCode>General</c:formatCode>
                <c:ptCount val="9"/>
                <c:pt idx="0">
                  <c:v>46.39</c:v>
                </c:pt>
                <c:pt idx="1">
                  <c:v>46.68</c:v>
                </c:pt>
                <c:pt idx="2">
                  <c:v>47.12</c:v>
                </c:pt>
                <c:pt idx="3">
                  <c:v>47.95</c:v>
                </c:pt>
                <c:pt idx="4">
                  <c:v>50.47</c:v>
                </c:pt>
                <c:pt idx="5">
                  <c:v>52.76</c:v>
                </c:pt>
                <c:pt idx="6">
                  <c:v>55.04</c:v>
                </c:pt>
                <c:pt idx="7">
                  <c:v>57.13</c:v>
                </c:pt>
                <c:pt idx="8">
                  <c:v>58.58</c:v>
                </c:pt>
              </c:numCache>
            </c:numRef>
          </c:yVal>
          <c:smooth val="0"/>
          <c:extLst>
            <c:ext xmlns:c16="http://schemas.microsoft.com/office/drawing/2014/chart" uri="{C3380CC4-5D6E-409C-BE32-E72D297353CC}">
              <c16:uniqueId val="{00000001-0264-4FE1-9B21-C6558977A811}"/>
            </c:ext>
          </c:extLst>
        </c:ser>
        <c:ser>
          <c:idx val="1"/>
          <c:order val="1"/>
          <c:tx>
            <c:v>UA 3750(kW/K)</c:v>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poly"/>
            <c:order val="6"/>
            <c:dispRSqr val="0"/>
            <c:dispEq val="0"/>
          </c:trendline>
          <c:xVal>
            <c:numRef>
              <c:f>Sheet1!$C$4:$C$12</c:f>
              <c:numCache>
                <c:formatCode>General</c:formatCode>
                <c:ptCount val="9"/>
                <c:pt idx="0">
                  <c:v>10</c:v>
                </c:pt>
                <c:pt idx="1">
                  <c:v>20</c:v>
                </c:pt>
                <c:pt idx="2">
                  <c:v>30</c:v>
                </c:pt>
                <c:pt idx="3">
                  <c:v>39</c:v>
                </c:pt>
                <c:pt idx="4">
                  <c:v>50</c:v>
                </c:pt>
                <c:pt idx="5">
                  <c:v>60</c:v>
                </c:pt>
                <c:pt idx="6">
                  <c:v>70</c:v>
                </c:pt>
                <c:pt idx="7">
                  <c:v>80</c:v>
                </c:pt>
                <c:pt idx="8">
                  <c:v>90</c:v>
                </c:pt>
              </c:numCache>
            </c:numRef>
          </c:xVal>
          <c:yVal>
            <c:numRef>
              <c:f>Sheet1!$F$17:$F$25</c:f>
              <c:numCache>
                <c:formatCode>General</c:formatCode>
                <c:ptCount val="9"/>
                <c:pt idx="0">
                  <c:v>46.62</c:v>
                </c:pt>
                <c:pt idx="1">
                  <c:v>46.94</c:v>
                </c:pt>
                <c:pt idx="2">
                  <c:v>47.38</c:v>
                </c:pt>
                <c:pt idx="3">
                  <c:v>48.19</c:v>
                </c:pt>
                <c:pt idx="4">
                  <c:v>50.68</c:v>
                </c:pt>
                <c:pt idx="5">
                  <c:v>52.95</c:v>
                </c:pt>
                <c:pt idx="6" formatCode="0.00">
                  <c:v>55.21</c:v>
                </c:pt>
                <c:pt idx="7">
                  <c:v>57.28</c:v>
                </c:pt>
                <c:pt idx="8">
                  <c:v>58.71</c:v>
                </c:pt>
              </c:numCache>
            </c:numRef>
          </c:yVal>
          <c:smooth val="0"/>
          <c:extLst>
            <c:ext xmlns:c16="http://schemas.microsoft.com/office/drawing/2014/chart" uri="{C3380CC4-5D6E-409C-BE32-E72D297353CC}">
              <c16:uniqueId val="{00000003-0264-4FE1-9B21-C6558977A811}"/>
            </c:ext>
          </c:extLst>
        </c:ser>
        <c:ser>
          <c:idx val="2"/>
          <c:order val="2"/>
          <c:tx>
            <c:v>UA 4750(kW/K)</c:v>
          </c:tx>
          <c:spPr>
            <a:ln w="25400" cap="rnd">
              <a:noFill/>
              <a:round/>
            </a:ln>
            <a:effectLst/>
          </c:spPr>
          <c:marker>
            <c:symbol val="triangle"/>
            <c:size val="6"/>
            <c:spPr>
              <a:solidFill>
                <a:schemeClr val="accent3"/>
              </a:solidFill>
              <a:ln w="9525">
                <a:solidFill>
                  <a:schemeClr val="accent3"/>
                </a:solidFill>
                <a:round/>
              </a:ln>
              <a:effectLst/>
            </c:spPr>
          </c:marker>
          <c:trendline>
            <c:spPr>
              <a:ln w="9525" cap="rnd">
                <a:solidFill>
                  <a:schemeClr val="accent3"/>
                </a:solidFill>
              </a:ln>
              <a:effectLst/>
            </c:spPr>
            <c:trendlineType val="poly"/>
            <c:order val="6"/>
            <c:dispRSqr val="0"/>
            <c:dispEq val="0"/>
          </c:trendline>
          <c:xVal>
            <c:numRef>
              <c:f>Sheet1!$C$4:$C$12</c:f>
              <c:numCache>
                <c:formatCode>General</c:formatCode>
                <c:ptCount val="9"/>
                <c:pt idx="0">
                  <c:v>10</c:v>
                </c:pt>
                <c:pt idx="1">
                  <c:v>20</c:v>
                </c:pt>
                <c:pt idx="2">
                  <c:v>30</c:v>
                </c:pt>
                <c:pt idx="3">
                  <c:v>39</c:v>
                </c:pt>
                <c:pt idx="4">
                  <c:v>50</c:v>
                </c:pt>
                <c:pt idx="5">
                  <c:v>60</c:v>
                </c:pt>
                <c:pt idx="6">
                  <c:v>70</c:v>
                </c:pt>
                <c:pt idx="7">
                  <c:v>80</c:v>
                </c:pt>
                <c:pt idx="8">
                  <c:v>90</c:v>
                </c:pt>
              </c:numCache>
            </c:numRef>
          </c:xVal>
          <c:yVal>
            <c:numRef>
              <c:f>Sheet1!$F$30:$F$38</c:f>
              <c:numCache>
                <c:formatCode>General</c:formatCode>
                <c:ptCount val="9"/>
                <c:pt idx="0">
                  <c:v>47.29</c:v>
                </c:pt>
                <c:pt idx="1">
                  <c:v>47.83</c:v>
                </c:pt>
                <c:pt idx="2">
                  <c:v>48.49</c:v>
                </c:pt>
                <c:pt idx="3">
                  <c:v>49.45</c:v>
                </c:pt>
                <c:pt idx="4">
                  <c:v>51.9</c:v>
                </c:pt>
                <c:pt idx="5">
                  <c:v>54.12</c:v>
                </c:pt>
                <c:pt idx="6">
                  <c:v>56.35</c:v>
                </c:pt>
                <c:pt idx="7">
                  <c:v>58.3</c:v>
                </c:pt>
                <c:pt idx="8">
                  <c:v>59.69</c:v>
                </c:pt>
              </c:numCache>
            </c:numRef>
          </c:yVal>
          <c:smooth val="0"/>
          <c:extLst>
            <c:ext xmlns:c16="http://schemas.microsoft.com/office/drawing/2014/chart" uri="{C3380CC4-5D6E-409C-BE32-E72D297353CC}">
              <c16:uniqueId val="{00000005-0264-4FE1-9B21-C6558977A811}"/>
            </c:ext>
          </c:extLst>
        </c:ser>
        <c:ser>
          <c:idx val="3"/>
          <c:order val="3"/>
          <c:tx>
            <c:v>UA 5750(kW/K)</c:v>
          </c:tx>
          <c:spPr>
            <a:ln w="25400" cap="rnd">
              <a:noFill/>
              <a:round/>
            </a:ln>
            <a:effectLst/>
          </c:spPr>
          <c:marker>
            <c:symbol val="x"/>
            <c:size val="6"/>
            <c:spPr>
              <a:noFill/>
              <a:ln w="9525">
                <a:solidFill>
                  <a:schemeClr val="accent4"/>
                </a:solidFill>
                <a:round/>
              </a:ln>
              <a:effectLst/>
            </c:spPr>
          </c:marker>
          <c:trendline>
            <c:spPr>
              <a:ln w="9525" cap="rnd">
                <a:solidFill>
                  <a:schemeClr val="accent4"/>
                </a:solidFill>
              </a:ln>
              <a:effectLst/>
            </c:spPr>
            <c:trendlineType val="poly"/>
            <c:order val="6"/>
            <c:dispRSqr val="0"/>
            <c:dispEq val="0"/>
          </c:trendline>
          <c:xVal>
            <c:numRef>
              <c:f>Sheet1!$C$4:$C$12</c:f>
              <c:numCache>
                <c:formatCode>General</c:formatCode>
                <c:ptCount val="9"/>
                <c:pt idx="0">
                  <c:v>10</c:v>
                </c:pt>
                <c:pt idx="1">
                  <c:v>20</c:v>
                </c:pt>
                <c:pt idx="2">
                  <c:v>30</c:v>
                </c:pt>
                <c:pt idx="3">
                  <c:v>39</c:v>
                </c:pt>
                <c:pt idx="4">
                  <c:v>50</c:v>
                </c:pt>
                <c:pt idx="5">
                  <c:v>60</c:v>
                </c:pt>
                <c:pt idx="6">
                  <c:v>70</c:v>
                </c:pt>
                <c:pt idx="7">
                  <c:v>80</c:v>
                </c:pt>
                <c:pt idx="8">
                  <c:v>90</c:v>
                </c:pt>
              </c:numCache>
            </c:numRef>
          </c:xVal>
          <c:yVal>
            <c:numRef>
              <c:f>Sheet1!$F$43:$F$51</c:f>
              <c:numCache>
                <c:formatCode>General</c:formatCode>
                <c:ptCount val="9"/>
                <c:pt idx="0">
                  <c:v>47.64</c:v>
                </c:pt>
                <c:pt idx="1">
                  <c:v>48.31</c:v>
                </c:pt>
                <c:pt idx="2">
                  <c:v>49.1</c:v>
                </c:pt>
                <c:pt idx="3" formatCode="0.00">
                  <c:v>50.88</c:v>
                </c:pt>
                <c:pt idx="4">
                  <c:v>53.05</c:v>
                </c:pt>
                <c:pt idx="5" formatCode="0.00">
                  <c:v>55.02</c:v>
                </c:pt>
                <c:pt idx="6" formatCode="0.00">
                  <c:v>56.99</c:v>
                </c:pt>
                <c:pt idx="7">
                  <c:v>58.87</c:v>
                </c:pt>
                <c:pt idx="8">
                  <c:v>60.2</c:v>
                </c:pt>
              </c:numCache>
            </c:numRef>
          </c:yVal>
          <c:smooth val="0"/>
          <c:extLst>
            <c:ext xmlns:c16="http://schemas.microsoft.com/office/drawing/2014/chart" uri="{C3380CC4-5D6E-409C-BE32-E72D297353CC}">
              <c16:uniqueId val="{00000007-0264-4FE1-9B21-C6558977A811}"/>
            </c:ext>
          </c:extLst>
        </c:ser>
        <c:ser>
          <c:idx val="4"/>
          <c:order val="4"/>
          <c:tx>
            <c:v>UA 6750(kW/K)</c:v>
          </c:tx>
          <c:spPr>
            <a:ln w="25400" cap="rnd">
              <a:noFill/>
              <a:round/>
            </a:ln>
            <a:effectLst/>
          </c:spPr>
          <c:marker>
            <c:symbol val="star"/>
            <c:size val="6"/>
            <c:spPr>
              <a:noFill/>
              <a:ln w="9525">
                <a:solidFill>
                  <a:schemeClr val="accent5"/>
                </a:solidFill>
                <a:round/>
              </a:ln>
              <a:effectLst/>
            </c:spPr>
          </c:marker>
          <c:trendline>
            <c:spPr>
              <a:ln w="9525" cap="rnd">
                <a:solidFill>
                  <a:schemeClr val="accent5"/>
                </a:solidFill>
              </a:ln>
              <a:effectLst/>
            </c:spPr>
            <c:trendlineType val="poly"/>
            <c:order val="6"/>
            <c:dispRSqr val="0"/>
            <c:dispEq val="0"/>
          </c:trendline>
          <c:xVal>
            <c:numRef>
              <c:f>Sheet1!$C$4:$C$12</c:f>
              <c:numCache>
                <c:formatCode>General</c:formatCode>
                <c:ptCount val="9"/>
                <c:pt idx="0">
                  <c:v>10</c:v>
                </c:pt>
                <c:pt idx="1">
                  <c:v>20</c:v>
                </c:pt>
                <c:pt idx="2">
                  <c:v>30</c:v>
                </c:pt>
                <c:pt idx="3">
                  <c:v>39</c:v>
                </c:pt>
                <c:pt idx="4">
                  <c:v>50</c:v>
                </c:pt>
                <c:pt idx="5">
                  <c:v>60</c:v>
                </c:pt>
                <c:pt idx="6">
                  <c:v>70</c:v>
                </c:pt>
                <c:pt idx="7">
                  <c:v>80</c:v>
                </c:pt>
                <c:pt idx="8">
                  <c:v>90</c:v>
                </c:pt>
              </c:numCache>
            </c:numRef>
          </c:xVal>
          <c:yVal>
            <c:numRef>
              <c:f>Sheet1!$F$56:$F$64</c:f>
              <c:numCache>
                <c:formatCode>General</c:formatCode>
                <c:ptCount val="9"/>
                <c:pt idx="0">
                  <c:v>47.84</c:v>
                </c:pt>
                <c:pt idx="1">
                  <c:v>48.58</c:v>
                </c:pt>
                <c:pt idx="2" formatCode="0.00">
                  <c:v>49.45</c:v>
                </c:pt>
                <c:pt idx="3" formatCode="0.00">
                  <c:v>51.21</c:v>
                </c:pt>
                <c:pt idx="4" formatCode="0.00">
                  <c:v>53.37</c:v>
                </c:pt>
                <c:pt idx="5" formatCode="0.00">
                  <c:v>55.32</c:v>
                </c:pt>
                <c:pt idx="6" formatCode="0.00">
                  <c:v>57.28</c:v>
                </c:pt>
                <c:pt idx="7">
                  <c:v>59.15</c:v>
                </c:pt>
                <c:pt idx="8">
                  <c:v>60.49</c:v>
                </c:pt>
              </c:numCache>
            </c:numRef>
          </c:yVal>
          <c:smooth val="0"/>
          <c:extLst>
            <c:ext xmlns:c16="http://schemas.microsoft.com/office/drawing/2014/chart" uri="{C3380CC4-5D6E-409C-BE32-E72D297353CC}">
              <c16:uniqueId val="{00000009-0264-4FE1-9B21-C6558977A811}"/>
            </c:ext>
          </c:extLst>
        </c:ser>
        <c:ser>
          <c:idx val="5"/>
          <c:order val="5"/>
          <c:tx>
            <c:v>UA 7750(kW/K)</c:v>
          </c:tx>
          <c:spPr>
            <a:ln w="25400" cap="rnd">
              <a:noFill/>
              <a:round/>
            </a:ln>
            <a:effectLst/>
          </c:spPr>
          <c:marker>
            <c:symbol val="circle"/>
            <c:size val="6"/>
            <c:spPr>
              <a:solidFill>
                <a:schemeClr val="accent6"/>
              </a:solidFill>
              <a:ln w="9525">
                <a:solidFill>
                  <a:schemeClr val="accent6"/>
                </a:solidFill>
                <a:round/>
              </a:ln>
              <a:effectLst/>
            </c:spPr>
          </c:marker>
          <c:trendline>
            <c:spPr>
              <a:ln w="9525" cap="rnd">
                <a:solidFill>
                  <a:schemeClr val="accent6"/>
                </a:solidFill>
              </a:ln>
              <a:effectLst/>
            </c:spPr>
            <c:trendlineType val="poly"/>
            <c:order val="6"/>
            <c:dispRSqr val="0"/>
            <c:dispEq val="0"/>
          </c:trendline>
          <c:xVal>
            <c:numRef>
              <c:f>Sheet1!$C$4:$C$12</c:f>
              <c:numCache>
                <c:formatCode>General</c:formatCode>
                <c:ptCount val="9"/>
                <c:pt idx="0">
                  <c:v>10</c:v>
                </c:pt>
                <c:pt idx="1">
                  <c:v>20</c:v>
                </c:pt>
                <c:pt idx="2">
                  <c:v>30</c:v>
                </c:pt>
                <c:pt idx="3">
                  <c:v>39</c:v>
                </c:pt>
                <c:pt idx="4">
                  <c:v>50</c:v>
                </c:pt>
                <c:pt idx="5">
                  <c:v>60</c:v>
                </c:pt>
                <c:pt idx="6">
                  <c:v>70</c:v>
                </c:pt>
                <c:pt idx="7">
                  <c:v>80</c:v>
                </c:pt>
                <c:pt idx="8">
                  <c:v>90</c:v>
                </c:pt>
              </c:numCache>
            </c:numRef>
          </c:xVal>
          <c:yVal>
            <c:numRef>
              <c:f>Sheet1!$F$69:$F$77</c:f>
              <c:numCache>
                <c:formatCode>General</c:formatCode>
                <c:ptCount val="9"/>
                <c:pt idx="0">
                  <c:v>47.97</c:v>
                </c:pt>
                <c:pt idx="1">
                  <c:v>48.72</c:v>
                </c:pt>
                <c:pt idx="2">
                  <c:v>49.65</c:v>
                </c:pt>
                <c:pt idx="3">
                  <c:v>51.4</c:v>
                </c:pt>
                <c:pt idx="4">
                  <c:v>53.53</c:v>
                </c:pt>
                <c:pt idx="5">
                  <c:v>55.47</c:v>
                </c:pt>
                <c:pt idx="6" formatCode="0.00">
                  <c:v>57.41</c:v>
                </c:pt>
                <c:pt idx="7">
                  <c:v>59.28</c:v>
                </c:pt>
                <c:pt idx="8">
                  <c:v>60.63</c:v>
                </c:pt>
              </c:numCache>
            </c:numRef>
          </c:yVal>
          <c:smooth val="0"/>
          <c:extLst>
            <c:ext xmlns:c16="http://schemas.microsoft.com/office/drawing/2014/chart" uri="{C3380CC4-5D6E-409C-BE32-E72D297353CC}">
              <c16:uniqueId val="{0000000B-0264-4FE1-9B21-C6558977A811}"/>
            </c:ext>
          </c:extLst>
        </c:ser>
        <c:ser>
          <c:idx val="6"/>
          <c:order val="6"/>
          <c:tx>
            <c:v>UA 8750(kW/K)</c:v>
          </c:tx>
          <c:spPr>
            <a:ln w="25400" cap="rnd">
              <a:noFill/>
              <a:round/>
            </a:ln>
            <a:effectLst/>
          </c:spPr>
          <c:marker>
            <c:symbol val="plus"/>
            <c:size val="6"/>
            <c:spPr>
              <a:noFill/>
              <a:ln w="9525">
                <a:solidFill>
                  <a:schemeClr val="accent1">
                    <a:lumMod val="60000"/>
                  </a:schemeClr>
                </a:solidFill>
                <a:round/>
              </a:ln>
              <a:effectLst/>
            </c:spPr>
          </c:marker>
          <c:trendline>
            <c:spPr>
              <a:ln w="9525" cap="rnd">
                <a:solidFill>
                  <a:schemeClr val="accent1">
                    <a:lumMod val="60000"/>
                  </a:schemeClr>
                </a:solidFill>
              </a:ln>
              <a:effectLst/>
            </c:spPr>
            <c:trendlineType val="poly"/>
            <c:order val="6"/>
            <c:dispRSqr val="0"/>
            <c:dispEq val="0"/>
          </c:trendline>
          <c:xVal>
            <c:numRef>
              <c:f>Sheet1!$C$4:$C$12</c:f>
              <c:numCache>
                <c:formatCode>General</c:formatCode>
                <c:ptCount val="9"/>
                <c:pt idx="0">
                  <c:v>10</c:v>
                </c:pt>
                <c:pt idx="1">
                  <c:v>20</c:v>
                </c:pt>
                <c:pt idx="2">
                  <c:v>30</c:v>
                </c:pt>
                <c:pt idx="3">
                  <c:v>39</c:v>
                </c:pt>
                <c:pt idx="4">
                  <c:v>50</c:v>
                </c:pt>
                <c:pt idx="5">
                  <c:v>60</c:v>
                </c:pt>
                <c:pt idx="6">
                  <c:v>70</c:v>
                </c:pt>
                <c:pt idx="7">
                  <c:v>80</c:v>
                </c:pt>
                <c:pt idx="8">
                  <c:v>90</c:v>
                </c:pt>
              </c:numCache>
            </c:numRef>
          </c:xVal>
          <c:yVal>
            <c:numRef>
              <c:f>Sheet1!$F$82:$F$90</c:f>
              <c:numCache>
                <c:formatCode>General</c:formatCode>
                <c:ptCount val="9"/>
                <c:pt idx="0">
                  <c:v>48.08</c:v>
                </c:pt>
                <c:pt idx="1">
                  <c:v>48.81</c:v>
                </c:pt>
                <c:pt idx="2">
                  <c:v>49.75</c:v>
                </c:pt>
                <c:pt idx="3">
                  <c:v>51.49</c:v>
                </c:pt>
                <c:pt idx="4">
                  <c:v>53.62</c:v>
                </c:pt>
                <c:pt idx="5">
                  <c:v>55.56</c:v>
                </c:pt>
                <c:pt idx="6" formatCode="0.00">
                  <c:v>57.49</c:v>
                </c:pt>
                <c:pt idx="7">
                  <c:v>59.33</c:v>
                </c:pt>
                <c:pt idx="8">
                  <c:v>60.7</c:v>
                </c:pt>
              </c:numCache>
            </c:numRef>
          </c:yVal>
          <c:smooth val="0"/>
          <c:extLst>
            <c:ext xmlns:c16="http://schemas.microsoft.com/office/drawing/2014/chart" uri="{C3380CC4-5D6E-409C-BE32-E72D297353CC}">
              <c16:uniqueId val="{0000000D-0264-4FE1-9B21-C6558977A811}"/>
            </c:ext>
          </c:extLst>
        </c:ser>
        <c:ser>
          <c:idx val="7"/>
          <c:order val="7"/>
          <c:tx>
            <c:v>UA 9750(kW/K)</c:v>
          </c:tx>
          <c:spPr>
            <a:ln w="25400" cap="rnd">
              <a:noFill/>
              <a:round/>
            </a:ln>
            <a:effectLst/>
          </c:spPr>
          <c:marker>
            <c:symbol val="dot"/>
            <c:size val="6"/>
            <c:spPr>
              <a:solidFill>
                <a:schemeClr val="accent2">
                  <a:lumMod val="60000"/>
                </a:schemeClr>
              </a:solidFill>
              <a:ln w="9525">
                <a:solidFill>
                  <a:schemeClr val="accent2">
                    <a:lumMod val="60000"/>
                  </a:schemeClr>
                </a:solidFill>
                <a:round/>
              </a:ln>
              <a:effectLst/>
            </c:spPr>
          </c:marker>
          <c:trendline>
            <c:spPr>
              <a:ln w="9525" cap="rnd">
                <a:solidFill>
                  <a:schemeClr val="accent2">
                    <a:lumMod val="60000"/>
                  </a:schemeClr>
                </a:solidFill>
              </a:ln>
              <a:effectLst/>
            </c:spPr>
            <c:trendlineType val="poly"/>
            <c:order val="6"/>
            <c:dispRSqr val="0"/>
            <c:dispEq val="0"/>
          </c:trendline>
          <c:xVal>
            <c:numRef>
              <c:f>Sheet1!$C$4:$C$12</c:f>
              <c:numCache>
                <c:formatCode>General</c:formatCode>
                <c:ptCount val="9"/>
                <c:pt idx="0">
                  <c:v>10</c:v>
                </c:pt>
                <c:pt idx="1">
                  <c:v>20</c:v>
                </c:pt>
                <c:pt idx="2">
                  <c:v>30</c:v>
                </c:pt>
                <c:pt idx="3">
                  <c:v>39</c:v>
                </c:pt>
                <c:pt idx="4">
                  <c:v>50</c:v>
                </c:pt>
                <c:pt idx="5">
                  <c:v>60</c:v>
                </c:pt>
                <c:pt idx="6">
                  <c:v>70</c:v>
                </c:pt>
                <c:pt idx="7">
                  <c:v>80</c:v>
                </c:pt>
                <c:pt idx="8">
                  <c:v>90</c:v>
                </c:pt>
              </c:numCache>
            </c:numRef>
          </c:xVal>
          <c:yVal>
            <c:numRef>
              <c:f>Sheet1!$F$95:$F$103</c:f>
              <c:numCache>
                <c:formatCode>General</c:formatCode>
                <c:ptCount val="9"/>
                <c:pt idx="0">
                  <c:v>48.14</c:v>
                </c:pt>
                <c:pt idx="1">
                  <c:v>48.86</c:v>
                </c:pt>
                <c:pt idx="2" formatCode="0.00">
                  <c:v>49.8</c:v>
                </c:pt>
                <c:pt idx="3">
                  <c:v>51.54</c:v>
                </c:pt>
                <c:pt idx="4">
                  <c:v>53.66</c:v>
                </c:pt>
                <c:pt idx="5">
                  <c:v>55.6</c:v>
                </c:pt>
                <c:pt idx="6" formatCode="0.00">
                  <c:v>57.72</c:v>
                </c:pt>
                <c:pt idx="7">
                  <c:v>59.37</c:v>
                </c:pt>
                <c:pt idx="8">
                  <c:v>60.73</c:v>
                </c:pt>
              </c:numCache>
            </c:numRef>
          </c:yVal>
          <c:smooth val="0"/>
          <c:extLst>
            <c:ext xmlns:c16="http://schemas.microsoft.com/office/drawing/2014/chart" uri="{C3380CC4-5D6E-409C-BE32-E72D297353CC}">
              <c16:uniqueId val="{0000000F-0264-4FE1-9B21-C6558977A811}"/>
            </c:ext>
          </c:extLst>
        </c:ser>
        <c:ser>
          <c:idx val="8"/>
          <c:order val="8"/>
          <c:tx>
            <c:v>UA 10750(kW/K)</c:v>
          </c:tx>
          <c:spPr>
            <a:ln w="25400" cap="rnd">
              <a:noFill/>
              <a:round/>
            </a:ln>
            <a:effectLst/>
          </c:spPr>
          <c:marker>
            <c:symbol val="dash"/>
            <c:size val="6"/>
            <c:spPr>
              <a:solidFill>
                <a:schemeClr val="accent3">
                  <a:lumMod val="60000"/>
                </a:schemeClr>
              </a:solidFill>
              <a:ln w="9525">
                <a:solidFill>
                  <a:schemeClr val="accent3">
                    <a:lumMod val="60000"/>
                  </a:schemeClr>
                </a:solidFill>
                <a:round/>
              </a:ln>
              <a:effectLst/>
            </c:spPr>
          </c:marker>
          <c:trendline>
            <c:spPr>
              <a:ln w="9525" cap="rnd">
                <a:solidFill>
                  <a:schemeClr val="accent3">
                    <a:lumMod val="60000"/>
                  </a:schemeClr>
                </a:solidFill>
              </a:ln>
              <a:effectLst/>
            </c:spPr>
            <c:trendlineType val="poly"/>
            <c:order val="6"/>
            <c:dispRSqr val="0"/>
            <c:dispEq val="0"/>
          </c:trendline>
          <c:xVal>
            <c:numRef>
              <c:f>Sheet1!$C$4:$C$12</c:f>
              <c:numCache>
                <c:formatCode>General</c:formatCode>
                <c:ptCount val="9"/>
                <c:pt idx="0">
                  <c:v>10</c:v>
                </c:pt>
                <c:pt idx="1">
                  <c:v>20</c:v>
                </c:pt>
                <c:pt idx="2">
                  <c:v>30</c:v>
                </c:pt>
                <c:pt idx="3">
                  <c:v>39</c:v>
                </c:pt>
                <c:pt idx="4">
                  <c:v>50</c:v>
                </c:pt>
                <c:pt idx="5">
                  <c:v>60</c:v>
                </c:pt>
                <c:pt idx="6">
                  <c:v>70</c:v>
                </c:pt>
                <c:pt idx="7">
                  <c:v>80</c:v>
                </c:pt>
                <c:pt idx="8">
                  <c:v>90</c:v>
                </c:pt>
              </c:numCache>
            </c:numRef>
          </c:xVal>
          <c:yVal>
            <c:numRef>
              <c:f>Sheet1!$F$108:$F$116</c:f>
              <c:numCache>
                <c:formatCode>General</c:formatCode>
                <c:ptCount val="9"/>
                <c:pt idx="0">
                  <c:v>48.19</c:v>
                </c:pt>
                <c:pt idx="1">
                  <c:v>48.89</c:v>
                </c:pt>
                <c:pt idx="2">
                  <c:v>49.82</c:v>
                </c:pt>
                <c:pt idx="3">
                  <c:v>51.55</c:v>
                </c:pt>
                <c:pt idx="4">
                  <c:v>53.68</c:v>
                </c:pt>
                <c:pt idx="5">
                  <c:v>55.6</c:v>
                </c:pt>
                <c:pt idx="6">
                  <c:v>57.53</c:v>
                </c:pt>
                <c:pt idx="7">
                  <c:v>59.38</c:v>
                </c:pt>
                <c:pt idx="8">
                  <c:v>60.75</c:v>
                </c:pt>
              </c:numCache>
            </c:numRef>
          </c:yVal>
          <c:smooth val="0"/>
          <c:extLst>
            <c:ext xmlns:c16="http://schemas.microsoft.com/office/drawing/2014/chart" uri="{C3380CC4-5D6E-409C-BE32-E72D297353CC}">
              <c16:uniqueId val="{00000011-0264-4FE1-9B21-C6558977A811}"/>
            </c:ext>
          </c:extLst>
        </c:ser>
        <c:dLbls>
          <c:showLegendKey val="0"/>
          <c:showVal val="0"/>
          <c:showCatName val="0"/>
          <c:showSerName val="0"/>
          <c:showPercent val="0"/>
          <c:showBubbleSize val="0"/>
        </c:dLbls>
        <c:axId val="1483947472"/>
        <c:axId val="1483954192"/>
      </c:scatterChart>
      <c:valAx>
        <c:axId val="1483947472"/>
        <c:scaling>
          <c:orientation val="minMax"/>
          <c:max val="90"/>
          <c:min val="1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200" b="1" i="0" u="none" strike="noStrike" kern="1200" cap="none" baseline="0">
                    <a:solidFill>
                      <a:schemeClr val="tx1"/>
                    </a:solidFill>
                    <a:latin typeface="+mn-lt"/>
                    <a:ea typeface="+mn-ea"/>
                    <a:cs typeface="+mn-cs"/>
                  </a:defRPr>
                </a:pPr>
                <a:r>
                  <a:rPr lang="es-ES" sz="1200" b="1" cap="none" baseline="0">
                    <a:solidFill>
                      <a:schemeClr val="tx1"/>
                    </a:solidFill>
                  </a:rPr>
                  <a:t>%mol CH4</a:t>
                </a:r>
              </a:p>
            </c:rich>
          </c:tx>
          <c:overlay val="0"/>
          <c:spPr>
            <a:noFill/>
            <a:ln>
              <a:noFill/>
            </a:ln>
            <a:effectLst/>
          </c:spPr>
          <c:txPr>
            <a:bodyPr rot="0" spcFirstLastPara="1" vertOverflow="ellipsis" vert="horz" wrap="square" anchor="ctr" anchorCtr="1"/>
            <a:lstStyle/>
            <a:p>
              <a:pPr>
                <a:defRPr sz="1200" b="1" i="0" u="none" strike="noStrike" kern="1200" cap="none"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s-ES"/>
          </a:p>
        </c:txPr>
        <c:crossAx val="1483954192"/>
        <c:crosses val="autoZero"/>
        <c:crossBetween val="midCat"/>
      </c:valAx>
      <c:valAx>
        <c:axId val="1483954192"/>
        <c:scaling>
          <c:orientation val="minMax"/>
          <c:max val="63"/>
          <c:min val="45"/>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200" b="1" i="0" u="none" strike="noStrike" kern="1200" cap="none" baseline="0">
                    <a:solidFill>
                      <a:schemeClr val="tx1"/>
                    </a:solidFill>
                    <a:latin typeface="+mn-lt"/>
                    <a:ea typeface="+mn-ea"/>
                    <a:cs typeface="+mn-cs"/>
                  </a:defRPr>
                </a:pPr>
                <a:r>
                  <a:rPr lang="es-ES" sz="1200" b="1" cap="none" baseline="0">
                    <a:solidFill>
                      <a:schemeClr val="tx1"/>
                    </a:solidFill>
                  </a:rPr>
                  <a:t>Efficiency %</a:t>
                </a:r>
              </a:p>
            </c:rich>
          </c:tx>
          <c:layout>
            <c:manualLayout>
              <c:xMode val="edge"/>
              <c:yMode val="edge"/>
              <c:x val="1.0280133641737342E-2"/>
              <c:y val="0.40410934846379498"/>
            </c:manualLayout>
          </c:layout>
          <c:overlay val="0"/>
          <c:spPr>
            <a:noFill/>
            <a:ln>
              <a:noFill/>
            </a:ln>
            <a:effectLst/>
          </c:spPr>
          <c:txPr>
            <a:bodyPr rot="-5400000" spcFirstLastPara="1" vertOverflow="ellipsis" vert="horz" wrap="square" anchor="ctr" anchorCtr="1"/>
            <a:lstStyle/>
            <a:p>
              <a:pPr>
                <a:defRPr sz="1200" b="1" i="0" u="none" strike="noStrike" kern="1200" cap="none"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s-ES"/>
          </a:p>
        </c:txPr>
        <c:crossAx val="1483947472"/>
        <c:crosses val="autoZero"/>
        <c:crossBetween val="midCat"/>
      </c:valAx>
      <c:spPr>
        <a:noFill/>
        <a:ln>
          <a:solidFill>
            <a:schemeClr val="tx1"/>
          </a:solidFill>
        </a:ln>
        <a:effectLst/>
      </c:spPr>
    </c:plotArea>
    <c:legend>
      <c:legendPos val="r"/>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ayout>
        <c:manualLayout>
          <c:xMode val="edge"/>
          <c:yMode val="edge"/>
          <c:x val="0.77435461761611779"/>
          <c:y val="0.19611086117753435"/>
          <c:w val="0.20897494341547387"/>
          <c:h val="0.571675261673067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120" normalizeH="0" baseline="0">
                <a:solidFill>
                  <a:schemeClr val="tx1"/>
                </a:solidFill>
                <a:latin typeface="+mn-lt"/>
                <a:ea typeface="+mn-ea"/>
                <a:cs typeface="+mn-cs"/>
              </a:defRPr>
            </a:pPr>
            <a:r>
              <a:rPr lang="es-ES" cap="none" baseline="0">
                <a:solidFill>
                  <a:schemeClr val="tx1"/>
                </a:solidFill>
              </a:rPr>
              <a:t>Recompression Brayton Cycle Efficiency vs %mol NF</a:t>
            </a:r>
            <a:r>
              <a:rPr lang="es-ES" sz="1200" cap="none" baseline="0">
                <a:solidFill>
                  <a:schemeClr val="tx1"/>
                </a:solidFill>
              </a:rPr>
              <a:t>3</a:t>
            </a:r>
            <a:endParaRPr lang="es-ES" cap="none" baseline="0">
              <a:solidFill>
                <a:schemeClr val="tx1"/>
              </a:solidFill>
            </a:endParaRPr>
          </a:p>
        </c:rich>
      </c:tx>
      <c:overlay val="0"/>
      <c:spPr>
        <a:noFill/>
        <a:ln>
          <a:noFill/>
        </a:ln>
        <a:effectLst/>
      </c:spPr>
      <c:txPr>
        <a:bodyPr rot="0" spcFirstLastPara="1" vertOverflow="ellipsis" vert="horz" wrap="square" anchor="ctr" anchorCtr="1"/>
        <a:lstStyle/>
        <a:p>
          <a:pPr>
            <a:defRPr sz="1600" b="1" i="0" u="none" strike="noStrike" kern="1200" cap="none" spc="120" normalizeH="0" baseline="0">
              <a:solidFill>
                <a:schemeClr val="tx1"/>
              </a:solidFill>
              <a:latin typeface="+mn-lt"/>
              <a:ea typeface="+mn-ea"/>
              <a:cs typeface="+mn-cs"/>
            </a:defRPr>
          </a:pPr>
          <a:endParaRPr lang="es-ES"/>
        </a:p>
      </c:txPr>
    </c:title>
    <c:autoTitleDeleted val="0"/>
    <c:plotArea>
      <c:layout/>
      <c:scatterChart>
        <c:scatterStyle val="lineMarker"/>
        <c:varyColors val="0"/>
        <c:ser>
          <c:idx val="0"/>
          <c:order val="0"/>
          <c:tx>
            <c:v>UA 3500(kW/K)</c:v>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6"/>
            <c:dispRSqr val="0"/>
            <c:dispEq val="0"/>
          </c:trendline>
          <c:xVal>
            <c:numRef>
              <c:f>Hoja1!$C$4:$C$12</c:f>
              <c:numCache>
                <c:formatCode>General</c:formatCode>
                <c:ptCount val="9"/>
                <c:pt idx="0">
                  <c:v>10</c:v>
                </c:pt>
                <c:pt idx="1">
                  <c:v>20</c:v>
                </c:pt>
                <c:pt idx="2">
                  <c:v>30</c:v>
                </c:pt>
                <c:pt idx="3">
                  <c:v>40</c:v>
                </c:pt>
                <c:pt idx="4">
                  <c:v>50</c:v>
                </c:pt>
                <c:pt idx="5">
                  <c:v>60</c:v>
                </c:pt>
                <c:pt idx="6">
                  <c:v>70</c:v>
                </c:pt>
                <c:pt idx="7">
                  <c:v>80</c:v>
                </c:pt>
                <c:pt idx="8">
                  <c:v>90</c:v>
                </c:pt>
              </c:numCache>
            </c:numRef>
          </c:xVal>
          <c:yVal>
            <c:numRef>
              <c:f>Hoja1!$F$4:$F$12</c:f>
              <c:numCache>
                <c:formatCode>General</c:formatCode>
                <c:ptCount val="9"/>
                <c:pt idx="0">
                  <c:v>46.06</c:v>
                </c:pt>
                <c:pt idx="1">
                  <c:v>47.49</c:v>
                </c:pt>
                <c:pt idx="2">
                  <c:v>48.71</c:v>
                </c:pt>
                <c:pt idx="3">
                  <c:v>50.11</c:v>
                </c:pt>
                <c:pt idx="4">
                  <c:v>51.38</c:v>
                </c:pt>
                <c:pt idx="5" formatCode="0.00">
                  <c:v>52.37</c:v>
                </c:pt>
                <c:pt idx="6">
                  <c:v>52.98</c:v>
                </c:pt>
                <c:pt idx="7">
                  <c:v>52.69</c:v>
                </c:pt>
                <c:pt idx="8">
                  <c:v>52.4</c:v>
                </c:pt>
              </c:numCache>
            </c:numRef>
          </c:yVal>
          <c:smooth val="0"/>
          <c:extLst>
            <c:ext xmlns:c16="http://schemas.microsoft.com/office/drawing/2014/chart" uri="{C3380CC4-5D6E-409C-BE32-E72D297353CC}">
              <c16:uniqueId val="{00000001-47EF-442A-AFD3-CF3647CFF81E}"/>
            </c:ext>
          </c:extLst>
        </c:ser>
        <c:ser>
          <c:idx val="1"/>
          <c:order val="1"/>
          <c:tx>
            <c:v>UA 3750(kW/K)</c:v>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poly"/>
            <c:order val="6"/>
            <c:dispRSqr val="0"/>
            <c:dispEq val="0"/>
          </c:trendline>
          <c:xVal>
            <c:numRef>
              <c:f>Hoja1!$C$4:$C$12</c:f>
              <c:numCache>
                <c:formatCode>General</c:formatCode>
                <c:ptCount val="9"/>
                <c:pt idx="0">
                  <c:v>10</c:v>
                </c:pt>
                <c:pt idx="1">
                  <c:v>20</c:v>
                </c:pt>
                <c:pt idx="2">
                  <c:v>30</c:v>
                </c:pt>
                <c:pt idx="3">
                  <c:v>40</c:v>
                </c:pt>
                <c:pt idx="4">
                  <c:v>50</c:v>
                </c:pt>
                <c:pt idx="5">
                  <c:v>60</c:v>
                </c:pt>
                <c:pt idx="6">
                  <c:v>70</c:v>
                </c:pt>
                <c:pt idx="7">
                  <c:v>80</c:v>
                </c:pt>
                <c:pt idx="8">
                  <c:v>90</c:v>
                </c:pt>
              </c:numCache>
            </c:numRef>
          </c:xVal>
          <c:yVal>
            <c:numRef>
              <c:f>Hoja1!$F$17:$F$25</c:f>
              <c:numCache>
                <c:formatCode>General</c:formatCode>
                <c:ptCount val="9"/>
                <c:pt idx="0">
                  <c:v>46.28</c:v>
                </c:pt>
                <c:pt idx="1">
                  <c:v>47.72</c:v>
                </c:pt>
                <c:pt idx="2">
                  <c:v>48.92</c:v>
                </c:pt>
                <c:pt idx="3">
                  <c:v>50.3</c:v>
                </c:pt>
                <c:pt idx="4">
                  <c:v>51.55</c:v>
                </c:pt>
                <c:pt idx="5" formatCode="0.00">
                  <c:v>52.53</c:v>
                </c:pt>
                <c:pt idx="6" formatCode="0.00">
                  <c:v>53.17</c:v>
                </c:pt>
                <c:pt idx="7">
                  <c:v>52.82</c:v>
                </c:pt>
                <c:pt idx="8">
                  <c:v>52.47</c:v>
                </c:pt>
              </c:numCache>
            </c:numRef>
          </c:yVal>
          <c:smooth val="0"/>
          <c:extLst>
            <c:ext xmlns:c16="http://schemas.microsoft.com/office/drawing/2014/chart" uri="{C3380CC4-5D6E-409C-BE32-E72D297353CC}">
              <c16:uniqueId val="{00000003-47EF-442A-AFD3-CF3647CFF81E}"/>
            </c:ext>
          </c:extLst>
        </c:ser>
        <c:ser>
          <c:idx val="2"/>
          <c:order val="2"/>
          <c:tx>
            <c:v>UA 4750(kW/K)</c:v>
          </c:tx>
          <c:spPr>
            <a:ln w="25400" cap="rnd">
              <a:noFill/>
              <a:round/>
            </a:ln>
            <a:effectLst/>
          </c:spPr>
          <c:marker>
            <c:symbol val="triangle"/>
            <c:size val="6"/>
            <c:spPr>
              <a:solidFill>
                <a:schemeClr val="accent3"/>
              </a:solidFill>
              <a:ln w="9525">
                <a:solidFill>
                  <a:schemeClr val="accent3"/>
                </a:solidFill>
                <a:round/>
              </a:ln>
              <a:effectLst/>
            </c:spPr>
          </c:marker>
          <c:trendline>
            <c:spPr>
              <a:ln w="9525" cap="rnd">
                <a:solidFill>
                  <a:schemeClr val="accent3"/>
                </a:solidFill>
              </a:ln>
              <a:effectLst/>
            </c:spPr>
            <c:trendlineType val="poly"/>
            <c:order val="6"/>
            <c:dispRSqr val="0"/>
            <c:dispEq val="0"/>
          </c:trendline>
          <c:xVal>
            <c:numRef>
              <c:f>Hoja1!$C$4:$C$12</c:f>
              <c:numCache>
                <c:formatCode>General</c:formatCode>
                <c:ptCount val="9"/>
                <c:pt idx="0">
                  <c:v>10</c:v>
                </c:pt>
                <c:pt idx="1">
                  <c:v>20</c:v>
                </c:pt>
                <c:pt idx="2">
                  <c:v>30</c:v>
                </c:pt>
                <c:pt idx="3">
                  <c:v>40</c:v>
                </c:pt>
                <c:pt idx="4">
                  <c:v>50</c:v>
                </c:pt>
                <c:pt idx="5">
                  <c:v>60</c:v>
                </c:pt>
                <c:pt idx="6">
                  <c:v>70</c:v>
                </c:pt>
                <c:pt idx="7">
                  <c:v>80</c:v>
                </c:pt>
                <c:pt idx="8">
                  <c:v>90</c:v>
                </c:pt>
              </c:numCache>
            </c:numRef>
          </c:xVal>
          <c:yVal>
            <c:numRef>
              <c:f>Hoja1!$F$30:$F$38</c:f>
              <c:numCache>
                <c:formatCode>General</c:formatCode>
                <c:ptCount val="9"/>
                <c:pt idx="0">
                  <c:v>47.01</c:v>
                </c:pt>
                <c:pt idx="1">
                  <c:v>48.48</c:v>
                </c:pt>
                <c:pt idx="2">
                  <c:v>49.79</c:v>
                </c:pt>
                <c:pt idx="3">
                  <c:v>51.15</c:v>
                </c:pt>
                <c:pt idx="4">
                  <c:v>52.41</c:v>
                </c:pt>
                <c:pt idx="5" formatCode="0.00">
                  <c:v>53.35</c:v>
                </c:pt>
                <c:pt idx="6">
                  <c:v>54.01</c:v>
                </c:pt>
                <c:pt idx="7">
                  <c:v>53.76</c:v>
                </c:pt>
                <c:pt idx="8">
                  <c:v>53.51</c:v>
                </c:pt>
              </c:numCache>
            </c:numRef>
          </c:yVal>
          <c:smooth val="0"/>
          <c:extLst>
            <c:ext xmlns:c16="http://schemas.microsoft.com/office/drawing/2014/chart" uri="{C3380CC4-5D6E-409C-BE32-E72D297353CC}">
              <c16:uniqueId val="{00000005-47EF-442A-AFD3-CF3647CFF81E}"/>
            </c:ext>
          </c:extLst>
        </c:ser>
        <c:ser>
          <c:idx val="3"/>
          <c:order val="3"/>
          <c:tx>
            <c:v>UA 5750(kW/K)</c:v>
          </c:tx>
          <c:spPr>
            <a:ln w="25400" cap="rnd">
              <a:noFill/>
              <a:round/>
            </a:ln>
            <a:effectLst/>
          </c:spPr>
          <c:marker>
            <c:symbol val="x"/>
            <c:size val="6"/>
            <c:spPr>
              <a:noFill/>
              <a:ln w="9525">
                <a:solidFill>
                  <a:schemeClr val="accent4"/>
                </a:solidFill>
                <a:round/>
              </a:ln>
              <a:effectLst/>
            </c:spPr>
          </c:marker>
          <c:trendline>
            <c:spPr>
              <a:ln w="9525" cap="rnd">
                <a:solidFill>
                  <a:schemeClr val="accent4"/>
                </a:solidFill>
              </a:ln>
              <a:effectLst/>
            </c:spPr>
            <c:trendlineType val="poly"/>
            <c:order val="6"/>
            <c:dispRSqr val="0"/>
            <c:dispEq val="0"/>
          </c:trendline>
          <c:xVal>
            <c:numRef>
              <c:f>Hoja1!$C$4:$C$12</c:f>
              <c:numCache>
                <c:formatCode>General</c:formatCode>
                <c:ptCount val="9"/>
                <c:pt idx="0">
                  <c:v>10</c:v>
                </c:pt>
                <c:pt idx="1">
                  <c:v>20</c:v>
                </c:pt>
                <c:pt idx="2">
                  <c:v>30</c:v>
                </c:pt>
                <c:pt idx="3">
                  <c:v>40</c:v>
                </c:pt>
                <c:pt idx="4">
                  <c:v>50</c:v>
                </c:pt>
                <c:pt idx="5">
                  <c:v>60</c:v>
                </c:pt>
                <c:pt idx="6">
                  <c:v>70</c:v>
                </c:pt>
                <c:pt idx="7">
                  <c:v>80</c:v>
                </c:pt>
                <c:pt idx="8">
                  <c:v>90</c:v>
                </c:pt>
              </c:numCache>
            </c:numRef>
          </c:xVal>
          <c:yVal>
            <c:numRef>
              <c:f>Hoja1!$F$43:$F$51</c:f>
              <c:numCache>
                <c:formatCode>General</c:formatCode>
                <c:ptCount val="9"/>
                <c:pt idx="0">
                  <c:v>47.39</c:v>
                </c:pt>
                <c:pt idx="1">
                  <c:v>48.91</c:v>
                </c:pt>
                <c:pt idx="2" formatCode="0.00">
                  <c:v>50.22</c:v>
                </c:pt>
                <c:pt idx="3">
                  <c:v>51.61</c:v>
                </c:pt>
                <c:pt idx="4">
                  <c:v>52.83</c:v>
                </c:pt>
                <c:pt idx="5" formatCode="0.00">
                  <c:v>53.81</c:v>
                </c:pt>
                <c:pt idx="6" formatCode="0.00">
                  <c:v>54.48</c:v>
                </c:pt>
                <c:pt idx="7">
                  <c:v>54.29</c:v>
                </c:pt>
                <c:pt idx="8">
                  <c:v>54.1</c:v>
                </c:pt>
              </c:numCache>
            </c:numRef>
          </c:yVal>
          <c:smooth val="0"/>
          <c:extLst>
            <c:ext xmlns:c16="http://schemas.microsoft.com/office/drawing/2014/chart" uri="{C3380CC4-5D6E-409C-BE32-E72D297353CC}">
              <c16:uniqueId val="{00000007-47EF-442A-AFD3-CF3647CFF81E}"/>
            </c:ext>
          </c:extLst>
        </c:ser>
        <c:ser>
          <c:idx val="4"/>
          <c:order val="4"/>
          <c:tx>
            <c:v>UA 6750(kW/K)</c:v>
          </c:tx>
          <c:spPr>
            <a:ln w="25400" cap="rnd">
              <a:noFill/>
              <a:round/>
            </a:ln>
            <a:effectLst/>
          </c:spPr>
          <c:marker>
            <c:symbol val="star"/>
            <c:size val="6"/>
            <c:spPr>
              <a:noFill/>
              <a:ln w="9525">
                <a:solidFill>
                  <a:schemeClr val="accent5"/>
                </a:solidFill>
                <a:round/>
              </a:ln>
              <a:effectLst/>
            </c:spPr>
          </c:marker>
          <c:trendline>
            <c:spPr>
              <a:ln w="9525" cap="rnd">
                <a:solidFill>
                  <a:schemeClr val="accent5"/>
                </a:solidFill>
              </a:ln>
              <a:effectLst/>
            </c:spPr>
            <c:trendlineType val="poly"/>
            <c:order val="6"/>
            <c:dispRSqr val="0"/>
            <c:dispEq val="0"/>
          </c:trendline>
          <c:xVal>
            <c:numRef>
              <c:f>Hoja1!$C$4:$C$12</c:f>
              <c:numCache>
                <c:formatCode>General</c:formatCode>
                <c:ptCount val="9"/>
                <c:pt idx="0">
                  <c:v>10</c:v>
                </c:pt>
                <c:pt idx="1">
                  <c:v>20</c:v>
                </c:pt>
                <c:pt idx="2">
                  <c:v>30</c:v>
                </c:pt>
                <c:pt idx="3">
                  <c:v>40</c:v>
                </c:pt>
                <c:pt idx="4">
                  <c:v>50</c:v>
                </c:pt>
                <c:pt idx="5">
                  <c:v>60</c:v>
                </c:pt>
                <c:pt idx="6">
                  <c:v>70</c:v>
                </c:pt>
                <c:pt idx="7">
                  <c:v>80</c:v>
                </c:pt>
                <c:pt idx="8">
                  <c:v>90</c:v>
                </c:pt>
              </c:numCache>
            </c:numRef>
          </c:xVal>
          <c:yVal>
            <c:numRef>
              <c:f>Hoja1!$F$56:$F$64</c:f>
              <c:numCache>
                <c:formatCode>General</c:formatCode>
                <c:ptCount val="9"/>
                <c:pt idx="0">
                  <c:v>47.62</c:v>
                </c:pt>
                <c:pt idx="1">
                  <c:v>49.14</c:v>
                </c:pt>
                <c:pt idx="2" formatCode="0.00">
                  <c:v>50.46</c:v>
                </c:pt>
                <c:pt idx="3">
                  <c:v>51.82</c:v>
                </c:pt>
                <c:pt idx="4">
                  <c:v>53.06</c:v>
                </c:pt>
                <c:pt idx="5" formatCode="0.00">
                  <c:v>54.05</c:v>
                </c:pt>
                <c:pt idx="6" formatCode="0.00">
                  <c:v>54.74</c:v>
                </c:pt>
                <c:pt idx="7">
                  <c:v>54.62</c:v>
                </c:pt>
                <c:pt idx="8">
                  <c:v>54.5</c:v>
                </c:pt>
              </c:numCache>
            </c:numRef>
          </c:yVal>
          <c:smooth val="0"/>
          <c:extLst>
            <c:ext xmlns:c16="http://schemas.microsoft.com/office/drawing/2014/chart" uri="{C3380CC4-5D6E-409C-BE32-E72D297353CC}">
              <c16:uniqueId val="{00000009-47EF-442A-AFD3-CF3647CFF81E}"/>
            </c:ext>
          </c:extLst>
        </c:ser>
        <c:ser>
          <c:idx val="5"/>
          <c:order val="5"/>
          <c:tx>
            <c:v>UA 7750(kW/K)</c:v>
          </c:tx>
          <c:spPr>
            <a:ln w="25400" cap="rnd">
              <a:noFill/>
              <a:round/>
            </a:ln>
            <a:effectLst/>
          </c:spPr>
          <c:marker>
            <c:symbol val="circle"/>
            <c:size val="6"/>
            <c:spPr>
              <a:solidFill>
                <a:schemeClr val="accent6"/>
              </a:solidFill>
              <a:ln w="9525">
                <a:solidFill>
                  <a:schemeClr val="accent6"/>
                </a:solidFill>
                <a:round/>
              </a:ln>
              <a:effectLst/>
            </c:spPr>
          </c:marker>
          <c:trendline>
            <c:spPr>
              <a:ln w="9525" cap="rnd">
                <a:solidFill>
                  <a:schemeClr val="accent6"/>
                </a:solidFill>
              </a:ln>
              <a:effectLst/>
            </c:spPr>
            <c:trendlineType val="poly"/>
            <c:order val="6"/>
            <c:dispRSqr val="0"/>
            <c:dispEq val="0"/>
          </c:trendline>
          <c:xVal>
            <c:numRef>
              <c:f>Hoja1!$C$4:$C$12</c:f>
              <c:numCache>
                <c:formatCode>General</c:formatCode>
                <c:ptCount val="9"/>
                <c:pt idx="0">
                  <c:v>10</c:v>
                </c:pt>
                <c:pt idx="1">
                  <c:v>20</c:v>
                </c:pt>
                <c:pt idx="2">
                  <c:v>30</c:v>
                </c:pt>
                <c:pt idx="3">
                  <c:v>40</c:v>
                </c:pt>
                <c:pt idx="4">
                  <c:v>50</c:v>
                </c:pt>
                <c:pt idx="5">
                  <c:v>60</c:v>
                </c:pt>
                <c:pt idx="6">
                  <c:v>70</c:v>
                </c:pt>
                <c:pt idx="7">
                  <c:v>80</c:v>
                </c:pt>
                <c:pt idx="8">
                  <c:v>90</c:v>
                </c:pt>
              </c:numCache>
            </c:numRef>
          </c:xVal>
          <c:yVal>
            <c:numRef>
              <c:f>Hoja1!$F$69:$F$77</c:f>
              <c:numCache>
                <c:formatCode>General</c:formatCode>
                <c:ptCount val="9"/>
                <c:pt idx="0">
                  <c:v>47.75</c:v>
                </c:pt>
                <c:pt idx="1">
                  <c:v>49.27</c:v>
                </c:pt>
                <c:pt idx="2" formatCode="0.00">
                  <c:v>50.56</c:v>
                </c:pt>
                <c:pt idx="3">
                  <c:v>51.94</c:v>
                </c:pt>
                <c:pt idx="4">
                  <c:v>53.18</c:v>
                </c:pt>
                <c:pt idx="5" formatCode="0.00">
                  <c:v>54.17</c:v>
                </c:pt>
                <c:pt idx="6" formatCode="0.00">
                  <c:v>54.89</c:v>
                </c:pt>
                <c:pt idx="7">
                  <c:v>54.8</c:v>
                </c:pt>
                <c:pt idx="8">
                  <c:v>54.71</c:v>
                </c:pt>
              </c:numCache>
            </c:numRef>
          </c:yVal>
          <c:smooth val="0"/>
          <c:extLst>
            <c:ext xmlns:c16="http://schemas.microsoft.com/office/drawing/2014/chart" uri="{C3380CC4-5D6E-409C-BE32-E72D297353CC}">
              <c16:uniqueId val="{0000000B-47EF-442A-AFD3-CF3647CFF81E}"/>
            </c:ext>
          </c:extLst>
        </c:ser>
        <c:ser>
          <c:idx val="6"/>
          <c:order val="6"/>
          <c:tx>
            <c:v>UA 8750(kW/K)</c:v>
          </c:tx>
          <c:spPr>
            <a:ln w="25400" cap="rnd">
              <a:noFill/>
              <a:round/>
            </a:ln>
            <a:effectLst/>
          </c:spPr>
          <c:marker>
            <c:symbol val="plus"/>
            <c:size val="6"/>
            <c:spPr>
              <a:noFill/>
              <a:ln w="9525">
                <a:solidFill>
                  <a:schemeClr val="accent1">
                    <a:lumMod val="60000"/>
                  </a:schemeClr>
                </a:solidFill>
                <a:round/>
              </a:ln>
              <a:effectLst/>
            </c:spPr>
          </c:marker>
          <c:trendline>
            <c:spPr>
              <a:ln w="9525" cap="rnd">
                <a:solidFill>
                  <a:schemeClr val="accent1">
                    <a:lumMod val="60000"/>
                  </a:schemeClr>
                </a:solidFill>
              </a:ln>
              <a:effectLst/>
            </c:spPr>
            <c:trendlineType val="poly"/>
            <c:order val="6"/>
            <c:dispRSqr val="0"/>
            <c:dispEq val="0"/>
          </c:trendline>
          <c:xVal>
            <c:numRef>
              <c:f>Hoja1!$C$4:$C$12</c:f>
              <c:numCache>
                <c:formatCode>General</c:formatCode>
                <c:ptCount val="9"/>
                <c:pt idx="0">
                  <c:v>10</c:v>
                </c:pt>
                <c:pt idx="1">
                  <c:v>20</c:v>
                </c:pt>
                <c:pt idx="2">
                  <c:v>30</c:v>
                </c:pt>
                <c:pt idx="3">
                  <c:v>40</c:v>
                </c:pt>
                <c:pt idx="4">
                  <c:v>50</c:v>
                </c:pt>
                <c:pt idx="5">
                  <c:v>60</c:v>
                </c:pt>
                <c:pt idx="6">
                  <c:v>70</c:v>
                </c:pt>
                <c:pt idx="7">
                  <c:v>80</c:v>
                </c:pt>
                <c:pt idx="8">
                  <c:v>90</c:v>
                </c:pt>
              </c:numCache>
            </c:numRef>
          </c:xVal>
          <c:yVal>
            <c:numRef>
              <c:f>Hoja1!$F$82:$F$90</c:f>
              <c:numCache>
                <c:formatCode>General</c:formatCode>
                <c:ptCount val="9"/>
                <c:pt idx="0">
                  <c:v>47.84</c:v>
                </c:pt>
                <c:pt idx="1">
                  <c:v>49.34</c:v>
                </c:pt>
                <c:pt idx="2" formatCode="0.00">
                  <c:v>50.63</c:v>
                </c:pt>
                <c:pt idx="3">
                  <c:v>51.99</c:v>
                </c:pt>
                <c:pt idx="4">
                  <c:v>53.23</c:v>
                </c:pt>
                <c:pt idx="5" formatCode="0.00">
                  <c:v>54.23</c:v>
                </c:pt>
                <c:pt idx="6" formatCode="0.00">
                  <c:v>54.95</c:v>
                </c:pt>
                <c:pt idx="7">
                  <c:v>54.9</c:v>
                </c:pt>
                <c:pt idx="8">
                  <c:v>54.85</c:v>
                </c:pt>
              </c:numCache>
            </c:numRef>
          </c:yVal>
          <c:smooth val="0"/>
          <c:extLst>
            <c:ext xmlns:c16="http://schemas.microsoft.com/office/drawing/2014/chart" uri="{C3380CC4-5D6E-409C-BE32-E72D297353CC}">
              <c16:uniqueId val="{0000000D-47EF-442A-AFD3-CF3647CFF81E}"/>
            </c:ext>
          </c:extLst>
        </c:ser>
        <c:ser>
          <c:idx val="7"/>
          <c:order val="7"/>
          <c:tx>
            <c:v>UA 9750(kW/K)</c:v>
          </c:tx>
          <c:spPr>
            <a:ln w="25400" cap="rnd">
              <a:noFill/>
              <a:round/>
            </a:ln>
            <a:effectLst/>
          </c:spPr>
          <c:marker>
            <c:symbol val="dot"/>
            <c:size val="6"/>
            <c:spPr>
              <a:solidFill>
                <a:schemeClr val="accent2">
                  <a:lumMod val="60000"/>
                </a:schemeClr>
              </a:solidFill>
              <a:ln w="9525">
                <a:solidFill>
                  <a:schemeClr val="accent2">
                    <a:lumMod val="60000"/>
                  </a:schemeClr>
                </a:solidFill>
                <a:round/>
              </a:ln>
              <a:effectLst/>
            </c:spPr>
          </c:marker>
          <c:trendline>
            <c:spPr>
              <a:ln w="9525" cap="rnd">
                <a:solidFill>
                  <a:schemeClr val="accent2">
                    <a:lumMod val="60000"/>
                  </a:schemeClr>
                </a:solidFill>
              </a:ln>
              <a:effectLst/>
            </c:spPr>
            <c:trendlineType val="poly"/>
            <c:order val="6"/>
            <c:dispRSqr val="0"/>
            <c:dispEq val="0"/>
          </c:trendline>
          <c:xVal>
            <c:numRef>
              <c:f>Hoja1!$C$4:$C$12</c:f>
              <c:numCache>
                <c:formatCode>General</c:formatCode>
                <c:ptCount val="9"/>
                <c:pt idx="0">
                  <c:v>10</c:v>
                </c:pt>
                <c:pt idx="1">
                  <c:v>20</c:v>
                </c:pt>
                <c:pt idx="2">
                  <c:v>30</c:v>
                </c:pt>
                <c:pt idx="3">
                  <c:v>40</c:v>
                </c:pt>
                <c:pt idx="4">
                  <c:v>50</c:v>
                </c:pt>
                <c:pt idx="5">
                  <c:v>60</c:v>
                </c:pt>
                <c:pt idx="6">
                  <c:v>70</c:v>
                </c:pt>
                <c:pt idx="7">
                  <c:v>80</c:v>
                </c:pt>
                <c:pt idx="8">
                  <c:v>90</c:v>
                </c:pt>
              </c:numCache>
            </c:numRef>
          </c:xVal>
          <c:yVal>
            <c:numRef>
              <c:f>Hoja1!$F$95:$F$103</c:f>
              <c:numCache>
                <c:formatCode>General</c:formatCode>
                <c:ptCount val="9"/>
                <c:pt idx="0">
                  <c:v>47.89</c:v>
                </c:pt>
                <c:pt idx="1">
                  <c:v>49.38</c:v>
                </c:pt>
                <c:pt idx="2" formatCode="0.00">
                  <c:v>50.67</c:v>
                </c:pt>
                <c:pt idx="3">
                  <c:v>52.02</c:v>
                </c:pt>
                <c:pt idx="4">
                  <c:v>53.26</c:v>
                </c:pt>
                <c:pt idx="5" formatCode="0.00">
                  <c:v>54.26</c:v>
                </c:pt>
                <c:pt idx="6" formatCode="0.00">
                  <c:v>54.99</c:v>
                </c:pt>
                <c:pt idx="7">
                  <c:v>54.95</c:v>
                </c:pt>
                <c:pt idx="8">
                  <c:v>54.91</c:v>
                </c:pt>
              </c:numCache>
            </c:numRef>
          </c:yVal>
          <c:smooth val="0"/>
          <c:extLst>
            <c:ext xmlns:c16="http://schemas.microsoft.com/office/drawing/2014/chart" uri="{C3380CC4-5D6E-409C-BE32-E72D297353CC}">
              <c16:uniqueId val="{0000000F-47EF-442A-AFD3-CF3647CFF81E}"/>
            </c:ext>
          </c:extLst>
        </c:ser>
        <c:ser>
          <c:idx val="8"/>
          <c:order val="8"/>
          <c:tx>
            <c:v>UA 10750(kW/K)</c:v>
          </c:tx>
          <c:spPr>
            <a:ln w="25400" cap="rnd">
              <a:noFill/>
              <a:round/>
            </a:ln>
            <a:effectLst/>
          </c:spPr>
          <c:marker>
            <c:symbol val="dot"/>
            <c:size val="6"/>
            <c:spPr>
              <a:solidFill>
                <a:schemeClr val="accent3">
                  <a:lumMod val="60000"/>
                </a:schemeClr>
              </a:solidFill>
              <a:ln w="9525">
                <a:solidFill>
                  <a:schemeClr val="accent3">
                    <a:lumMod val="60000"/>
                  </a:schemeClr>
                </a:solidFill>
                <a:round/>
              </a:ln>
              <a:effectLst/>
            </c:spPr>
          </c:marker>
          <c:trendline>
            <c:spPr>
              <a:ln w="9525" cap="rnd">
                <a:solidFill>
                  <a:schemeClr val="accent3">
                    <a:lumMod val="60000"/>
                  </a:schemeClr>
                </a:solidFill>
              </a:ln>
              <a:effectLst/>
            </c:spPr>
            <c:trendlineType val="poly"/>
            <c:order val="6"/>
            <c:dispRSqr val="0"/>
            <c:dispEq val="0"/>
          </c:trendline>
          <c:xVal>
            <c:numRef>
              <c:f>Hoja1!$C$4:$C$12</c:f>
              <c:numCache>
                <c:formatCode>General</c:formatCode>
                <c:ptCount val="9"/>
                <c:pt idx="0">
                  <c:v>10</c:v>
                </c:pt>
                <c:pt idx="1">
                  <c:v>20</c:v>
                </c:pt>
                <c:pt idx="2">
                  <c:v>30</c:v>
                </c:pt>
                <c:pt idx="3">
                  <c:v>40</c:v>
                </c:pt>
                <c:pt idx="4">
                  <c:v>50</c:v>
                </c:pt>
                <c:pt idx="5">
                  <c:v>60</c:v>
                </c:pt>
                <c:pt idx="6">
                  <c:v>70</c:v>
                </c:pt>
                <c:pt idx="7">
                  <c:v>80</c:v>
                </c:pt>
                <c:pt idx="8">
                  <c:v>90</c:v>
                </c:pt>
              </c:numCache>
            </c:numRef>
          </c:xVal>
          <c:yVal>
            <c:numRef>
              <c:f>Hoja1!$F$108:$F$116</c:f>
              <c:numCache>
                <c:formatCode>General</c:formatCode>
                <c:ptCount val="9"/>
                <c:pt idx="0">
                  <c:v>47.93</c:v>
                </c:pt>
                <c:pt idx="1">
                  <c:v>49.4</c:v>
                </c:pt>
                <c:pt idx="2" formatCode="0.00">
                  <c:v>50.67</c:v>
                </c:pt>
                <c:pt idx="3">
                  <c:v>52.03</c:v>
                </c:pt>
                <c:pt idx="4">
                  <c:v>53.27</c:v>
                </c:pt>
                <c:pt idx="5" formatCode="0.00">
                  <c:v>54.27</c:v>
                </c:pt>
                <c:pt idx="6">
                  <c:v>55.01</c:v>
                </c:pt>
                <c:pt idx="7">
                  <c:v>54.99</c:v>
                </c:pt>
                <c:pt idx="8">
                  <c:v>54.97</c:v>
                </c:pt>
              </c:numCache>
            </c:numRef>
          </c:yVal>
          <c:smooth val="0"/>
          <c:extLst>
            <c:ext xmlns:c16="http://schemas.microsoft.com/office/drawing/2014/chart" uri="{C3380CC4-5D6E-409C-BE32-E72D297353CC}">
              <c16:uniqueId val="{00000011-47EF-442A-AFD3-CF3647CFF81E}"/>
            </c:ext>
          </c:extLst>
        </c:ser>
        <c:dLbls>
          <c:showLegendKey val="0"/>
          <c:showVal val="0"/>
          <c:showCatName val="0"/>
          <c:showSerName val="0"/>
          <c:showPercent val="0"/>
          <c:showBubbleSize val="0"/>
        </c:dLbls>
        <c:axId val="1483947472"/>
        <c:axId val="1483954192"/>
      </c:scatterChart>
      <c:valAx>
        <c:axId val="1483947472"/>
        <c:scaling>
          <c:orientation val="minMax"/>
          <c:max val="90"/>
          <c:min val="1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200" b="1" i="0" u="none" strike="noStrike" kern="1200" cap="none" baseline="0">
                    <a:solidFill>
                      <a:schemeClr val="tx1"/>
                    </a:solidFill>
                    <a:latin typeface="+mn-lt"/>
                    <a:ea typeface="+mn-ea"/>
                    <a:cs typeface="+mn-cs"/>
                  </a:defRPr>
                </a:pPr>
                <a:r>
                  <a:rPr lang="es-ES" sz="1200" b="1" cap="none" baseline="0">
                    <a:solidFill>
                      <a:schemeClr val="tx1"/>
                    </a:solidFill>
                  </a:rPr>
                  <a:t>%Mol NF</a:t>
                </a:r>
                <a:r>
                  <a:rPr lang="es-ES" sz="1050" b="1" cap="none" baseline="0">
                    <a:solidFill>
                      <a:schemeClr val="tx1"/>
                    </a:solidFill>
                  </a:rPr>
                  <a:t>3</a:t>
                </a:r>
                <a:endParaRPr lang="es-ES" sz="1200" b="1" cap="none" baseline="0">
                  <a:solidFill>
                    <a:schemeClr val="tx1"/>
                  </a:solidFill>
                </a:endParaRPr>
              </a:p>
            </c:rich>
          </c:tx>
          <c:overlay val="0"/>
          <c:spPr>
            <a:noFill/>
            <a:ln>
              <a:noFill/>
            </a:ln>
            <a:effectLst/>
          </c:spPr>
          <c:txPr>
            <a:bodyPr rot="0" spcFirstLastPara="1" vertOverflow="ellipsis" vert="horz" wrap="square" anchor="ctr" anchorCtr="1"/>
            <a:lstStyle/>
            <a:p>
              <a:pPr>
                <a:defRPr sz="1200" b="1" i="0" u="none" strike="noStrike" kern="1200" cap="none"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s-ES"/>
          </a:p>
        </c:txPr>
        <c:crossAx val="1483954192"/>
        <c:crosses val="autoZero"/>
        <c:crossBetween val="midCat"/>
      </c:valAx>
      <c:valAx>
        <c:axId val="1483954192"/>
        <c:scaling>
          <c:orientation val="minMax"/>
          <c:max val="57"/>
          <c:min val="45"/>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200" b="1" i="0" u="none" strike="noStrike" kern="1200" cap="none" baseline="0">
                    <a:solidFill>
                      <a:schemeClr val="tx1"/>
                    </a:solidFill>
                    <a:latin typeface="+mn-lt"/>
                    <a:ea typeface="+mn-ea"/>
                    <a:cs typeface="+mn-cs"/>
                  </a:defRPr>
                </a:pPr>
                <a:r>
                  <a:rPr lang="es-ES" sz="1200" b="1" cap="none" baseline="0">
                    <a:solidFill>
                      <a:schemeClr val="tx1"/>
                    </a:solidFill>
                  </a:rPr>
                  <a:t>Efficiency %</a:t>
                </a:r>
              </a:p>
            </c:rich>
          </c:tx>
          <c:overlay val="0"/>
          <c:spPr>
            <a:noFill/>
            <a:ln>
              <a:noFill/>
            </a:ln>
            <a:effectLst/>
          </c:spPr>
          <c:txPr>
            <a:bodyPr rot="-5400000" spcFirstLastPara="1" vertOverflow="ellipsis" vert="horz" wrap="square" anchor="ctr" anchorCtr="1"/>
            <a:lstStyle/>
            <a:p>
              <a:pPr>
                <a:defRPr sz="1200" b="1" i="0" u="none" strike="noStrike" kern="1200" cap="none"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s-ES"/>
          </a:p>
        </c:txPr>
        <c:crossAx val="1483947472"/>
        <c:crosses val="autoZero"/>
        <c:crossBetween val="midCat"/>
      </c:valAx>
      <c:spPr>
        <a:noFill/>
        <a:ln>
          <a:solidFill>
            <a:schemeClr val="tx1"/>
          </a:solidFill>
        </a:ln>
        <a:effectLst/>
      </c:spPr>
    </c:plotArea>
    <c:legend>
      <c:legendPos val="r"/>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ayout>
        <c:manualLayout>
          <c:xMode val="edge"/>
          <c:yMode val="edge"/>
          <c:x val="0.77575395000459879"/>
          <c:y val="0.29934131029093858"/>
          <c:w val="0.21002563354034784"/>
          <c:h val="0.4857343312475516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120" normalizeH="0" baseline="0">
                <a:solidFill>
                  <a:schemeClr val="tx1"/>
                </a:solidFill>
                <a:latin typeface="+mn-lt"/>
                <a:ea typeface="+mn-ea"/>
                <a:cs typeface="+mn-cs"/>
              </a:defRPr>
            </a:pPr>
            <a:r>
              <a:rPr lang="es-ES" cap="none" baseline="0">
                <a:solidFill>
                  <a:schemeClr val="tx1"/>
                </a:solidFill>
              </a:rPr>
              <a:t>Recompression Brayton Cycle Efficiency</a:t>
            </a:r>
          </a:p>
        </c:rich>
      </c:tx>
      <c:overlay val="0"/>
      <c:spPr>
        <a:noFill/>
        <a:ln>
          <a:noFill/>
        </a:ln>
        <a:effectLst/>
      </c:spPr>
      <c:txPr>
        <a:bodyPr rot="0" spcFirstLastPara="1" vertOverflow="ellipsis" vert="horz" wrap="square" anchor="ctr" anchorCtr="1"/>
        <a:lstStyle/>
        <a:p>
          <a:pPr>
            <a:defRPr sz="1600" b="1" i="0" u="none" strike="noStrike" kern="1200" cap="none" spc="120" normalizeH="0" baseline="0">
              <a:solidFill>
                <a:schemeClr val="tx1"/>
              </a:solidFill>
              <a:latin typeface="+mn-lt"/>
              <a:ea typeface="+mn-ea"/>
              <a:cs typeface="+mn-cs"/>
            </a:defRPr>
          </a:pPr>
          <a:endParaRPr lang="es-ES"/>
        </a:p>
      </c:txPr>
    </c:title>
    <c:autoTitleDeleted val="0"/>
    <c:plotArea>
      <c:layout/>
      <c:scatterChart>
        <c:scatterStyle val="lineMarker"/>
        <c:varyColors val="0"/>
        <c:ser>
          <c:idx val="0"/>
          <c:order val="0"/>
          <c:tx>
            <c:v>UA 3500(kW/K)</c:v>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6"/>
            <c:dispRSqr val="0"/>
            <c:dispEq val="0"/>
          </c:trendline>
          <c:xVal>
            <c:numRef>
              <c:f>Sheet1!$C$4:$C$12</c:f>
              <c:numCache>
                <c:formatCode>General</c:formatCode>
                <c:ptCount val="9"/>
                <c:pt idx="0">
                  <c:v>10</c:v>
                </c:pt>
                <c:pt idx="1">
                  <c:v>20</c:v>
                </c:pt>
                <c:pt idx="2">
                  <c:v>32</c:v>
                </c:pt>
                <c:pt idx="3">
                  <c:v>40</c:v>
                </c:pt>
                <c:pt idx="4">
                  <c:v>50</c:v>
                </c:pt>
                <c:pt idx="5">
                  <c:v>60</c:v>
                </c:pt>
                <c:pt idx="6">
                  <c:v>70</c:v>
                </c:pt>
                <c:pt idx="7">
                  <c:v>80</c:v>
                </c:pt>
                <c:pt idx="8">
                  <c:v>91</c:v>
                </c:pt>
              </c:numCache>
            </c:numRef>
          </c:xVal>
          <c:yVal>
            <c:numRef>
              <c:f>Sheet1!$F$4:$F$12</c:f>
              <c:numCache>
                <c:formatCode>General</c:formatCode>
                <c:ptCount val="9"/>
                <c:pt idx="0">
                  <c:v>47.14</c:v>
                </c:pt>
                <c:pt idx="1">
                  <c:v>48.42</c:v>
                </c:pt>
                <c:pt idx="2">
                  <c:v>50.41</c:v>
                </c:pt>
                <c:pt idx="3">
                  <c:v>51.36</c:v>
                </c:pt>
                <c:pt idx="4">
                  <c:v>52.46</c:v>
                </c:pt>
                <c:pt idx="5" formatCode="0.00">
                  <c:v>53.16</c:v>
                </c:pt>
                <c:pt idx="6">
                  <c:v>53.35</c:v>
                </c:pt>
                <c:pt idx="7">
                  <c:v>52.88</c:v>
                </c:pt>
                <c:pt idx="8">
                  <c:v>52.47</c:v>
                </c:pt>
              </c:numCache>
            </c:numRef>
          </c:yVal>
          <c:smooth val="0"/>
          <c:extLst>
            <c:ext xmlns:c16="http://schemas.microsoft.com/office/drawing/2014/chart" uri="{C3380CC4-5D6E-409C-BE32-E72D297353CC}">
              <c16:uniqueId val="{00000001-0A77-4447-9C38-B66B25448633}"/>
            </c:ext>
          </c:extLst>
        </c:ser>
        <c:ser>
          <c:idx val="1"/>
          <c:order val="1"/>
          <c:tx>
            <c:v>UA 3750(kW/K)</c:v>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poly"/>
            <c:order val="6"/>
            <c:dispRSqr val="0"/>
            <c:dispEq val="0"/>
          </c:trendline>
          <c:xVal>
            <c:numRef>
              <c:f>Sheet1!$C$4:$C$12</c:f>
              <c:numCache>
                <c:formatCode>General</c:formatCode>
                <c:ptCount val="9"/>
                <c:pt idx="0">
                  <c:v>10</c:v>
                </c:pt>
                <c:pt idx="1">
                  <c:v>20</c:v>
                </c:pt>
                <c:pt idx="2">
                  <c:v>32</c:v>
                </c:pt>
                <c:pt idx="3">
                  <c:v>40</c:v>
                </c:pt>
                <c:pt idx="4">
                  <c:v>50</c:v>
                </c:pt>
                <c:pt idx="5">
                  <c:v>60</c:v>
                </c:pt>
                <c:pt idx="6">
                  <c:v>70</c:v>
                </c:pt>
                <c:pt idx="7">
                  <c:v>80</c:v>
                </c:pt>
                <c:pt idx="8">
                  <c:v>91</c:v>
                </c:pt>
              </c:numCache>
            </c:numRef>
          </c:xVal>
          <c:yVal>
            <c:numRef>
              <c:f>Sheet1!$F$17:$F$25</c:f>
              <c:numCache>
                <c:formatCode>General</c:formatCode>
                <c:ptCount val="9"/>
                <c:pt idx="0">
                  <c:v>47.33</c:v>
                </c:pt>
                <c:pt idx="1">
                  <c:v>48.61</c:v>
                </c:pt>
                <c:pt idx="2">
                  <c:v>50.6</c:v>
                </c:pt>
                <c:pt idx="3">
                  <c:v>51.51</c:v>
                </c:pt>
                <c:pt idx="4">
                  <c:v>52.63</c:v>
                </c:pt>
                <c:pt idx="5" formatCode="0.00">
                  <c:v>53.3</c:v>
                </c:pt>
                <c:pt idx="6" formatCode="0.00">
                  <c:v>53.47</c:v>
                </c:pt>
                <c:pt idx="7">
                  <c:v>52.95</c:v>
                </c:pt>
                <c:pt idx="8">
                  <c:v>52.49</c:v>
                </c:pt>
              </c:numCache>
            </c:numRef>
          </c:yVal>
          <c:smooth val="0"/>
          <c:extLst>
            <c:ext xmlns:c16="http://schemas.microsoft.com/office/drawing/2014/chart" uri="{C3380CC4-5D6E-409C-BE32-E72D297353CC}">
              <c16:uniqueId val="{00000003-0A77-4447-9C38-B66B25448633}"/>
            </c:ext>
          </c:extLst>
        </c:ser>
        <c:ser>
          <c:idx val="2"/>
          <c:order val="2"/>
          <c:tx>
            <c:v>UA 4750(kW/K)</c:v>
          </c:tx>
          <c:spPr>
            <a:ln w="25400" cap="rnd">
              <a:noFill/>
              <a:round/>
            </a:ln>
            <a:effectLst/>
          </c:spPr>
          <c:marker>
            <c:symbol val="triangle"/>
            <c:size val="6"/>
            <c:spPr>
              <a:solidFill>
                <a:schemeClr val="accent3"/>
              </a:solidFill>
              <a:ln w="9525">
                <a:solidFill>
                  <a:schemeClr val="accent3"/>
                </a:solidFill>
                <a:round/>
              </a:ln>
              <a:effectLst/>
            </c:spPr>
          </c:marker>
          <c:trendline>
            <c:spPr>
              <a:ln w="9525" cap="rnd">
                <a:solidFill>
                  <a:schemeClr val="accent3"/>
                </a:solidFill>
              </a:ln>
              <a:effectLst/>
            </c:spPr>
            <c:trendlineType val="poly"/>
            <c:order val="6"/>
            <c:dispRSqr val="0"/>
            <c:dispEq val="0"/>
          </c:trendline>
          <c:xVal>
            <c:numRef>
              <c:f>Sheet1!$C$4:$C$12</c:f>
              <c:numCache>
                <c:formatCode>General</c:formatCode>
                <c:ptCount val="9"/>
                <c:pt idx="0">
                  <c:v>10</c:v>
                </c:pt>
                <c:pt idx="1">
                  <c:v>20</c:v>
                </c:pt>
                <c:pt idx="2">
                  <c:v>32</c:v>
                </c:pt>
                <c:pt idx="3">
                  <c:v>40</c:v>
                </c:pt>
                <c:pt idx="4">
                  <c:v>50</c:v>
                </c:pt>
                <c:pt idx="5">
                  <c:v>60</c:v>
                </c:pt>
                <c:pt idx="6">
                  <c:v>70</c:v>
                </c:pt>
                <c:pt idx="7">
                  <c:v>80</c:v>
                </c:pt>
                <c:pt idx="8">
                  <c:v>91</c:v>
                </c:pt>
              </c:numCache>
            </c:numRef>
          </c:xVal>
          <c:yVal>
            <c:numRef>
              <c:f>Sheet1!$F$30:$F$38</c:f>
              <c:numCache>
                <c:formatCode>General</c:formatCode>
                <c:ptCount val="9"/>
                <c:pt idx="0">
                  <c:v>47.76</c:v>
                </c:pt>
                <c:pt idx="1">
                  <c:v>49.01</c:v>
                </c:pt>
                <c:pt idx="2">
                  <c:v>50.91</c:v>
                </c:pt>
                <c:pt idx="3">
                  <c:v>51.82</c:v>
                </c:pt>
                <c:pt idx="4">
                  <c:v>52.91</c:v>
                </c:pt>
                <c:pt idx="5" formatCode="0.00">
                  <c:v>53.57</c:v>
                </c:pt>
                <c:pt idx="6">
                  <c:v>53.67</c:v>
                </c:pt>
                <c:pt idx="7">
                  <c:v>53.03</c:v>
                </c:pt>
                <c:pt idx="8">
                  <c:v>52.53</c:v>
                </c:pt>
              </c:numCache>
            </c:numRef>
          </c:yVal>
          <c:smooth val="0"/>
          <c:extLst>
            <c:ext xmlns:c16="http://schemas.microsoft.com/office/drawing/2014/chart" uri="{C3380CC4-5D6E-409C-BE32-E72D297353CC}">
              <c16:uniqueId val="{00000005-0A77-4447-9C38-B66B25448633}"/>
            </c:ext>
          </c:extLst>
        </c:ser>
        <c:ser>
          <c:idx val="3"/>
          <c:order val="3"/>
          <c:tx>
            <c:v>UA 5750(kW/K)</c:v>
          </c:tx>
          <c:spPr>
            <a:ln w="25400" cap="rnd">
              <a:noFill/>
              <a:round/>
            </a:ln>
            <a:effectLst/>
          </c:spPr>
          <c:marker>
            <c:symbol val="x"/>
            <c:size val="6"/>
            <c:spPr>
              <a:noFill/>
              <a:ln w="9525">
                <a:solidFill>
                  <a:schemeClr val="accent4"/>
                </a:solidFill>
                <a:round/>
              </a:ln>
              <a:effectLst/>
            </c:spPr>
          </c:marker>
          <c:trendline>
            <c:spPr>
              <a:ln w="9525" cap="rnd">
                <a:solidFill>
                  <a:schemeClr val="accent4"/>
                </a:solidFill>
              </a:ln>
              <a:effectLst/>
            </c:spPr>
            <c:trendlineType val="poly"/>
            <c:order val="6"/>
            <c:dispRSqr val="0"/>
            <c:dispEq val="0"/>
          </c:trendline>
          <c:xVal>
            <c:numRef>
              <c:f>Sheet1!$C$4:$C$12</c:f>
              <c:numCache>
                <c:formatCode>General</c:formatCode>
                <c:ptCount val="9"/>
                <c:pt idx="0">
                  <c:v>10</c:v>
                </c:pt>
                <c:pt idx="1">
                  <c:v>20</c:v>
                </c:pt>
                <c:pt idx="2">
                  <c:v>32</c:v>
                </c:pt>
                <c:pt idx="3">
                  <c:v>40</c:v>
                </c:pt>
                <c:pt idx="4">
                  <c:v>50</c:v>
                </c:pt>
                <c:pt idx="5">
                  <c:v>60</c:v>
                </c:pt>
                <c:pt idx="6">
                  <c:v>70</c:v>
                </c:pt>
                <c:pt idx="7">
                  <c:v>80</c:v>
                </c:pt>
                <c:pt idx="8">
                  <c:v>91</c:v>
                </c:pt>
              </c:numCache>
            </c:numRef>
          </c:xVal>
          <c:yVal>
            <c:numRef>
              <c:f>Sheet1!$F$43:$F$51</c:f>
              <c:numCache>
                <c:formatCode>General</c:formatCode>
                <c:ptCount val="9"/>
                <c:pt idx="0">
                  <c:v>47.99</c:v>
                </c:pt>
                <c:pt idx="1">
                  <c:v>49.24</c:v>
                </c:pt>
                <c:pt idx="2" formatCode="0.00">
                  <c:v>51.12</c:v>
                </c:pt>
                <c:pt idx="3">
                  <c:v>52.02</c:v>
                </c:pt>
                <c:pt idx="4">
                  <c:v>53.09</c:v>
                </c:pt>
                <c:pt idx="5" formatCode="0.00">
                  <c:v>53.73</c:v>
                </c:pt>
                <c:pt idx="6" formatCode="0.00">
                  <c:v>53.74</c:v>
                </c:pt>
                <c:pt idx="7">
                  <c:v>53.04</c:v>
                </c:pt>
                <c:pt idx="8">
                  <c:v>52.54</c:v>
                </c:pt>
              </c:numCache>
            </c:numRef>
          </c:yVal>
          <c:smooth val="0"/>
          <c:extLst>
            <c:ext xmlns:c16="http://schemas.microsoft.com/office/drawing/2014/chart" uri="{C3380CC4-5D6E-409C-BE32-E72D297353CC}">
              <c16:uniqueId val="{00000007-0A77-4447-9C38-B66B25448633}"/>
            </c:ext>
          </c:extLst>
        </c:ser>
        <c:ser>
          <c:idx val="4"/>
          <c:order val="4"/>
          <c:tx>
            <c:v>UA 6750(kW/K)</c:v>
          </c:tx>
          <c:spPr>
            <a:ln w="25400" cap="rnd">
              <a:noFill/>
              <a:round/>
            </a:ln>
            <a:effectLst/>
          </c:spPr>
          <c:marker>
            <c:symbol val="star"/>
            <c:size val="6"/>
            <c:spPr>
              <a:noFill/>
              <a:ln w="9525">
                <a:solidFill>
                  <a:schemeClr val="accent5"/>
                </a:solidFill>
                <a:round/>
              </a:ln>
              <a:effectLst/>
            </c:spPr>
          </c:marker>
          <c:trendline>
            <c:spPr>
              <a:ln w="9525" cap="rnd">
                <a:solidFill>
                  <a:schemeClr val="accent5"/>
                </a:solidFill>
              </a:ln>
              <a:effectLst/>
            </c:spPr>
            <c:trendlineType val="poly"/>
            <c:order val="6"/>
            <c:dispRSqr val="0"/>
            <c:dispEq val="0"/>
          </c:trendline>
          <c:xVal>
            <c:numRef>
              <c:f>Sheet1!$C$4:$C$12</c:f>
              <c:numCache>
                <c:formatCode>General</c:formatCode>
                <c:ptCount val="9"/>
                <c:pt idx="0">
                  <c:v>10</c:v>
                </c:pt>
                <c:pt idx="1">
                  <c:v>20</c:v>
                </c:pt>
                <c:pt idx="2">
                  <c:v>32</c:v>
                </c:pt>
                <c:pt idx="3">
                  <c:v>40</c:v>
                </c:pt>
                <c:pt idx="4">
                  <c:v>50</c:v>
                </c:pt>
                <c:pt idx="5">
                  <c:v>60</c:v>
                </c:pt>
                <c:pt idx="6">
                  <c:v>70</c:v>
                </c:pt>
                <c:pt idx="7">
                  <c:v>80</c:v>
                </c:pt>
                <c:pt idx="8">
                  <c:v>91</c:v>
                </c:pt>
              </c:numCache>
            </c:numRef>
          </c:xVal>
          <c:yVal>
            <c:numRef>
              <c:f>Sheet1!$F$56:$F$64</c:f>
              <c:numCache>
                <c:formatCode>General</c:formatCode>
                <c:ptCount val="9"/>
                <c:pt idx="0">
                  <c:v>48.14</c:v>
                </c:pt>
                <c:pt idx="1">
                  <c:v>49.38</c:v>
                </c:pt>
                <c:pt idx="2">
                  <c:v>51.26</c:v>
                </c:pt>
                <c:pt idx="3">
                  <c:v>52.15</c:v>
                </c:pt>
                <c:pt idx="4">
                  <c:v>53.2</c:v>
                </c:pt>
                <c:pt idx="5" formatCode="0.00">
                  <c:v>53.82</c:v>
                </c:pt>
                <c:pt idx="6">
                  <c:v>53.77</c:v>
                </c:pt>
                <c:pt idx="7">
                  <c:v>53.06</c:v>
                </c:pt>
                <c:pt idx="8">
                  <c:v>52.54</c:v>
                </c:pt>
              </c:numCache>
            </c:numRef>
          </c:yVal>
          <c:smooth val="0"/>
          <c:extLst>
            <c:ext xmlns:c16="http://schemas.microsoft.com/office/drawing/2014/chart" uri="{C3380CC4-5D6E-409C-BE32-E72D297353CC}">
              <c16:uniqueId val="{00000009-0A77-4447-9C38-B66B25448633}"/>
            </c:ext>
          </c:extLst>
        </c:ser>
        <c:ser>
          <c:idx val="5"/>
          <c:order val="5"/>
          <c:tx>
            <c:v>UA 7750(kW/K)</c:v>
          </c:tx>
          <c:spPr>
            <a:ln w="25400" cap="rnd">
              <a:noFill/>
              <a:round/>
            </a:ln>
            <a:effectLst/>
          </c:spPr>
          <c:marker>
            <c:symbol val="circle"/>
            <c:size val="6"/>
            <c:spPr>
              <a:solidFill>
                <a:schemeClr val="accent6"/>
              </a:solidFill>
              <a:ln w="9525">
                <a:solidFill>
                  <a:schemeClr val="accent6"/>
                </a:solidFill>
                <a:round/>
              </a:ln>
              <a:effectLst/>
            </c:spPr>
          </c:marker>
          <c:trendline>
            <c:spPr>
              <a:ln w="9525" cap="rnd">
                <a:solidFill>
                  <a:schemeClr val="accent6"/>
                </a:solidFill>
              </a:ln>
              <a:effectLst/>
            </c:spPr>
            <c:trendlineType val="poly"/>
            <c:order val="6"/>
            <c:dispRSqr val="0"/>
            <c:dispEq val="0"/>
          </c:trendline>
          <c:xVal>
            <c:numRef>
              <c:f>Sheet1!$C$4:$C$12</c:f>
              <c:numCache>
                <c:formatCode>General</c:formatCode>
                <c:ptCount val="9"/>
                <c:pt idx="0">
                  <c:v>10</c:v>
                </c:pt>
                <c:pt idx="1">
                  <c:v>20</c:v>
                </c:pt>
                <c:pt idx="2">
                  <c:v>32</c:v>
                </c:pt>
                <c:pt idx="3">
                  <c:v>40</c:v>
                </c:pt>
                <c:pt idx="4">
                  <c:v>50</c:v>
                </c:pt>
                <c:pt idx="5">
                  <c:v>60</c:v>
                </c:pt>
                <c:pt idx="6">
                  <c:v>70</c:v>
                </c:pt>
                <c:pt idx="7">
                  <c:v>80</c:v>
                </c:pt>
                <c:pt idx="8">
                  <c:v>91</c:v>
                </c:pt>
              </c:numCache>
            </c:numRef>
          </c:xVal>
          <c:yVal>
            <c:numRef>
              <c:f>Sheet1!$F$69:$F$77</c:f>
              <c:numCache>
                <c:formatCode>General</c:formatCode>
                <c:ptCount val="9"/>
                <c:pt idx="0">
                  <c:v>48.25</c:v>
                </c:pt>
                <c:pt idx="1">
                  <c:v>49.5</c:v>
                </c:pt>
                <c:pt idx="2">
                  <c:v>51.36</c:v>
                </c:pt>
                <c:pt idx="3">
                  <c:v>52.23</c:v>
                </c:pt>
                <c:pt idx="4">
                  <c:v>53.29</c:v>
                </c:pt>
                <c:pt idx="5" formatCode="0.00">
                  <c:v>53.88</c:v>
                </c:pt>
                <c:pt idx="6">
                  <c:v>53.77</c:v>
                </c:pt>
                <c:pt idx="7">
                  <c:v>53.06</c:v>
                </c:pt>
                <c:pt idx="8">
                  <c:v>52.54</c:v>
                </c:pt>
              </c:numCache>
            </c:numRef>
          </c:yVal>
          <c:smooth val="0"/>
          <c:extLst>
            <c:ext xmlns:c16="http://schemas.microsoft.com/office/drawing/2014/chart" uri="{C3380CC4-5D6E-409C-BE32-E72D297353CC}">
              <c16:uniqueId val="{0000000B-0A77-4447-9C38-B66B25448633}"/>
            </c:ext>
          </c:extLst>
        </c:ser>
        <c:ser>
          <c:idx val="6"/>
          <c:order val="6"/>
          <c:tx>
            <c:v>UA 8750(kW/K)</c:v>
          </c:tx>
          <c:spPr>
            <a:ln w="25400" cap="rnd">
              <a:noFill/>
              <a:round/>
            </a:ln>
            <a:effectLst/>
          </c:spPr>
          <c:marker>
            <c:symbol val="plus"/>
            <c:size val="6"/>
            <c:spPr>
              <a:noFill/>
              <a:ln w="9525">
                <a:solidFill>
                  <a:schemeClr val="accent1">
                    <a:lumMod val="60000"/>
                  </a:schemeClr>
                </a:solidFill>
                <a:round/>
              </a:ln>
              <a:effectLst/>
            </c:spPr>
          </c:marker>
          <c:trendline>
            <c:spPr>
              <a:ln w="9525" cap="rnd">
                <a:solidFill>
                  <a:schemeClr val="accent1">
                    <a:lumMod val="60000"/>
                  </a:schemeClr>
                </a:solidFill>
              </a:ln>
              <a:effectLst/>
            </c:spPr>
            <c:trendlineType val="poly"/>
            <c:order val="6"/>
            <c:dispRSqr val="0"/>
            <c:dispEq val="0"/>
          </c:trendline>
          <c:xVal>
            <c:numRef>
              <c:f>Sheet1!$C$4:$C$12</c:f>
              <c:numCache>
                <c:formatCode>General</c:formatCode>
                <c:ptCount val="9"/>
                <c:pt idx="0">
                  <c:v>10</c:v>
                </c:pt>
                <c:pt idx="1">
                  <c:v>20</c:v>
                </c:pt>
                <c:pt idx="2">
                  <c:v>32</c:v>
                </c:pt>
                <c:pt idx="3">
                  <c:v>40</c:v>
                </c:pt>
                <c:pt idx="4">
                  <c:v>50</c:v>
                </c:pt>
                <c:pt idx="5">
                  <c:v>60</c:v>
                </c:pt>
                <c:pt idx="6">
                  <c:v>70</c:v>
                </c:pt>
                <c:pt idx="7">
                  <c:v>80</c:v>
                </c:pt>
                <c:pt idx="8">
                  <c:v>91</c:v>
                </c:pt>
              </c:numCache>
            </c:numRef>
          </c:xVal>
          <c:yVal>
            <c:numRef>
              <c:f>Sheet1!$F$82:$F$90</c:f>
              <c:numCache>
                <c:formatCode>General</c:formatCode>
                <c:ptCount val="9"/>
                <c:pt idx="0">
                  <c:v>48.32</c:v>
                </c:pt>
                <c:pt idx="1">
                  <c:v>49.58</c:v>
                </c:pt>
                <c:pt idx="2">
                  <c:v>51.43</c:v>
                </c:pt>
                <c:pt idx="3">
                  <c:v>52.31</c:v>
                </c:pt>
                <c:pt idx="4">
                  <c:v>53.37</c:v>
                </c:pt>
                <c:pt idx="5" formatCode="0.00">
                  <c:v>53.91</c:v>
                </c:pt>
                <c:pt idx="6">
                  <c:v>53.77</c:v>
                </c:pt>
                <c:pt idx="7">
                  <c:v>53.05</c:v>
                </c:pt>
                <c:pt idx="8">
                  <c:v>52.54</c:v>
                </c:pt>
              </c:numCache>
            </c:numRef>
          </c:yVal>
          <c:smooth val="0"/>
          <c:extLst>
            <c:ext xmlns:c16="http://schemas.microsoft.com/office/drawing/2014/chart" uri="{C3380CC4-5D6E-409C-BE32-E72D297353CC}">
              <c16:uniqueId val="{0000000D-0A77-4447-9C38-B66B25448633}"/>
            </c:ext>
          </c:extLst>
        </c:ser>
        <c:ser>
          <c:idx val="7"/>
          <c:order val="7"/>
          <c:tx>
            <c:v>UA 9750(kW/K)</c:v>
          </c:tx>
          <c:spPr>
            <a:ln w="25400" cap="rnd">
              <a:noFill/>
              <a:round/>
            </a:ln>
            <a:effectLst/>
          </c:spPr>
          <c:marker>
            <c:symbol val="dot"/>
            <c:size val="6"/>
            <c:spPr>
              <a:solidFill>
                <a:schemeClr val="accent2">
                  <a:lumMod val="60000"/>
                </a:schemeClr>
              </a:solidFill>
              <a:ln w="9525">
                <a:solidFill>
                  <a:schemeClr val="accent2">
                    <a:lumMod val="60000"/>
                  </a:schemeClr>
                </a:solidFill>
                <a:round/>
              </a:ln>
              <a:effectLst/>
            </c:spPr>
          </c:marker>
          <c:trendline>
            <c:spPr>
              <a:ln w="9525" cap="rnd">
                <a:solidFill>
                  <a:schemeClr val="accent2">
                    <a:lumMod val="60000"/>
                  </a:schemeClr>
                </a:solidFill>
              </a:ln>
              <a:effectLst/>
            </c:spPr>
            <c:trendlineType val="poly"/>
            <c:order val="6"/>
            <c:dispRSqr val="0"/>
            <c:dispEq val="0"/>
          </c:trendline>
          <c:xVal>
            <c:numRef>
              <c:f>Sheet1!$C$4:$C$12</c:f>
              <c:numCache>
                <c:formatCode>General</c:formatCode>
                <c:ptCount val="9"/>
                <c:pt idx="0">
                  <c:v>10</c:v>
                </c:pt>
                <c:pt idx="1">
                  <c:v>20</c:v>
                </c:pt>
                <c:pt idx="2">
                  <c:v>32</c:v>
                </c:pt>
                <c:pt idx="3">
                  <c:v>40</c:v>
                </c:pt>
                <c:pt idx="4">
                  <c:v>50</c:v>
                </c:pt>
                <c:pt idx="5">
                  <c:v>60</c:v>
                </c:pt>
                <c:pt idx="6">
                  <c:v>70</c:v>
                </c:pt>
                <c:pt idx="7">
                  <c:v>80</c:v>
                </c:pt>
                <c:pt idx="8">
                  <c:v>91</c:v>
                </c:pt>
              </c:numCache>
            </c:numRef>
          </c:xVal>
          <c:yVal>
            <c:numRef>
              <c:f>Sheet1!$F$95:$F$103</c:f>
              <c:numCache>
                <c:formatCode>General</c:formatCode>
                <c:ptCount val="9"/>
                <c:pt idx="0">
                  <c:v>48.37</c:v>
                </c:pt>
                <c:pt idx="1">
                  <c:v>49.64</c:v>
                </c:pt>
                <c:pt idx="2">
                  <c:v>51.49</c:v>
                </c:pt>
                <c:pt idx="3">
                  <c:v>52.37</c:v>
                </c:pt>
                <c:pt idx="4">
                  <c:v>53.43</c:v>
                </c:pt>
                <c:pt idx="5" formatCode="0.00">
                  <c:v>53.92</c:v>
                </c:pt>
                <c:pt idx="6">
                  <c:v>53.77</c:v>
                </c:pt>
                <c:pt idx="7">
                  <c:v>53.05</c:v>
                </c:pt>
                <c:pt idx="8">
                  <c:v>52.54</c:v>
                </c:pt>
              </c:numCache>
            </c:numRef>
          </c:yVal>
          <c:smooth val="0"/>
          <c:extLst>
            <c:ext xmlns:c16="http://schemas.microsoft.com/office/drawing/2014/chart" uri="{C3380CC4-5D6E-409C-BE32-E72D297353CC}">
              <c16:uniqueId val="{0000000F-0A77-4447-9C38-B66B25448633}"/>
            </c:ext>
          </c:extLst>
        </c:ser>
        <c:ser>
          <c:idx val="8"/>
          <c:order val="8"/>
          <c:tx>
            <c:v>UA 10750(kW/K)</c:v>
          </c:tx>
          <c:spPr>
            <a:ln w="25400" cap="rnd">
              <a:noFill/>
              <a:round/>
            </a:ln>
            <a:effectLst/>
          </c:spPr>
          <c:marker>
            <c:symbol val="dash"/>
            <c:size val="6"/>
            <c:spPr>
              <a:solidFill>
                <a:schemeClr val="accent3">
                  <a:lumMod val="60000"/>
                </a:schemeClr>
              </a:solidFill>
              <a:ln w="9525">
                <a:solidFill>
                  <a:schemeClr val="accent3">
                    <a:lumMod val="60000"/>
                  </a:schemeClr>
                </a:solidFill>
                <a:round/>
              </a:ln>
              <a:effectLst/>
            </c:spPr>
          </c:marker>
          <c:trendline>
            <c:spPr>
              <a:ln w="9525" cap="rnd">
                <a:solidFill>
                  <a:schemeClr val="accent3">
                    <a:lumMod val="60000"/>
                  </a:schemeClr>
                </a:solidFill>
              </a:ln>
              <a:effectLst/>
            </c:spPr>
            <c:trendlineType val="poly"/>
            <c:order val="6"/>
            <c:dispRSqr val="0"/>
            <c:dispEq val="0"/>
          </c:trendline>
          <c:xVal>
            <c:numRef>
              <c:f>Sheet1!$C$4:$C$12</c:f>
              <c:numCache>
                <c:formatCode>General</c:formatCode>
                <c:ptCount val="9"/>
                <c:pt idx="0">
                  <c:v>10</c:v>
                </c:pt>
                <c:pt idx="1">
                  <c:v>20</c:v>
                </c:pt>
                <c:pt idx="2">
                  <c:v>32</c:v>
                </c:pt>
                <c:pt idx="3">
                  <c:v>40</c:v>
                </c:pt>
                <c:pt idx="4">
                  <c:v>50</c:v>
                </c:pt>
                <c:pt idx="5">
                  <c:v>60</c:v>
                </c:pt>
                <c:pt idx="6">
                  <c:v>70</c:v>
                </c:pt>
                <c:pt idx="7">
                  <c:v>80</c:v>
                </c:pt>
                <c:pt idx="8">
                  <c:v>91</c:v>
                </c:pt>
              </c:numCache>
            </c:numRef>
          </c:xVal>
          <c:yVal>
            <c:numRef>
              <c:f>Sheet1!$F$108:$F$116</c:f>
              <c:numCache>
                <c:formatCode>General</c:formatCode>
                <c:ptCount val="9"/>
                <c:pt idx="0">
                  <c:v>48.42</c:v>
                </c:pt>
                <c:pt idx="1">
                  <c:v>49.69</c:v>
                </c:pt>
                <c:pt idx="2">
                  <c:v>51.54</c:v>
                </c:pt>
                <c:pt idx="3">
                  <c:v>52.41</c:v>
                </c:pt>
                <c:pt idx="4">
                  <c:v>53.47</c:v>
                </c:pt>
                <c:pt idx="5" formatCode="0.00">
                  <c:v>53.96</c:v>
                </c:pt>
                <c:pt idx="6">
                  <c:v>53.77</c:v>
                </c:pt>
                <c:pt idx="7">
                  <c:v>53.05</c:v>
                </c:pt>
                <c:pt idx="8">
                  <c:v>52.54</c:v>
                </c:pt>
              </c:numCache>
            </c:numRef>
          </c:yVal>
          <c:smooth val="0"/>
          <c:extLst>
            <c:ext xmlns:c16="http://schemas.microsoft.com/office/drawing/2014/chart" uri="{C3380CC4-5D6E-409C-BE32-E72D297353CC}">
              <c16:uniqueId val="{00000011-0A77-4447-9C38-B66B25448633}"/>
            </c:ext>
          </c:extLst>
        </c:ser>
        <c:dLbls>
          <c:showLegendKey val="0"/>
          <c:showVal val="0"/>
          <c:showCatName val="0"/>
          <c:showSerName val="0"/>
          <c:showPercent val="0"/>
          <c:showBubbleSize val="0"/>
        </c:dLbls>
        <c:axId val="1483947472"/>
        <c:axId val="1483954192"/>
      </c:scatterChart>
      <c:valAx>
        <c:axId val="1483947472"/>
        <c:scaling>
          <c:orientation val="minMax"/>
          <c:max val="90"/>
          <c:min val="1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200" b="1" i="0" u="none" strike="noStrike" kern="1200" cap="none" baseline="0">
                    <a:solidFill>
                      <a:schemeClr val="tx1"/>
                    </a:solidFill>
                    <a:latin typeface="+mn-lt"/>
                    <a:ea typeface="+mn-ea"/>
                    <a:cs typeface="+mn-cs"/>
                  </a:defRPr>
                </a:pPr>
                <a:r>
                  <a:rPr lang="es-ES" sz="1200" b="1" cap="none" baseline="0">
                    <a:solidFill>
                      <a:schemeClr val="tx1"/>
                    </a:solidFill>
                  </a:rPr>
                  <a:t>%mol Krypton</a:t>
                </a:r>
              </a:p>
            </c:rich>
          </c:tx>
          <c:overlay val="0"/>
          <c:spPr>
            <a:noFill/>
            <a:ln>
              <a:noFill/>
            </a:ln>
            <a:effectLst/>
          </c:spPr>
          <c:txPr>
            <a:bodyPr rot="0" spcFirstLastPara="1" vertOverflow="ellipsis" vert="horz" wrap="square" anchor="ctr" anchorCtr="1"/>
            <a:lstStyle/>
            <a:p>
              <a:pPr>
                <a:defRPr sz="1200" b="1" i="0" u="none" strike="noStrike" kern="1200" cap="none"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s-ES"/>
          </a:p>
        </c:txPr>
        <c:crossAx val="1483954192"/>
        <c:crosses val="autoZero"/>
        <c:crossBetween val="midCat"/>
      </c:valAx>
      <c:valAx>
        <c:axId val="1483954192"/>
        <c:scaling>
          <c:orientation val="minMax"/>
          <c:max val="55"/>
          <c:min val="45"/>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200" b="1" i="0" u="none" strike="noStrike" kern="1200" cap="none" baseline="0">
                    <a:solidFill>
                      <a:schemeClr val="tx1"/>
                    </a:solidFill>
                    <a:latin typeface="+mn-lt"/>
                    <a:ea typeface="+mn-ea"/>
                    <a:cs typeface="+mn-cs"/>
                  </a:defRPr>
                </a:pPr>
                <a:r>
                  <a:rPr lang="es-ES" sz="1200" b="1" cap="none" baseline="0">
                    <a:solidFill>
                      <a:schemeClr val="tx1"/>
                    </a:solidFill>
                  </a:rPr>
                  <a:t>Efficiency %</a:t>
                </a:r>
              </a:p>
            </c:rich>
          </c:tx>
          <c:overlay val="0"/>
          <c:spPr>
            <a:noFill/>
            <a:ln>
              <a:noFill/>
            </a:ln>
            <a:effectLst/>
          </c:spPr>
          <c:txPr>
            <a:bodyPr rot="-5400000" spcFirstLastPara="1" vertOverflow="ellipsis" vert="horz" wrap="square" anchor="ctr" anchorCtr="1"/>
            <a:lstStyle/>
            <a:p>
              <a:pPr>
                <a:defRPr sz="1200" b="1" i="0" u="none" strike="noStrike" kern="1200" cap="none"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s-ES"/>
          </a:p>
        </c:txPr>
        <c:crossAx val="1483947472"/>
        <c:crosses val="autoZero"/>
        <c:crossBetween val="midCat"/>
      </c:valAx>
      <c:spPr>
        <a:noFill/>
        <a:ln>
          <a:solidFill>
            <a:schemeClr val="tx1"/>
          </a:solidFill>
        </a:ln>
        <a:effectLst/>
      </c:spPr>
    </c:plotArea>
    <c:legend>
      <c:legendPos val="r"/>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40</Pages>
  <Words>14253</Words>
  <Characters>78397</Characters>
  <Application>Microsoft Office Word</Application>
  <DocSecurity>0</DocSecurity>
  <Lines>653</Lines>
  <Paragraphs>184</Paragraphs>
  <ScaleCrop>false</ScaleCrop>
  <Company/>
  <LinksUpToDate>false</LinksUpToDate>
  <CharactersWithSpaces>92466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Coco Enriquez</dc:creator>
  <cp:keywords/>
  <dc:description/>
  <cp:lastModifiedBy>Luis Coco Enriquez</cp:lastModifiedBy>
  <cp:revision>9</cp:revision>
  <dcterms:created xsi:type="dcterms:W3CDTF">2025-05-14T11:25:00Z</dcterms:created>
  <dcterms:modified xsi:type="dcterms:W3CDTF">2025-05-14T11:28:00Z</dcterms:modified>
</cp:coreProperties>
</file>