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97BE" w14:textId="77777777" w:rsidR="00B224A9" w:rsidRPr="00B224A9" w:rsidRDefault="00B224A9" w:rsidP="00B224A9">
      <w:pPr>
        <w:rPr>
          <w:b/>
          <w:bCs/>
        </w:rPr>
      </w:pPr>
      <w:r w:rsidRPr="00B224A9">
        <w:rPr>
          <w:b/>
          <w:bCs/>
        </w:rPr>
        <w:t xml:space="preserve">6. </w:t>
      </w:r>
      <w:r w:rsidRPr="00B224A9">
        <w:rPr>
          <w:rFonts w:ascii="Segoe UI Emoji" w:hAnsi="Segoe UI Emoji" w:cs="Segoe UI Emoji"/>
          <w:b/>
          <w:bCs/>
        </w:rPr>
        <w:t>📊</w:t>
      </w:r>
      <w:r w:rsidRPr="00B224A9">
        <w:rPr>
          <w:b/>
          <w:bCs/>
        </w:rPr>
        <w:t xml:space="preserve"> Visualizaciones e interpretación</w:t>
      </w:r>
    </w:p>
    <w:p w14:paraId="7A032FF5" w14:textId="77777777" w:rsidR="00B224A9" w:rsidRPr="00B224A9" w:rsidRDefault="00B224A9" w:rsidP="00B224A9">
      <w:pPr>
        <w:rPr>
          <w:b/>
          <w:bCs/>
        </w:rPr>
      </w:pPr>
      <w:r w:rsidRPr="00B224A9">
        <w:rPr>
          <w:rFonts w:ascii="Segoe UI Emoji" w:hAnsi="Segoe UI Emoji" w:cs="Segoe UI Emoji"/>
          <w:b/>
          <w:bCs/>
        </w:rPr>
        <w:t>🔹</w:t>
      </w:r>
      <w:r w:rsidRPr="00B224A9">
        <w:rPr>
          <w:b/>
          <w:bCs/>
        </w:rPr>
        <w:t xml:space="preserve"> Ranking de IPS con mayores tiempos de espera</w:t>
      </w:r>
    </w:p>
    <w:p w14:paraId="6753C555" w14:textId="77777777" w:rsidR="00B224A9" w:rsidRPr="00B224A9" w:rsidRDefault="00B224A9" w:rsidP="00B224A9">
      <w:r w:rsidRPr="00B224A9">
        <w:t>Este gráfico muestra las instituciones prestadoras de salud (IPS) ordenadas de mayor a menor según el tiempo promedio de espera.</w:t>
      </w:r>
    </w:p>
    <w:p w14:paraId="13C64D7C" w14:textId="77777777" w:rsidR="00B224A9" w:rsidRPr="00B224A9" w:rsidRDefault="00B224A9" w:rsidP="00B224A9">
      <w:r w:rsidRPr="00B224A9">
        <w:rPr>
          <w:b/>
          <w:bCs/>
        </w:rPr>
        <w:t>¿Qué permite ver?</w:t>
      </w:r>
    </w:p>
    <w:p w14:paraId="39974E56" w14:textId="77777777" w:rsidR="00B224A9" w:rsidRPr="00B224A9" w:rsidRDefault="00B224A9" w:rsidP="00B224A9">
      <w:pPr>
        <w:numPr>
          <w:ilvl w:val="0"/>
          <w:numId w:val="1"/>
        </w:numPr>
      </w:pPr>
      <w:r w:rsidRPr="00B224A9">
        <w:t>Identificar las IPS con peor desempeño</w:t>
      </w:r>
    </w:p>
    <w:p w14:paraId="7CA50D3C" w14:textId="77777777" w:rsidR="00B224A9" w:rsidRPr="00B224A9" w:rsidRDefault="00B224A9" w:rsidP="00B224A9">
      <w:pPr>
        <w:numPr>
          <w:ilvl w:val="0"/>
          <w:numId w:val="1"/>
        </w:numPr>
      </w:pPr>
      <w:r w:rsidRPr="00B224A9">
        <w:t>Detectar posibles cuellos de botella en la prestación del servicio</w:t>
      </w:r>
    </w:p>
    <w:p w14:paraId="62F9A863" w14:textId="77777777" w:rsidR="00B224A9" w:rsidRPr="00B224A9" w:rsidRDefault="00B224A9" w:rsidP="00B224A9">
      <w:pPr>
        <w:numPr>
          <w:ilvl w:val="0"/>
          <w:numId w:val="1"/>
        </w:numPr>
      </w:pPr>
      <w:r w:rsidRPr="00B224A9">
        <w:t>Priorizar acciones de mejora en instituciones específicas</w:t>
      </w:r>
    </w:p>
    <w:p w14:paraId="1EBDC5E5" w14:textId="77777777" w:rsidR="00B224A9" w:rsidRPr="00B224A9" w:rsidRDefault="00B224A9" w:rsidP="00B224A9">
      <w:r w:rsidRPr="00B224A9">
        <w:rPr>
          <w:b/>
          <w:bCs/>
        </w:rPr>
        <w:t>Interpretación:</w:t>
      </w:r>
      <w:r w:rsidRPr="00B224A9">
        <w:br/>
        <w:t>Las IPS ubicadas en la parte superior del gráfico presentan mayores tiempos de espera, lo que puede indicar problemas de capacidad, alta demanda o ineficiencia operativa.</w:t>
      </w:r>
    </w:p>
    <w:p w14:paraId="715D9331" w14:textId="77777777" w:rsidR="00B224A9" w:rsidRPr="00B224A9" w:rsidRDefault="00B224A9" w:rsidP="00B224A9">
      <w:r w:rsidRPr="00B224A9">
        <w:pict w14:anchorId="6D34BC15">
          <v:rect id="_x0000_i1055" style="width:0;height:1.5pt" o:hralign="center" o:hrstd="t" o:hr="t" fillcolor="#a0a0a0" stroked="f"/>
        </w:pict>
      </w:r>
    </w:p>
    <w:p w14:paraId="2DE4B710" w14:textId="77777777" w:rsidR="00B224A9" w:rsidRPr="00B224A9" w:rsidRDefault="00B224A9" w:rsidP="00B224A9">
      <w:pPr>
        <w:rPr>
          <w:b/>
          <w:bCs/>
        </w:rPr>
      </w:pPr>
      <w:r w:rsidRPr="00B224A9">
        <w:rPr>
          <w:rFonts w:ascii="Segoe UI Emoji" w:hAnsi="Segoe UI Emoji" w:cs="Segoe UI Emoji"/>
          <w:b/>
          <w:bCs/>
        </w:rPr>
        <w:t>🔹</w:t>
      </w:r>
      <w:r w:rsidRPr="00B224A9">
        <w:rPr>
          <w:b/>
          <w:bCs/>
        </w:rPr>
        <w:t xml:space="preserve"> Ranking de Municipios</w:t>
      </w:r>
    </w:p>
    <w:p w14:paraId="3A4FA8D2" w14:textId="77777777" w:rsidR="00B224A9" w:rsidRPr="00B224A9" w:rsidRDefault="00B224A9" w:rsidP="00B224A9">
      <w:r w:rsidRPr="00B224A9">
        <w:t>Este gráfico presenta los municipios con mayores tiempos de espera promedio.</w:t>
      </w:r>
    </w:p>
    <w:p w14:paraId="1D0C491F" w14:textId="77777777" w:rsidR="00B224A9" w:rsidRPr="00B224A9" w:rsidRDefault="00B224A9" w:rsidP="00B224A9">
      <w:r w:rsidRPr="00B224A9">
        <w:rPr>
          <w:b/>
          <w:bCs/>
        </w:rPr>
        <w:t>¿Qué permite ver?</w:t>
      </w:r>
    </w:p>
    <w:p w14:paraId="7B5DF304" w14:textId="77777777" w:rsidR="00B224A9" w:rsidRPr="00B224A9" w:rsidRDefault="00B224A9" w:rsidP="00B224A9">
      <w:pPr>
        <w:numPr>
          <w:ilvl w:val="0"/>
          <w:numId w:val="2"/>
        </w:numPr>
      </w:pPr>
      <w:r w:rsidRPr="00B224A9">
        <w:t>Comparar el desempeño entre territorios</w:t>
      </w:r>
    </w:p>
    <w:p w14:paraId="5E40C89A" w14:textId="77777777" w:rsidR="00B224A9" w:rsidRPr="00B224A9" w:rsidRDefault="00B224A9" w:rsidP="00B224A9">
      <w:pPr>
        <w:numPr>
          <w:ilvl w:val="0"/>
          <w:numId w:val="2"/>
        </w:numPr>
      </w:pPr>
      <w:r w:rsidRPr="00B224A9">
        <w:t>Identificar zonas geográficas con mayores dificultades en la atención</w:t>
      </w:r>
    </w:p>
    <w:p w14:paraId="765CA85D" w14:textId="77777777" w:rsidR="00B224A9" w:rsidRPr="00B224A9" w:rsidRDefault="00B224A9" w:rsidP="00B224A9">
      <w:r w:rsidRPr="00B224A9">
        <w:rPr>
          <w:b/>
          <w:bCs/>
        </w:rPr>
        <w:t>Interpretación:</w:t>
      </w:r>
      <w:r w:rsidRPr="00B224A9">
        <w:br/>
        <w:t>Los municipios con mayores valores requieren especial atención, ya que pueden reflejar desigualdad en el acceso o limitaciones en la infraestructura de salud.</w:t>
      </w:r>
    </w:p>
    <w:p w14:paraId="5BB3F19E" w14:textId="77777777" w:rsidR="00B224A9" w:rsidRPr="00B224A9" w:rsidRDefault="00B224A9" w:rsidP="00B224A9">
      <w:r w:rsidRPr="00B224A9">
        <w:pict w14:anchorId="1B205762">
          <v:rect id="_x0000_i1056" style="width:0;height:1.5pt" o:hralign="center" o:hrstd="t" o:hr="t" fillcolor="#a0a0a0" stroked="f"/>
        </w:pict>
      </w:r>
    </w:p>
    <w:p w14:paraId="214921BA" w14:textId="77777777" w:rsidR="00B224A9" w:rsidRPr="00B224A9" w:rsidRDefault="00B224A9" w:rsidP="00B224A9">
      <w:pPr>
        <w:rPr>
          <w:b/>
          <w:bCs/>
        </w:rPr>
      </w:pPr>
      <w:r w:rsidRPr="00B224A9">
        <w:rPr>
          <w:rFonts w:ascii="Segoe UI Emoji" w:hAnsi="Segoe UI Emoji" w:cs="Segoe UI Emoji"/>
          <w:b/>
          <w:bCs/>
        </w:rPr>
        <w:t>🔹</w:t>
      </w:r>
      <w:r w:rsidRPr="00B224A9">
        <w:rPr>
          <w:b/>
          <w:bCs/>
        </w:rPr>
        <w:t xml:space="preserve"> Ranking de Departamentos (Top 10)</w:t>
      </w:r>
    </w:p>
    <w:p w14:paraId="0D9FA28F" w14:textId="77777777" w:rsidR="00B224A9" w:rsidRPr="00B224A9" w:rsidRDefault="00B224A9" w:rsidP="00B224A9">
      <w:r w:rsidRPr="00B224A9">
        <w:t>Muestra los 10 departamentos con mayores tiempos de espera promedio.</w:t>
      </w:r>
    </w:p>
    <w:p w14:paraId="402BEE17" w14:textId="77777777" w:rsidR="00B224A9" w:rsidRPr="00B224A9" w:rsidRDefault="00B224A9" w:rsidP="00B224A9">
      <w:r w:rsidRPr="00B224A9">
        <w:rPr>
          <w:b/>
          <w:bCs/>
        </w:rPr>
        <w:t>¿Qué permite ver?</w:t>
      </w:r>
    </w:p>
    <w:p w14:paraId="7059AD49" w14:textId="77777777" w:rsidR="00B224A9" w:rsidRPr="00B224A9" w:rsidRDefault="00B224A9" w:rsidP="00B224A9">
      <w:pPr>
        <w:numPr>
          <w:ilvl w:val="0"/>
          <w:numId w:val="3"/>
        </w:numPr>
      </w:pPr>
      <w:r w:rsidRPr="00B224A9">
        <w:t>Priorizar regiones a nivel macro</w:t>
      </w:r>
    </w:p>
    <w:p w14:paraId="3B59CDEB" w14:textId="77777777" w:rsidR="00B224A9" w:rsidRPr="00B224A9" w:rsidRDefault="00B224A9" w:rsidP="00B224A9">
      <w:pPr>
        <w:numPr>
          <w:ilvl w:val="0"/>
          <w:numId w:val="3"/>
        </w:numPr>
      </w:pPr>
      <w:r w:rsidRPr="00B224A9">
        <w:t>Detectar patrones regionales de ineficiencia</w:t>
      </w:r>
    </w:p>
    <w:p w14:paraId="7F3D88B5" w14:textId="77777777" w:rsidR="00B224A9" w:rsidRPr="00B224A9" w:rsidRDefault="00B224A9" w:rsidP="00B224A9">
      <w:r w:rsidRPr="00B224A9">
        <w:rPr>
          <w:b/>
          <w:bCs/>
        </w:rPr>
        <w:lastRenderedPageBreak/>
        <w:t>Interpretación:</w:t>
      </w:r>
      <w:r w:rsidRPr="00B224A9">
        <w:br/>
        <w:t>Los departamentos con mayores tiempos de espera representan áreas críticas del sistema, donde podrían concentrarse problemas estructurales o alta demanda de servicios.</w:t>
      </w:r>
    </w:p>
    <w:p w14:paraId="76B28DDF" w14:textId="77777777" w:rsidR="00B224A9" w:rsidRPr="00B224A9" w:rsidRDefault="00B224A9" w:rsidP="00B224A9">
      <w:r w:rsidRPr="00B224A9">
        <w:pict w14:anchorId="42C517DA">
          <v:rect id="_x0000_i1057" style="width:0;height:1.5pt" o:hralign="center" o:hrstd="t" o:hr="t" fillcolor="#a0a0a0" stroked="f"/>
        </w:pict>
      </w:r>
    </w:p>
    <w:p w14:paraId="3AF9A99C" w14:textId="77777777" w:rsidR="00B224A9" w:rsidRPr="00B224A9" w:rsidRDefault="00B224A9" w:rsidP="00B224A9">
      <w:pPr>
        <w:rPr>
          <w:b/>
          <w:bCs/>
        </w:rPr>
      </w:pPr>
      <w:r w:rsidRPr="00B224A9">
        <w:rPr>
          <w:rFonts w:ascii="Segoe UI Emoji" w:hAnsi="Segoe UI Emoji" w:cs="Segoe UI Emoji"/>
          <w:b/>
          <w:bCs/>
        </w:rPr>
        <w:t>🔹</w:t>
      </w:r>
      <w:r w:rsidRPr="00B224A9">
        <w:rPr>
          <w:b/>
          <w:bCs/>
        </w:rPr>
        <w:t xml:space="preserve"> Comparativo: Médico General vs Odontología</w:t>
      </w:r>
    </w:p>
    <w:p w14:paraId="16EC9A6B" w14:textId="77777777" w:rsidR="00B224A9" w:rsidRPr="00B224A9" w:rsidRDefault="00B224A9" w:rsidP="00B224A9">
      <w:r w:rsidRPr="00B224A9">
        <w:t>Este gráfico compara los tiempos de espera entre dos tipos de atención: Médico General y Odontología, por departamento.</w:t>
      </w:r>
    </w:p>
    <w:p w14:paraId="0DECBF0F" w14:textId="77777777" w:rsidR="00B224A9" w:rsidRPr="00B224A9" w:rsidRDefault="00B224A9" w:rsidP="00B224A9">
      <w:r w:rsidRPr="00B224A9">
        <w:rPr>
          <w:b/>
          <w:bCs/>
        </w:rPr>
        <w:t>¿Qué permite ver?</w:t>
      </w:r>
    </w:p>
    <w:p w14:paraId="4E6A612A" w14:textId="77777777" w:rsidR="00B224A9" w:rsidRPr="00B224A9" w:rsidRDefault="00B224A9" w:rsidP="00B224A9">
      <w:pPr>
        <w:numPr>
          <w:ilvl w:val="0"/>
          <w:numId w:val="4"/>
        </w:numPr>
      </w:pPr>
      <w:r w:rsidRPr="00B224A9">
        <w:t>Diferencias en la eficiencia entre tipos de atención</w:t>
      </w:r>
    </w:p>
    <w:p w14:paraId="621E635E" w14:textId="77777777" w:rsidR="00B224A9" w:rsidRPr="00B224A9" w:rsidRDefault="00B224A9" w:rsidP="00B224A9">
      <w:pPr>
        <w:numPr>
          <w:ilvl w:val="0"/>
          <w:numId w:val="4"/>
        </w:numPr>
      </w:pPr>
      <w:r w:rsidRPr="00B224A9">
        <w:t>Comportamiento del servicio en distintos territorios</w:t>
      </w:r>
    </w:p>
    <w:p w14:paraId="42D7088E" w14:textId="77777777" w:rsidR="00B224A9" w:rsidRPr="00B224A9" w:rsidRDefault="00B224A9" w:rsidP="00B224A9">
      <w:r w:rsidRPr="00B224A9">
        <w:rPr>
          <w:b/>
          <w:bCs/>
        </w:rPr>
        <w:t>Interpretación:</w:t>
      </w:r>
      <w:r w:rsidRPr="00B224A9">
        <w:br/>
        <w:t>Si un tipo de atención presenta consistentemente mayores tiempos, puede indicar desbalance en la asignación de recursos o mayor presión de demanda en ese servicio.</w:t>
      </w:r>
    </w:p>
    <w:p w14:paraId="4E700FA5" w14:textId="77777777" w:rsidR="00B224A9" w:rsidRPr="00B224A9" w:rsidRDefault="00B224A9" w:rsidP="00B224A9">
      <w:r w:rsidRPr="00B224A9">
        <w:pict w14:anchorId="1E30EA74">
          <v:rect id="_x0000_i1058" style="width:0;height:1.5pt" o:hralign="center" o:hrstd="t" o:hr="t" fillcolor="#a0a0a0" stroked="f"/>
        </w:pict>
      </w:r>
    </w:p>
    <w:p w14:paraId="3C150189" w14:textId="77777777" w:rsidR="00B224A9" w:rsidRPr="00B224A9" w:rsidRDefault="00B224A9" w:rsidP="00B224A9">
      <w:pPr>
        <w:rPr>
          <w:b/>
          <w:bCs/>
        </w:rPr>
      </w:pPr>
      <w:r w:rsidRPr="00B224A9">
        <w:rPr>
          <w:rFonts w:ascii="Segoe UI Emoji" w:hAnsi="Segoe UI Emoji" w:cs="Segoe UI Emoji"/>
          <w:b/>
          <w:bCs/>
        </w:rPr>
        <w:t>🔹</w:t>
      </w:r>
      <w:r w:rsidRPr="00B224A9">
        <w:rPr>
          <w:b/>
          <w:bCs/>
        </w:rPr>
        <w:t xml:space="preserve"> Análisis de Urgencias por Departamento</w:t>
      </w:r>
    </w:p>
    <w:p w14:paraId="0CE8C162" w14:textId="77777777" w:rsidR="00B224A9" w:rsidRPr="00B224A9" w:rsidRDefault="00B224A9" w:rsidP="00B224A9">
      <w:r w:rsidRPr="00B224A9">
        <w:t>Este gráfico muestra el tiempo de espera promedio en servicios de urgencias por departamento.</w:t>
      </w:r>
    </w:p>
    <w:p w14:paraId="584F938F" w14:textId="77777777" w:rsidR="00B224A9" w:rsidRPr="00B224A9" w:rsidRDefault="00B224A9" w:rsidP="00B224A9">
      <w:r w:rsidRPr="00B224A9">
        <w:rPr>
          <w:b/>
          <w:bCs/>
        </w:rPr>
        <w:t>¿Qué permite ver?</w:t>
      </w:r>
    </w:p>
    <w:p w14:paraId="7FDCAF4F" w14:textId="77777777" w:rsidR="00B224A9" w:rsidRPr="00B224A9" w:rsidRDefault="00B224A9" w:rsidP="00B224A9">
      <w:pPr>
        <w:numPr>
          <w:ilvl w:val="0"/>
          <w:numId w:val="5"/>
        </w:numPr>
      </w:pPr>
      <w:r w:rsidRPr="00B224A9">
        <w:t>Evaluar el desempeño de servicios críticos</w:t>
      </w:r>
    </w:p>
    <w:p w14:paraId="503E6C26" w14:textId="77777777" w:rsidR="00B224A9" w:rsidRPr="00B224A9" w:rsidRDefault="00B224A9" w:rsidP="00B224A9">
      <w:pPr>
        <w:numPr>
          <w:ilvl w:val="0"/>
          <w:numId w:val="5"/>
        </w:numPr>
      </w:pPr>
      <w:r w:rsidRPr="00B224A9">
        <w:t>Identificar territorios con mayor presión en urgencias</w:t>
      </w:r>
    </w:p>
    <w:p w14:paraId="05C7D0CA" w14:textId="77777777" w:rsidR="00B224A9" w:rsidRPr="00B224A9" w:rsidRDefault="00B224A9" w:rsidP="00B224A9">
      <w:r w:rsidRPr="00B224A9">
        <w:rPr>
          <w:b/>
          <w:bCs/>
        </w:rPr>
        <w:t>Interpretación:</w:t>
      </w:r>
      <w:r w:rsidRPr="00B224A9">
        <w:br/>
        <w:t>Altos tiempos de espera en urgencias son especialmente críticos, ya que pueden impactar directamente la calidad y oportunidad de la atención en situaciones prioritarias.</w:t>
      </w:r>
    </w:p>
    <w:p w14:paraId="5DA186D6" w14:textId="77777777" w:rsidR="00B224A9" w:rsidRPr="00B224A9" w:rsidRDefault="00B224A9" w:rsidP="00B224A9">
      <w:r w:rsidRPr="00B224A9">
        <w:pict w14:anchorId="559F18F7">
          <v:rect id="_x0000_i1059" style="width:0;height:1.5pt" o:hralign="center" o:hrstd="t" o:hr="t" fillcolor="#a0a0a0" stroked="f"/>
        </w:pict>
      </w:r>
    </w:p>
    <w:p w14:paraId="18BE9517" w14:textId="77777777" w:rsidR="00B224A9" w:rsidRPr="00B224A9" w:rsidRDefault="00B224A9" w:rsidP="00B224A9">
      <w:pPr>
        <w:rPr>
          <w:b/>
          <w:bCs/>
        </w:rPr>
      </w:pPr>
      <w:r w:rsidRPr="00B224A9">
        <w:rPr>
          <w:b/>
          <w:bCs/>
        </w:rPr>
        <w:t xml:space="preserve">7. </w:t>
      </w:r>
      <w:r w:rsidRPr="00B224A9">
        <w:rPr>
          <w:rFonts w:ascii="Segoe UI Emoji" w:hAnsi="Segoe UI Emoji" w:cs="Segoe UI Emoji"/>
          <w:b/>
          <w:bCs/>
        </w:rPr>
        <w:t>🧠</w:t>
      </w:r>
      <w:r w:rsidRPr="00B224A9">
        <w:rPr>
          <w:b/>
          <w:bCs/>
        </w:rPr>
        <w:t xml:space="preserve"> Enfoque analítico</w:t>
      </w:r>
    </w:p>
    <w:p w14:paraId="626A428F" w14:textId="77777777" w:rsidR="00B224A9" w:rsidRPr="00B224A9" w:rsidRDefault="00B224A9" w:rsidP="00B224A9">
      <w:r w:rsidRPr="00B224A9">
        <w:t>Las visualizaciones fueron diseñadas para responder tres preguntas clave:</w:t>
      </w:r>
    </w:p>
    <w:p w14:paraId="2188526D" w14:textId="77777777" w:rsidR="00B224A9" w:rsidRPr="00B224A9" w:rsidRDefault="00B224A9" w:rsidP="00B224A9">
      <w:pPr>
        <w:numPr>
          <w:ilvl w:val="0"/>
          <w:numId w:val="6"/>
        </w:numPr>
      </w:pPr>
      <w:r w:rsidRPr="00B224A9">
        <w:rPr>
          <w:b/>
          <w:bCs/>
        </w:rPr>
        <w:lastRenderedPageBreak/>
        <w:t>¿Dónde están los mayores problemas?</w:t>
      </w:r>
      <w:r w:rsidRPr="00B224A9">
        <w:br/>
        <w:t>→ Rankings por IPS, municipio y departamento</w:t>
      </w:r>
    </w:p>
    <w:p w14:paraId="05CED759" w14:textId="77777777" w:rsidR="00B224A9" w:rsidRPr="00B224A9" w:rsidRDefault="00B224A9" w:rsidP="00B224A9">
      <w:pPr>
        <w:numPr>
          <w:ilvl w:val="0"/>
          <w:numId w:val="6"/>
        </w:numPr>
      </w:pPr>
      <w:r w:rsidRPr="00B224A9">
        <w:rPr>
          <w:b/>
          <w:bCs/>
        </w:rPr>
        <w:t>¿Qué tipo de atención presenta mayores tiempos?</w:t>
      </w:r>
      <w:r w:rsidRPr="00B224A9">
        <w:br/>
        <w:t>→ Comparativo entre Médico General, Odontología y Urgencias</w:t>
      </w:r>
    </w:p>
    <w:p w14:paraId="6B282A33" w14:textId="77777777" w:rsidR="00B224A9" w:rsidRPr="00B224A9" w:rsidRDefault="00B224A9" w:rsidP="00B224A9">
      <w:pPr>
        <w:numPr>
          <w:ilvl w:val="0"/>
          <w:numId w:val="6"/>
        </w:numPr>
      </w:pPr>
      <w:r w:rsidRPr="00B224A9">
        <w:rPr>
          <w:b/>
          <w:bCs/>
        </w:rPr>
        <w:t>¿Cómo se comporta el sistema a nivel territorial?</w:t>
      </w:r>
      <w:r w:rsidRPr="00B224A9">
        <w:br/>
        <w:t>→ Análisis por departamento</w:t>
      </w:r>
    </w:p>
    <w:p w14:paraId="7EE7E18E" w14:textId="77777777" w:rsidR="00B224A9" w:rsidRPr="00B224A9" w:rsidRDefault="00B224A9" w:rsidP="00B224A9">
      <w:r w:rsidRPr="00B224A9">
        <w:t>Este enfoque permite identificar tanto problemas operativos específicos como patrones estructurales en el sistema de salud.</w:t>
      </w:r>
    </w:p>
    <w:p w14:paraId="4BA56787" w14:textId="77777777" w:rsidR="00791543" w:rsidRDefault="00791543"/>
    <w:sectPr w:rsidR="00791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2CC"/>
    <w:multiLevelType w:val="multilevel"/>
    <w:tmpl w:val="23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3693"/>
    <w:multiLevelType w:val="multilevel"/>
    <w:tmpl w:val="B28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A6FF1"/>
    <w:multiLevelType w:val="multilevel"/>
    <w:tmpl w:val="8F6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61DCA"/>
    <w:multiLevelType w:val="multilevel"/>
    <w:tmpl w:val="04C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87607"/>
    <w:multiLevelType w:val="multilevel"/>
    <w:tmpl w:val="7D2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F514E"/>
    <w:multiLevelType w:val="multilevel"/>
    <w:tmpl w:val="C91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89440">
    <w:abstractNumId w:val="4"/>
  </w:num>
  <w:num w:numId="2" w16cid:durableId="2141991792">
    <w:abstractNumId w:val="3"/>
  </w:num>
  <w:num w:numId="3" w16cid:durableId="988940024">
    <w:abstractNumId w:val="0"/>
  </w:num>
  <w:num w:numId="4" w16cid:durableId="1041369923">
    <w:abstractNumId w:val="5"/>
  </w:num>
  <w:num w:numId="5" w16cid:durableId="1210916042">
    <w:abstractNumId w:val="2"/>
  </w:num>
  <w:num w:numId="6" w16cid:durableId="111031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A9"/>
    <w:rsid w:val="00050147"/>
    <w:rsid w:val="00791543"/>
    <w:rsid w:val="00B224A9"/>
    <w:rsid w:val="00C6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8D69"/>
  <w15:chartTrackingRefBased/>
  <w15:docId w15:val="{032D2253-97AF-4687-AF3C-82F23C6F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Quintero Cuartas</dc:creator>
  <cp:keywords/>
  <dc:description/>
  <cp:lastModifiedBy>Laura Quintero Cuartas</cp:lastModifiedBy>
  <cp:revision>1</cp:revision>
  <dcterms:created xsi:type="dcterms:W3CDTF">2026-04-02T00:23:00Z</dcterms:created>
  <dcterms:modified xsi:type="dcterms:W3CDTF">2026-04-02T00:24:00Z</dcterms:modified>
</cp:coreProperties>
</file>