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0BA11">
      <w:pPr>
        <w:rPr>
          <w:rFonts w:hint="default"/>
          <w:lang w:val="pt-PT"/>
        </w:rPr>
      </w:pPr>
      <w:r>
        <w:rPr>
          <w:rFonts w:hint="default"/>
          <w:lang w:val="pt-PT"/>
        </w:rPr>
        <w:t>Sumários de Estruturas de Dados e Algoritmos EDA 2026-2027</w:t>
      </w:r>
    </w:p>
    <w:p w14:paraId="7B1410C0">
      <w:pPr>
        <w:rPr>
          <w:rFonts w:hint="default"/>
          <w:lang w:val="pt-PT"/>
        </w:rPr>
      </w:pPr>
    </w:p>
    <w:p w14:paraId="79D80F43">
      <w:pPr>
        <w:rPr>
          <w:rFonts w:hint="default"/>
          <w:lang w:val="pt-PT"/>
        </w:rPr>
      </w:pPr>
      <w:r>
        <w:rPr>
          <w:rFonts w:hint="default"/>
          <w:lang w:val="pt-PT"/>
        </w:rPr>
        <w:t>---</w:t>
      </w:r>
      <w:bookmarkStart w:id="0" w:name="_GoBack"/>
      <w:bookmarkEnd w:id="0"/>
    </w:p>
    <w:p w14:paraId="0CE8078C">
      <w:pPr>
        <w:rPr>
          <w:rFonts w:hint="default"/>
          <w:lang w:val="pt-PT"/>
        </w:rPr>
      </w:pPr>
    </w:p>
    <w:p w14:paraId="5A9092D1">
      <w:pPr>
        <w:rPr>
          <w:rFonts w:hint="default"/>
          <w:lang w:val="pt-PT"/>
        </w:rPr>
      </w:pPr>
      <w:r>
        <w:rPr>
          <w:rFonts w:hint="default"/>
          <w:lang w:val="pt-PT"/>
        </w:rPr>
        <w:t>**Introdução**</w:t>
      </w:r>
    </w:p>
    <w:p w14:paraId="4237B555">
      <w:pPr>
        <w:rPr>
          <w:rFonts w:hint="default"/>
          <w:lang w:val="pt-PT"/>
        </w:rPr>
      </w:pPr>
    </w:p>
    <w:p w14:paraId="3C2D9C58">
      <w:pPr>
        <w:rPr>
          <w:rFonts w:hint="default"/>
          <w:lang w:val="pt-PT"/>
        </w:rPr>
      </w:pPr>
      <w:r>
        <w:rPr>
          <w:rFonts w:hint="default"/>
          <w:lang w:val="pt-PT"/>
        </w:rPr>
        <w:t>**Semana 1.** Apresentação da unidade curricular: objetivos, programa, metodologia, avaliação e bibliografia. O que é a engenharia de software: produtos, atributos de qualidade e desafios; o SWEBOK como mapa da disciplina. Ética e responsabilidade profissional. Apresentação do projeto semestral (sistema de gestão de uma clínica veterinária), constituição das equipas e criação do repositório GitHub.</w:t>
      </w:r>
    </w:p>
    <w:p w14:paraId="10518FDF">
      <w:pPr>
        <w:rPr>
          <w:rFonts w:hint="default"/>
          <w:lang w:val="pt-PT"/>
        </w:rPr>
      </w:pPr>
    </w:p>
    <w:p w14:paraId="777768C7">
      <w:pPr>
        <w:rPr>
          <w:rFonts w:hint="default"/>
          <w:lang w:val="pt-PT"/>
        </w:rPr>
      </w:pPr>
      <w:r>
        <w:rPr>
          <w:rFonts w:hint="default"/>
          <w:lang w:val="pt-PT"/>
        </w:rPr>
        <w:t>**Processos de software**</w:t>
      </w:r>
    </w:p>
    <w:p w14:paraId="1F3688BE">
      <w:pPr>
        <w:rPr>
          <w:rFonts w:hint="default"/>
          <w:lang w:val="pt-PT"/>
        </w:rPr>
      </w:pPr>
    </w:p>
    <w:p w14:paraId="4BE1E7D4">
      <w:pPr>
        <w:rPr>
          <w:rFonts w:hint="default"/>
          <w:lang w:val="pt-PT"/>
        </w:rPr>
      </w:pPr>
      <w:r>
        <w:rPr>
          <w:rFonts w:hint="default"/>
          <w:lang w:val="pt-PT"/>
        </w:rPr>
        <w:t>**Semana 2.** Conceito de ciclo de vida do software e processos do ciclo de vida segundo a ISO/IEC/IEEE 12207. Atividades fundamentais: especificação, desenho, implementação, validação e evolução. Modelos prescritivos: cascata, incremental, em V e espiral. Critérios de escolha de um modelo de processo.</w:t>
      </w:r>
    </w:p>
    <w:p w14:paraId="6A800668">
      <w:pPr>
        <w:rPr>
          <w:rFonts w:hint="default"/>
          <w:lang w:val="pt-PT"/>
        </w:rPr>
      </w:pPr>
    </w:p>
    <w:p w14:paraId="35561182">
      <w:pPr>
        <w:rPr>
          <w:rFonts w:hint="default"/>
          <w:lang w:val="pt-PT"/>
        </w:rPr>
      </w:pPr>
      <w:r>
        <w:rPr>
          <w:rFonts w:hint="default"/>
          <w:lang w:val="pt-PT"/>
        </w:rPr>
        <w:t>**Semana 3.** Desenvolvimento ágil: Manifesto Ágil e princípios. Scrum (papéis, eventos e artefactos), práticas de Extreme Programming e Kanban. Processos híbridos. Definição do processo a seguir no projeto e organização do trabalho no GitHub.</w:t>
      </w:r>
    </w:p>
    <w:p w14:paraId="073F8202">
      <w:pPr>
        <w:rPr>
          <w:rFonts w:hint="default"/>
          <w:lang w:val="pt-PT"/>
        </w:rPr>
      </w:pPr>
    </w:p>
    <w:p w14:paraId="65A36796">
      <w:pPr>
        <w:rPr>
          <w:rFonts w:hint="default"/>
          <w:lang w:val="pt-PT"/>
        </w:rPr>
      </w:pPr>
      <w:r>
        <w:rPr>
          <w:rFonts w:hint="default"/>
          <w:lang w:val="pt-PT"/>
        </w:rPr>
        <w:t>**Gestão de projetos de software**</w:t>
      </w:r>
    </w:p>
    <w:p w14:paraId="093266FC">
      <w:pPr>
        <w:rPr>
          <w:rFonts w:hint="default"/>
          <w:lang w:val="pt-PT"/>
        </w:rPr>
      </w:pPr>
    </w:p>
    <w:p w14:paraId="42BEC1D3">
      <w:pPr>
        <w:rPr>
          <w:rFonts w:hint="default"/>
          <w:lang w:val="pt-PT"/>
        </w:rPr>
      </w:pPr>
      <w:r>
        <w:rPr>
          <w:rFonts w:hint="default"/>
          <w:lang w:val="pt-PT"/>
        </w:rPr>
        <w:t>**Semana 4.** Gestão de projetos de software: planeamento, estimativa de esforço (pontos de história, analogia e noção de COCOMO) e calendarização. Gestão de riscos: identificação, análise e planos de mitigação. Gestão da equipa e comunicação. Elaboração do plano do projeto e do plano de versões do relatório e do software.</w:t>
      </w:r>
    </w:p>
    <w:p w14:paraId="0FE53B39">
      <w:pPr>
        <w:rPr>
          <w:rFonts w:hint="default"/>
          <w:lang w:val="pt-PT"/>
        </w:rPr>
      </w:pPr>
    </w:p>
    <w:p w14:paraId="2ADA238F">
      <w:pPr>
        <w:rPr>
          <w:rFonts w:hint="default"/>
          <w:lang w:val="pt-PT"/>
        </w:rPr>
      </w:pPr>
      <w:r>
        <w:rPr>
          <w:rFonts w:hint="default"/>
          <w:lang w:val="pt-PT"/>
        </w:rPr>
        <w:t>**Engenharia de requisitos**</w:t>
      </w:r>
    </w:p>
    <w:p w14:paraId="37D8B54F">
      <w:pPr>
        <w:rPr>
          <w:rFonts w:hint="default"/>
          <w:lang w:val="pt-PT"/>
        </w:rPr>
      </w:pPr>
    </w:p>
    <w:p w14:paraId="7ED24945">
      <w:pPr>
        <w:rPr>
          <w:rFonts w:hint="default"/>
          <w:lang w:val="pt-PT"/>
        </w:rPr>
      </w:pPr>
      <w:r>
        <w:rPr>
          <w:rFonts w:hint="default"/>
          <w:lang w:val="pt-PT"/>
        </w:rPr>
        <w:t>**Semana 5.** O processo de engenharia de requisitos segundo a ISO/IEC/IEEE 29148. Partes interessadas e técnicas de elicitação: entrevistas, cenários e observação. Requisitos funcionais e não funcionais; requisitos de utilizador e de sistema. Histórias de utilizador e critérios de aceitação. Elicitação dos requisitos da clínica veterinária.</w:t>
      </w:r>
    </w:p>
    <w:p w14:paraId="3D4A6485">
      <w:pPr>
        <w:rPr>
          <w:rFonts w:hint="default"/>
          <w:lang w:val="pt-PT"/>
        </w:rPr>
      </w:pPr>
    </w:p>
    <w:p w14:paraId="4DC19A50">
      <w:pPr>
        <w:rPr>
          <w:rFonts w:hint="default"/>
          <w:lang w:val="pt-PT"/>
        </w:rPr>
      </w:pPr>
      <w:r>
        <w:rPr>
          <w:rFonts w:hint="default"/>
          <w:lang w:val="pt-PT"/>
        </w:rPr>
        <w:t>**Semana 6.** Modelação de casos de uso em UML: atores, casos de uso, relações e descrições textuais. Especificação de requisitos e características de um bom requisito. Priorização (MoSCoW), validação, gestão de alterações e rastreabilidade. Redação da secção de requisitos do relatório.</w:t>
      </w:r>
    </w:p>
    <w:p w14:paraId="4D52AAE1">
      <w:pPr>
        <w:rPr>
          <w:rFonts w:hint="default"/>
          <w:lang w:val="pt-PT"/>
        </w:rPr>
      </w:pPr>
    </w:p>
    <w:p w14:paraId="00D15618">
      <w:pPr>
        <w:rPr>
          <w:rFonts w:hint="default"/>
          <w:lang w:val="pt-PT"/>
        </w:rPr>
      </w:pPr>
      <w:r>
        <w:rPr>
          <w:rFonts w:hint="default"/>
          <w:lang w:val="pt-PT"/>
        </w:rPr>
        <w:t>**Desenho de software**</w:t>
      </w:r>
    </w:p>
    <w:p w14:paraId="238735D4">
      <w:pPr>
        <w:rPr>
          <w:rFonts w:hint="default"/>
          <w:lang w:val="pt-PT"/>
        </w:rPr>
      </w:pPr>
    </w:p>
    <w:p w14:paraId="60D5F47C">
      <w:pPr>
        <w:rPr>
          <w:rFonts w:hint="default"/>
          <w:lang w:val="pt-PT"/>
        </w:rPr>
      </w:pPr>
      <w:r>
        <w:rPr>
          <w:rFonts w:hint="default"/>
          <w:lang w:val="pt-PT"/>
        </w:rPr>
        <w:t>**Semana 7.** Desenho arquitetural: decisões, vistas e estilos (camadas, MVC e cliente-servidor). Princípios de desenho: abstração, modularidade, coesão e acoplamento. Modelo de domínio e diagrama de classes em UML. Definição da arquitetura do sistema da clínica.</w:t>
      </w:r>
    </w:p>
    <w:p w14:paraId="1F9A74AF">
      <w:pPr>
        <w:rPr>
          <w:rFonts w:hint="default"/>
          <w:lang w:val="pt-PT"/>
        </w:rPr>
      </w:pPr>
    </w:p>
    <w:p w14:paraId="3F306F05">
      <w:pPr>
        <w:rPr>
          <w:rFonts w:hint="default"/>
          <w:lang w:val="pt-PT"/>
        </w:rPr>
      </w:pPr>
      <w:r>
        <w:rPr>
          <w:rFonts w:hint="default"/>
          <w:lang w:val="pt-PT"/>
        </w:rPr>
        <w:t>**Semana 8.** Modelação dinâmica em UML: diagramas de sequência, de atividades e de estados. Padrões de desenho mais usados. Modelo de dados e protótipos de interface. Redação da secção de desenho do relatório.</w:t>
      </w:r>
    </w:p>
    <w:p w14:paraId="57B51263">
      <w:pPr>
        <w:rPr>
          <w:rFonts w:hint="default"/>
          <w:lang w:val="pt-PT"/>
        </w:rPr>
      </w:pPr>
    </w:p>
    <w:p w14:paraId="1283F1D1">
      <w:pPr>
        <w:rPr>
          <w:rFonts w:hint="default"/>
          <w:lang w:val="pt-PT"/>
        </w:rPr>
      </w:pPr>
      <w:r>
        <w:rPr>
          <w:rFonts w:hint="default"/>
          <w:lang w:val="pt-PT"/>
        </w:rPr>
        <w:t>**Construção de software**</w:t>
      </w:r>
    </w:p>
    <w:p w14:paraId="26926431">
      <w:pPr>
        <w:rPr>
          <w:rFonts w:hint="default"/>
          <w:lang w:val="pt-PT"/>
        </w:rPr>
      </w:pPr>
    </w:p>
    <w:p w14:paraId="2DD2BF0A">
      <w:pPr>
        <w:rPr>
          <w:rFonts w:hint="default"/>
          <w:lang w:val="pt-PT"/>
        </w:rPr>
      </w:pPr>
      <w:r>
        <w:rPr>
          <w:rFonts w:hint="default"/>
          <w:lang w:val="pt-PT"/>
        </w:rPr>
        <w:t>**Semana 9.** Construção de software: da especificação ao código. Organização do projeto em Java, convenções de codificação e documentação do código. Controlo de versões com Git: ramos, *commits* e *pull requests*. Implementação do primeiro incremento do sistema.</w:t>
      </w:r>
    </w:p>
    <w:p w14:paraId="4C74B5E4">
      <w:pPr>
        <w:rPr>
          <w:rFonts w:hint="default"/>
          <w:lang w:val="pt-PT"/>
        </w:rPr>
      </w:pPr>
    </w:p>
    <w:p w14:paraId="5A4DDC3A">
      <w:pPr>
        <w:rPr>
          <w:rFonts w:hint="default"/>
          <w:lang w:val="pt-PT"/>
        </w:rPr>
      </w:pPr>
      <w:r>
        <w:rPr>
          <w:rFonts w:hint="default"/>
          <w:lang w:val="pt-PT"/>
        </w:rPr>
        <w:t>**Semana 10.** Código limpo e refatoração. Revisão de código entre pares. Gestão de configuração e integração contínua com GitHub Actions. Implementação e publicação de um novo incremento, de acordo com o plano de versões.</w:t>
      </w:r>
    </w:p>
    <w:p w14:paraId="67FC96AE">
      <w:pPr>
        <w:rPr>
          <w:rFonts w:hint="default"/>
          <w:lang w:val="pt-PT"/>
        </w:rPr>
      </w:pPr>
    </w:p>
    <w:p w14:paraId="6A09B18B">
      <w:pPr>
        <w:rPr>
          <w:rFonts w:hint="default"/>
          <w:lang w:val="pt-PT"/>
        </w:rPr>
      </w:pPr>
      <w:r>
        <w:rPr>
          <w:rFonts w:hint="default"/>
          <w:lang w:val="pt-PT"/>
        </w:rPr>
        <w:t>**Verificação e validação de software**</w:t>
      </w:r>
    </w:p>
    <w:p w14:paraId="0B4BB9AE">
      <w:pPr>
        <w:rPr>
          <w:rFonts w:hint="default"/>
          <w:lang w:val="pt-PT"/>
        </w:rPr>
      </w:pPr>
    </w:p>
    <w:p w14:paraId="7FD973BB">
      <w:pPr>
        <w:rPr>
          <w:rFonts w:hint="default"/>
          <w:lang w:val="pt-PT"/>
        </w:rPr>
      </w:pPr>
      <w:r>
        <w:rPr>
          <w:rFonts w:hint="default"/>
          <w:lang w:val="pt-PT"/>
        </w:rPr>
        <w:t>**Semana 11.** Verificação versus validação. Técnicas estáticas (inspeções e revisões) e dinâmicas. Níveis e técnicas de teste segundo a ISO/IEC/IEEE 29119. Testes unitários com JUnit, desenvolvimento orientado a testes (TDD) e cobertura de código.</w:t>
      </w:r>
    </w:p>
    <w:p w14:paraId="56B2FF68">
      <w:pPr>
        <w:rPr>
          <w:rFonts w:hint="default"/>
          <w:lang w:val="pt-PT"/>
        </w:rPr>
      </w:pPr>
    </w:p>
    <w:p w14:paraId="7BADE3D7">
      <w:pPr>
        <w:rPr>
          <w:rFonts w:hint="default"/>
          <w:lang w:val="pt-PT"/>
        </w:rPr>
      </w:pPr>
      <w:r>
        <w:rPr>
          <w:rFonts w:hint="default"/>
          <w:lang w:val="pt-PT"/>
        </w:rPr>
        <w:t>**Semana 12.** Testes de integração, de sistema e de aceitação; derivação de casos de teste a partir dos casos de uso. Modelo de qualidade do produto ISO/IEC 25010 e métricas de software. Plano e relatório de testes do projeto.</w:t>
      </w:r>
    </w:p>
    <w:p w14:paraId="672C9CA6">
      <w:pPr>
        <w:rPr>
          <w:rFonts w:hint="default"/>
          <w:lang w:val="pt-PT"/>
        </w:rPr>
      </w:pPr>
    </w:p>
    <w:p w14:paraId="4D368B7C">
      <w:pPr>
        <w:rPr>
          <w:rFonts w:hint="default"/>
          <w:lang w:val="pt-PT"/>
        </w:rPr>
      </w:pPr>
      <w:r>
        <w:rPr>
          <w:rFonts w:hint="default"/>
          <w:lang w:val="pt-PT"/>
        </w:rPr>
        <w:t>**Evolução de software e melhoria de processos**</w:t>
      </w:r>
    </w:p>
    <w:p w14:paraId="72499E1C">
      <w:pPr>
        <w:rPr>
          <w:rFonts w:hint="default"/>
          <w:lang w:val="pt-PT"/>
        </w:rPr>
      </w:pPr>
    </w:p>
    <w:p w14:paraId="0FD56DB2">
      <w:pPr>
        <w:rPr>
          <w:rFonts w:hint="default"/>
          <w:lang w:val="pt-PT"/>
        </w:rPr>
      </w:pPr>
      <w:r>
        <w:rPr>
          <w:rFonts w:hint="default"/>
          <w:lang w:val="pt-PT"/>
        </w:rPr>
        <w:t>**Semana 13.** Evolução de software: leis de Lehman, tipos de manutenção (ISO/IEC/IEEE 14764), sistemas legados e reengenharia. Gestão de versões e de lançamentos; versionamento semântico. Melhoria de processos: ciclo medir–analisar–mudar, CMMI, ISO/IEC 33000 e retrospetivas ágeis. Retrospetiva do processo seguido no projeto.</w:t>
      </w:r>
    </w:p>
    <w:p w14:paraId="3140162E">
      <w:pPr>
        <w:rPr>
          <w:rFonts w:hint="default"/>
          <w:lang w:val="pt-PT"/>
        </w:rPr>
      </w:pPr>
    </w:p>
    <w:p w14:paraId="26E94F50">
      <w:pPr>
        <w:rPr>
          <w:rFonts w:hint="default"/>
          <w:lang w:val="pt-PT"/>
        </w:rPr>
      </w:pPr>
      <w:r>
        <w:rPr>
          <w:rFonts w:hint="default"/>
          <w:lang w:val="pt-PT"/>
        </w:rPr>
        <w:t>**Semana 14.** Apresentação e defesa dos projetos: demonstração do sistema, versão final do relatório e publicação da versão de lançamento no GitHub. Síntese final da unidade curricular.</w:t>
      </w:r>
    </w:p>
    <w:p w14:paraId="13A38310">
      <w:pPr>
        <w:rPr>
          <w:rFonts w:hint="default"/>
          <w:lang w:val="pt-PT"/>
        </w:rPr>
      </w:pPr>
    </w:p>
    <w:p w14:paraId="32CD4CAB">
      <w:pPr>
        <w:rPr>
          <w:rFonts w:hint="default"/>
          <w:lang w:val="pt-PT"/>
        </w:rPr>
      </w:pPr>
      <w:r>
        <w:rPr>
          <w:rFonts w:hint="default"/>
          <w:lang w:val="pt-PT"/>
        </w:rPr>
        <w:t>---</w:t>
      </w:r>
    </w:p>
    <w:p w14:paraId="7A0BE4F5">
      <w:pPr>
        <w:rPr>
          <w:rFonts w:hint="default"/>
          <w:lang w:val="pt-PT"/>
        </w:rPr>
      </w:pPr>
    </w:p>
    <w:p w14:paraId="7D0BBAEB">
      <w:pPr>
        <w:rPr>
          <w:rFonts w:hint="default"/>
          <w:lang w:val="pt-PT"/>
        </w:rPr>
      </w:pPr>
      <w:r>
        <w:rPr>
          <w:rFonts w:hint="default"/>
          <w:lang w:val="pt-PT"/>
        </w:rPr>
        <w:t>A FUC indica 52,5 horas de contacto. Isso corresponde a cerca de 3h45 por semana, ou seja, um pouco mais do que as 3h30 das aulas de quinta-feira. Na ficha de 2026/27 talvez convenha acertar este valor, ou o campo do ano letivo, que ainda diz 2025/26.</w:t>
      </w:r>
    </w:p>
    <w:p w14:paraId="0F8AD30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23ECC"/>
    <w:rsid w:val="0A12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2026-09-26T14:30:00Z</dcterms:created>
  <dc:creator>Luís Cunha</dc:creator>
  <cp:lastModifiedBy>Luís Cunha</cp:lastModifiedBy>
  <dcterms:modified xsi:type="dcterms:W3CDTF">2026-09-26T14:36:54Z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2070-12.1.0.28485</vt:lpwstr>
  </property>
  <property fmtid="{D5CDD505-2E9C-101B-9397-08002B2CF9AE}" pid="3" name="ICV">
    <vt:lpwstr>D752B74797D74D22861EABC5F66F8A53_11</vt:lpwstr>
  </property>
  <property fmtid="{D5CDD505-2E9C-101B-9397-08002B2CF9AE}" pid="4" name="KSOTemplateDocerSaveRecord">
    <vt:lpwstr>eyJoZGlkIjoiNDllYzg3NjIwMDY5NzQxNzJhYTYwNmM5YjJmMTgyODQiLCJ1c2VySWQiOiI2NzM0NTE1Mzg5MjY4In0=</vt:lpwstr>
  </property>
</Properties>
</file>