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Teoria de Black-Scholes e os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Greeks</w:t>
      </w:r>
    </w:p>
    <w:p>
      <w:pPr>
        <w:pStyle w:val="BodyText"/>
      </w:pPr>
      <w:r>
        <w:t xml:space="preserve">Tutorial Laboratorial</w:t>
      </w:r>
    </w:p>
    <w:bookmarkStart w:id="24" w:name="X93c88108f260d6268c49bfcf75a98ec6a1a4a3f"/>
    <w:p>
      <w:pPr>
        <w:pStyle w:val="Heading3"/>
      </w:pPr>
      <w:r>
        <w:t xml:space="preserve">📚</w:t>
      </w:r>
      <w:r>
        <w:t xml:space="preserve"> </w:t>
      </w:r>
      <w:r>
        <w:rPr>
          <w:b/>
          <w:bCs/>
        </w:rPr>
        <w:t xml:space="preserve">Parte 1: Introdução à Teoria de Black-Scholes</w:t>
      </w:r>
    </w:p>
    <w:bookmarkStart w:id="20" w:name="o-que-é-o-modelo-de-black-scholes"/>
    <w:p>
      <w:pPr>
        <w:pStyle w:val="Heading4"/>
      </w:pPr>
      <w:r>
        <w:rPr>
          <w:b/>
          <w:bCs/>
        </w:rPr>
        <w:t xml:space="preserve">O que é o Modelo de Black-Scholes?</w:t>
      </w:r>
    </w:p>
    <w:p>
      <w:pPr>
        <w:pStyle w:val="Compact"/>
        <w:numPr>
          <w:ilvl w:val="0"/>
          <w:numId w:val="1001"/>
        </w:numPr>
      </w:pPr>
      <w:r>
        <w:t xml:space="preserve">É uma fórmula matemática desenvolvida em 1973 para calcular o preço teórico de</w:t>
      </w:r>
      <w:r>
        <w:t xml:space="preserve"> </w:t>
      </w:r>
      <w:r>
        <w:rPr>
          <w:b/>
          <w:bCs/>
        </w:rPr>
        <w:t xml:space="preserve">opções europeias</w:t>
      </w:r>
      <w:r>
        <w:t xml:space="preserve"> </w:t>
      </w:r>
      <w:r>
        <w:t xml:space="preserve">(que só podem ser exercidas na data de vencimento).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Objetivo</w:t>
      </w:r>
      <w:r>
        <w:t xml:space="preserve">: Determinar o valor justo de uma opção, considerando fatores como preço do ativo, volatilidade, tempo e taxas de juro.</w:t>
      </w:r>
    </w:p>
    <w:bookmarkEnd w:id="20"/>
    <w:bookmarkStart w:id="21" w:name="pressupostos-do-modelo"/>
    <w:p>
      <w:pPr>
        <w:pStyle w:val="Heading4"/>
      </w:pPr>
      <w:r>
        <w:rPr>
          <w:b/>
          <w:bCs/>
        </w:rPr>
        <w:t xml:space="preserve">Pressupostos do Modelo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O preço do ativo segue um</w:t>
      </w:r>
      <w:r>
        <w:t xml:space="preserve"> </w:t>
      </w:r>
      <w:r>
        <w:rPr>
          <w:b/>
          <w:bCs/>
        </w:rPr>
        <w:t xml:space="preserve">movimento browniano geométrico</w:t>
      </w:r>
      <w:r>
        <w:t xml:space="preserve"> </w:t>
      </w:r>
      <w:r>
        <w:t xml:space="preserve">(variações contínuas, sem saltos bruscos).</w:t>
      </w:r>
    </w:p>
    <w:p>
      <w:pPr>
        <w:pStyle w:val="Compact"/>
        <w:numPr>
          <w:ilvl w:val="0"/>
          <w:numId w:val="1002"/>
        </w:numPr>
      </w:pPr>
      <w:r>
        <w:t xml:space="preserve">Volatilidade e taxa de juro são constantes.</w:t>
      </w:r>
    </w:p>
    <w:p>
      <w:pPr>
        <w:pStyle w:val="Compact"/>
        <w:numPr>
          <w:ilvl w:val="0"/>
          <w:numId w:val="1002"/>
        </w:numPr>
      </w:pPr>
      <w:r>
        <w:t xml:space="preserve">Não há custos de transação ou impostos.</w:t>
      </w:r>
    </w:p>
    <w:p>
      <w:pPr>
        <w:pStyle w:val="Compact"/>
        <w:numPr>
          <w:ilvl w:val="0"/>
          <w:numId w:val="1002"/>
        </w:numPr>
      </w:pPr>
      <w:r>
        <w:t xml:space="preserve">O mercado permite arbitragem perfeita.</w:t>
      </w:r>
    </w:p>
    <w:bookmarkEnd w:id="21"/>
    <w:bookmarkStart w:id="22" w:name="fórmula-para-opção-de-compra-call"/>
    <w:p>
      <w:pPr>
        <w:pStyle w:val="Heading4"/>
      </w:pPr>
      <w:r>
        <w:rPr>
          <w:b/>
          <w:bCs/>
        </w:rPr>
        <w:t xml:space="preserve">Fórmula para Opção de Compra (Call)</w:t>
      </w:r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rPr>
              <m:sty m:val="p"/>
            </m:rPr>
            <m:t>⋅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Compact"/>
        <w:numPr>
          <w:ilvl w:val="0"/>
          <w:numId w:val="1003"/>
        </w:numPr>
      </w:pP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/</m:t>
                </m:r>
                <m:r>
                  <m:t>K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r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σ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</m:e>
            </m:d>
            <m:r>
              <m:t>T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T</m:t>
                </m:r>
              </m:e>
            </m:rad>
          </m:den>
        </m:f>
      </m:oMath>
    </w:p>
    <w:p>
      <w:pPr>
        <w:pStyle w:val="Compact"/>
        <w:numPr>
          <w:ilvl w:val="0"/>
          <w:numId w:val="1003"/>
        </w:numPr>
      </w:pP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σ</m:t>
        </m:r>
        <m:rad>
          <m:radPr>
            <m:degHide m:val="on"/>
          </m:radPr>
          <m:deg/>
          <m:e>
            <m:r>
              <m:t>T</m:t>
            </m:r>
          </m:e>
        </m:rad>
      </m:oMath>
    </w:p>
    <w:bookmarkEnd w:id="22"/>
    <w:bookmarkStart w:id="23" w:name="o-que-são-os-greeks"/>
    <w:p>
      <w:pPr>
        <w:pStyle w:val="Heading4"/>
      </w:pPr>
      <w:r>
        <w:rPr>
          <w:b/>
          <w:bCs/>
        </w:rPr>
        <w:t xml:space="preserve">O que são os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Greeks</w:t>
      </w:r>
      <w:r>
        <w:rPr>
          <w:b/>
          <w:bCs/>
        </w:rPr>
        <w:t xml:space="preserve">?</w:t>
      </w:r>
    </w:p>
    <w:p>
      <w:pPr>
        <w:pStyle w:val="FirstParagraph"/>
      </w:pPr>
      <w:r>
        <w:t xml:space="preserve">São medidas de sensibilidade do preço da opção a diferentes fatores: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Delta (Δ)</w:t>
      </w:r>
      <w:r>
        <w:t xml:space="preserve">: Variação do preço da opção por €1 de mudança no ativo subjacente.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Gamma (Γ)</w:t>
      </w:r>
      <w:r>
        <w:t xml:space="preserve">: Variação do</w:t>
      </w:r>
      <w:r>
        <w:t xml:space="preserve"> </w:t>
      </w:r>
      <w:r>
        <w:rPr>
          <w:i/>
          <w:iCs/>
        </w:rPr>
        <w:t xml:space="preserve">Delta</w:t>
      </w:r>
      <w:r>
        <w:t xml:space="preserve"> </w:t>
      </w:r>
      <w:r>
        <w:t xml:space="preserve">por €1 de mudança no ativo.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Theta (Θ)</w:t>
      </w:r>
      <w:r>
        <w:t xml:space="preserve">: Perda de valor da opção com o passar de 1 dia (</w:t>
      </w:r>
      <w:r>
        <w:rPr>
          <w:i/>
          <w:iCs/>
        </w:rPr>
        <w:t xml:space="preserve">time decay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Vega (ν)</w:t>
      </w:r>
      <w:r>
        <w:t xml:space="preserve">: Impacto de 1% de aumento na volatilidade.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Rho (ρ)</w:t>
      </w:r>
      <w:r>
        <w:t xml:space="preserve">: Impacto de 1% de aumento na taxa de juro.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3" w:name="parte-2-experimentar-o-modelo-na-prática"/>
    <w:p>
      <w:pPr>
        <w:pStyle w:val="Heading3"/>
      </w:pPr>
      <w:r>
        <w:t xml:space="preserve">💻</w:t>
      </w:r>
      <w:r>
        <w:t xml:space="preserve"> </w:t>
      </w:r>
      <w:r>
        <w:rPr>
          <w:b/>
          <w:bCs/>
        </w:rPr>
        <w:t xml:space="preserve">Parte 2: Experimentar o Modelo na Prática</w:t>
      </w:r>
    </w:p>
    <w:bookmarkStart w:id="26" w:name="passo-1-configurar-o-ambiente"/>
    <w:p>
      <w:pPr>
        <w:pStyle w:val="Heading4"/>
      </w:pPr>
      <w:r>
        <w:rPr>
          <w:b/>
          <w:bCs/>
        </w:rPr>
        <w:t xml:space="preserve">Passo 1: Configurar o Ambiente</w:t>
      </w:r>
    </w:p>
    <w:p>
      <w:pPr>
        <w:numPr>
          <w:ilvl w:val="0"/>
          <w:numId w:val="1005"/>
        </w:numPr>
      </w:pPr>
      <w:r>
        <w:t xml:space="preserve">Instale as dependências: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pip install streamlit numpy scipy matplotlib</w:t>
      </w:r>
    </w:p>
    <w:p>
      <w:pPr>
        <w:pStyle w:val="Compact"/>
        <w:numPr>
          <w:ilvl w:val="0"/>
          <w:numId w:val="1005"/>
        </w:numPr>
      </w:pPr>
      <w:r>
        <w:t xml:space="preserve">Copie o</w:t>
      </w:r>
      <w:r>
        <w:t xml:space="preserve"> </w:t>
      </w:r>
      <w:hyperlink r:id="rId25">
        <w:r>
          <w:rPr>
            <w:rStyle w:val="Hyperlink"/>
          </w:rPr>
          <w:t xml:space="preserve">código do app interativo</w:t>
        </w:r>
      </w:hyperlink>
      <w:r>
        <w:t xml:space="preserve"> </w:t>
      </w:r>
      <w:r>
        <w:t xml:space="preserve">para um ficheiro</w:t>
      </w:r>
      <w:r>
        <w:t xml:space="preserve"> </w:t>
      </w:r>
      <w:r>
        <w:rPr>
          <w:rStyle w:val="VerbatimChar"/>
        </w:rPr>
        <w:t xml:space="preserve">black_scholes_greeks.py</w:t>
      </w:r>
      <w:r>
        <w:t xml:space="preserve">.</w:t>
      </w:r>
    </w:p>
    <w:bookmarkEnd w:id="26"/>
    <w:bookmarkStart w:id="30" w:name="passo-2-executar-o-app"/>
    <w:p>
      <w:pPr>
        <w:pStyle w:val="Heading4"/>
      </w:pPr>
      <w:r>
        <w:rPr>
          <w:b/>
          <w:bCs/>
        </w:rPr>
        <w:t xml:space="preserve">Passo 2: Executar o App</w:t>
      </w:r>
    </w:p>
    <w:p>
      <w:pPr>
        <w:pStyle w:val="SourceCode"/>
      </w:pPr>
      <w:r>
        <w:rPr>
          <w:rStyle w:val="VerbatimChar"/>
        </w:rPr>
        <w:t xml:space="preserve">streamlit run black_scholes_greeks.py</w:t>
      </w:r>
    </w:p>
    <w:p>
      <w:pPr>
        <w:pStyle w:val="FirstParagraph"/>
      </w:pPr>
      <w:r>
        <w:t xml:space="preserve">Uma janela do navegador abrirá com a interface:</w:t>
      </w:r>
    </w:p>
    <w:p>
      <w:pPr>
        <w:pStyle w:val="BodyText"/>
      </w:pPr>
      <w:r>
        <w:drawing>
          <wp:inline>
            <wp:extent cx="2044700" cy="1028700"/>
            <wp:effectExtent b="0" l="0" r="0" t="0"/>
            <wp:docPr descr="Interface do App" title="" id="28" name="Picture"/>
            <a:graphic>
              <a:graphicData uri="http://schemas.openxmlformats.org/drawingml/2006/picture">
                <pic:pic>
                  <pic:nvPicPr>
                    <pic:cNvPr descr="6lQ2Fp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0"/>
    <w:bookmarkStart w:id="31" w:name="passo-3-explorar-os-parâmetros"/>
    <w:p>
      <w:pPr>
        <w:pStyle w:val="Heading4"/>
      </w:pPr>
      <w:r>
        <w:rPr>
          <w:b/>
          <w:bCs/>
        </w:rPr>
        <w:t xml:space="preserve">Passo 3: Explorar os Parâmetros</w:t>
      </w:r>
    </w:p>
    <w:p>
      <w:pPr>
        <w:pStyle w:val="FirstParagraph"/>
      </w:pPr>
      <w:r>
        <w:t xml:space="preserve">Use os</w:t>
      </w:r>
      <w:r>
        <w:t xml:space="preserve"> </w:t>
      </w:r>
      <w:r>
        <w:rPr>
          <w:b/>
          <w:bCs/>
        </w:rPr>
        <w:t xml:space="preserve">sliders na barra lateral</w:t>
      </w:r>
      <w:r>
        <w:t xml:space="preserve"> </w:t>
      </w:r>
      <w:r>
        <w:t xml:space="preserve">para ajustar: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Preço do Ativo (S)</w:t>
      </w:r>
      <w:r>
        <w:t xml:space="preserve">: Simule subidas/descidas do preço da ação.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Preço de Exercício (K)</w:t>
      </w:r>
      <w:r>
        <w:t xml:space="preserve">: Veja como opções "in the money" (ITM) ou "out of the money" (OTM) se comportam.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Tempo até Vencimento (T)</w:t>
      </w:r>
      <w:r>
        <w:t xml:space="preserve">: Observe o efeito do</w:t>
      </w:r>
      <w:r>
        <w:t xml:space="preserve"> </w:t>
      </w:r>
      <w:r>
        <w:rPr>
          <w:i/>
          <w:iCs/>
        </w:rPr>
        <w:t xml:space="preserve">time decay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Volatilidade (σ)</w:t>
      </w:r>
      <w:r>
        <w:t xml:space="preserve">: Teste cenários de alta/baixa incerteza.</w:t>
      </w:r>
    </w:p>
    <w:bookmarkEnd w:id="31"/>
    <w:bookmarkStart w:id="32" w:name="passo-4-observar-os-greeks-em-tempo-real"/>
    <w:p>
      <w:pPr>
        <w:pStyle w:val="Heading4"/>
      </w:pPr>
      <w:r>
        <w:rPr>
          <w:b/>
          <w:bCs/>
        </w:rPr>
        <w:t xml:space="preserve">Passo 4: Observar os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Greeks</w:t>
      </w:r>
      <w:r>
        <w:rPr>
          <w:b/>
          <w:bCs/>
        </w:rPr>
        <w:t xml:space="preserve"> </w:t>
      </w:r>
      <w:r>
        <w:rPr>
          <w:b/>
          <w:bCs/>
        </w:rPr>
        <w:t xml:space="preserve">em Tempo Real</w:t>
      </w:r>
    </w:p>
    <w:p>
      <w:pPr>
        <w:pStyle w:val="FirstParagraph"/>
      </w:pPr>
      <w:r>
        <w:t xml:space="preserve">Na coluna à esquerda: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Preço da Opção</w:t>
      </w:r>
      <w:r>
        <w:t xml:space="preserve">: Valor calculado instantaneamente.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Tabela de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Greeks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Exemplo: Se</w:t>
      </w:r>
      <w:r>
        <w:t xml:space="preserve"> </w:t>
      </w:r>
      <w:r>
        <w:rPr>
          <w:b/>
          <w:bCs/>
        </w:rPr>
        <w:t xml:space="preserve">Delta = 0.7</w:t>
      </w:r>
      <w:r>
        <w:t xml:space="preserve">, a opção ganha €0.70 por cada €1 que o ativo sobe.</w:t>
      </w:r>
    </w:p>
    <w:p>
      <w:pPr>
        <w:pStyle w:val="Compact"/>
        <w:numPr>
          <w:ilvl w:val="1"/>
          <w:numId w:val="1008"/>
        </w:numPr>
      </w:pPr>
      <w:r>
        <w:t xml:space="preserve">Se</w:t>
      </w:r>
      <w:r>
        <w:t xml:space="preserve"> </w:t>
      </w:r>
      <w:r>
        <w:rPr>
          <w:b/>
          <w:bCs/>
        </w:rPr>
        <w:t xml:space="preserve">Theta = -0.05</w:t>
      </w:r>
      <w:r>
        <w:t xml:space="preserve">, a opção perde €0.05 de valor por dia.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X4e86023ee9ab9f6b0a295d4fe13fc80eacdb08e"/>
    <w:p>
      <w:pPr>
        <w:pStyle w:val="Heading3"/>
      </w:pPr>
      <w:r>
        <w:t xml:space="preserve">🎯</w:t>
      </w:r>
      <w:r>
        <w:t xml:space="preserve"> </w:t>
      </w:r>
      <w:r>
        <w:rPr>
          <w:b/>
          <w:bCs/>
        </w:rPr>
        <w:t xml:space="preserve">Parte 3: Exercícios para Compreender os Conceitos</w:t>
      </w:r>
    </w:p>
    <w:bookmarkStart w:id="34" w:name="exercício-1-efeito-do-preço-do-ativo-s"/>
    <w:p>
      <w:pPr>
        <w:pStyle w:val="Heading4"/>
      </w:pPr>
      <w:r>
        <w:rPr>
          <w:b/>
          <w:bCs/>
        </w:rPr>
        <w:t xml:space="preserve">Exercício 1: Efeito do Preço do Ativo (S)</w:t>
      </w:r>
    </w:p>
    <w:p>
      <w:pPr>
        <w:pStyle w:val="Compact"/>
        <w:numPr>
          <w:ilvl w:val="0"/>
          <w:numId w:val="1009"/>
        </w:numPr>
      </w:pPr>
      <w:r>
        <w:t xml:space="preserve">Fixe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100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Mova o slider de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de 80 para 120.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Como o</w:t>
      </w:r>
      <w:r>
        <w:t xml:space="preserve"> </w:t>
      </w:r>
      <w:r>
        <w:rPr>
          <w:b/>
          <w:bCs/>
        </w:rPr>
        <w:t xml:space="preserve">Delta</w:t>
      </w:r>
      <w:r>
        <w:t xml:space="preserve"> </w:t>
      </w:r>
      <w:r>
        <w:t xml:space="preserve">se aproxima de 1 (call) ou -1 (put) quando a opção está ITM.</w:t>
      </w:r>
    </w:p>
    <w:p>
      <w:pPr>
        <w:pStyle w:val="Compact"/>
        <w:numPr>
          <w:ilvl w:val="1"/>
          <w:numId w:val="1010"/>
        </w:numPr>
      </w:pPr>
      <w:r>
        <w:t xml:space="preserve">Porque o</w:t>
      </w:r>
      <w:r>
        <w:t xml:space="preserve"> </w:t>
      </w:r>
      <w:r>
        <w:rPr>
          <w:b/>
          <w:bCs/>
        </w:rPr>
        <w:t xml:space="preserve">Gamma</w:t>
      </w:r>
      <w:r>
        <w:t xml:space="preserve"> </w:t>
      </w:r>
      <w:r>
        <w:t xml:space="preserve">é máximo quando</w:t>
      </w:r>
      <w:r>
        <w:t xml:space="preserve"> </w:t>
      </w:r>
      <m:oMath>
        <m:r>
          <m:t>S</m:t>
        </m:r>
        <m:r>
          <m:rPr>
            <m:sty m:val="p"/>
          </m:rPr>
          <m:t>≈</m:t>
        </m:r>
        <m:r>
          <m:t>K</m:t>
        </m:r>
      </m:oMath>
      <w:r>
        <w:t xml:space="preserve">.</w:t>
      </w:r>
    </w:p>
    <w:bookmarkEnd w:id="34"/>
    <w:bookmarkStart w:id="35" w:name="exercício-2-impacto-da-volatilidade-σ"/>
    <w:p>
      <w:pPr>
        <w:pStyle w:val="Heading4"/>
      </w:pPr>
      <w:r>
        <w:rPr>
          <w:b/>
          <w:bCs/>
        </w:rPr>
        <w:t xml:space="preserve">Exercício 2: Impacto da Volatilidade (σ)</w:t>
      </w:r>
    </w:p>
    <w:p>
      <w:pPr>
        <w:pStyle w:val="Compact"/>
        <w:numPr>
          <w:ilvl w:val="0"/>
          <w:numId w:val="1011"/>
        </w:numPr>
      </w:pPr>
      <w:r>
        <w:t xml:space="preserve">Aumente a volatilidade de 0.2 para 0.8.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t xml:space="preserve">O</w:t>
      </w:r>
      <w:r>
        <w:t xml:space="preserve"> </w:t>
      </w:r>
      <w:r>
        <w:rPr>
          <w:b/>
          <w:bCs/>
        </w:rPr>
        <w:t xml:space="preserve">preço da opção</w:t>
      </w:r>
      <w:r>
        <w:t xml:space="preserve"> </w:t>
      </w:r>
      <w:r>
        <w:t xml:space="preserve">aumenta (mais incerteza = mais valor).</w:t>
      </w:r>
    </w:p>
    <w:p>
      <w:pPr>
        <w:pStyle w:val="Compact"/>
        <w:numPr>
          <w:ilvl w:val="1"/>
          <w:numId w:val="1012"/>
        </w:numPr>
      </w:pPr>
      <w:r>
        <w:t xml:space="preserve">O</w:t>
      </w:r>
      <w:r>
        <w:t xml:space="preserve"> </w:t>
      </w:r>
      <w:r>
        <w:rPr>
          <w:b/>
          <w:bCs/>
        </w:rPr>
        <w:t xml:space="preserve">Vega</w:t>
      </w:r>
      <w:r>
        <w:t xml:space="preserve"> </w:t>
      </w:r>
      <w:r>
        <w:t xml:space="preserve">é sempre positivo: maior volatilidade beneficia tanto calls como puts.</w:t>
      </w:r>
    </w:p>
    <w:bookmarkEnd w:id="35"/>
    <w:bookmarkStart w:id="36" w:name="exercício-3-time-decay-theta"/>
    <w:p>
      <w:pPr>
        <w:pStyle w:val="Heading4"/>
      </w:pPr>
      <w:r>
        <w:rPr>
          <w:b/>
          <w:bCs/>
        </w:rPr>
        <w:t xml:space="preserve">Exercício 3: Time Decay (Theta)</w:t>
      </w:r>
    </w:p>
    <w:p>
      <w:pPr>
        <w:pStyle w:val="Compact"/>
        <w:numPr>
          <w:ilvl w:val="0"/>
          <w:numId w:val="1013"/>
        </w:numPr>
      </w:pPr>
      <w:r>
        <w:t xml:space="preserve">Reduza o tempo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 2 anos para 0.1 anos.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Observe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O</w:t>
      </w:r>
      <w:r>
        <w:t xml:space="preserve"> </w:t>
      </w:r>
      <w:r>
        <w:rPr>
          <w:b/>
          <w:bCs/>
        </w:rPr>
        <w:t xml:space="preserve">Theta</w:t>
      </w:r>
      <w:r>
        <w:t xml:space="preserve"> </w:t>
      </w:r>
      <w:r>
        <w:t xml:space="preserve">torna-se mais negativo próximo do vencimento: o tempo "corrói" o valor da opção.</w:t>
      </w:r>
    </w:p>
    <w:p>
      <w:pPr>
        <w:pStyle w:val="Compact"/>
        <w:numPr>
          <w:ilvl w:val="1"/>
          <w:numId w:val="1014"/>
        </w:numPr>
      </w:pPr>
      <w:r>
        <w:t xml:space="preserve">Opções OTM perdem valor mais rapidamente.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parte-4-interpretação-de-cenários-reais"/>
    <w:p>
      <w:pPr>
        <w:pStyle w:val="Heading3"/>
      </w:pPr>
      <w:r>
        <w:t xml:space="preserve">📉</w:t>
      </w:r>
      <w:r>
        <w:t xml:space="preserve"> </w:t>
      </w:r>
      <w:r>
        <w:rPr>
          <w:b/>
          <w:bCs/>
        </w:rPr>
        <w:t xml:space="preserve">Parte 4: Interpretação de Cenários Reais</w:t>
      </w:r>
    </w:p>
    <w:bookmarkStart w:id="38" w:name="cenário-1-mercado-em-alta-bull-market"/>
    <w:p>
      <w:pPr>
        <w:pStyle w:val="Heading4"/>
      </w:pPr>
      <w:r>
        <w:rPr>
          <w:b/>
          <w:bCs/>
        </w:rPr>
        <w:t xml:space="preserve">Cenário 1: Mercado em Alta (Bull Market)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Ação</w:t>
      </w:r>
      <w:r>
        <w:t xml:space="preserve">: Aumente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para 120 (call ITM).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Resultado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Delta ≈ 0.9</w:t>
      </w:r>
      <w:r>
        <w:t xml:space="preserve">: A opção ganha valor quase 1:1 com o ativo.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Theta ≈ -0.02</w:t>
      </w:r>
      <w:r>
        <w:t xml:space="preserve">: Pouca erosão temporal (ainda há tempo até ao vencimento).</w:t>
      </w:r>
    </w:p>
    <w:bookmarkEnd w:id="38"/>
    <w:bookmarkStart w:id="39" w:name="cenário-2-crise-com-alta-volatilidade"/>
    <w:p>
      <w:pPr>
        <w:pStyle w:val="Heading4"/>
      </w:pPr>
      <w:r>
        <w:rPr>
          <w:b/>
          <w:bCs/>
        </w:rPr>
        <w:t xml:space="preserve">Cenário 2: Crise com Alta Volatilidade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Ação</w:t>
      </w:r>
      <w:r>
        <w:t xml:space="preserve">: Defina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90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(put OTM).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Resultado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Vega ≈ 25</w:t>
      </w:r>
      <w:r>
        <w:t xml:space="preserve">: Alta volatilidade aumenta o valor mesmo para puts OTM.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Delta ≈ -0.3</w:t>
      </w:r>
      <w:r>
        <w:t xml:space="preserve">: A opção ganha valor se o ativo cair.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parte-5-dicas-para-evitar-erros-comuns"/>
    <w:p>
      <w:pPr>
        <w:pStyle w:val="Heading3"/>
      </w:pPr>
      <w:r>
        <w:t xml:space="preserve">🧠</w:t>
      </w:r>
      <w:r>
        <w:t xml:space="preserve"> </w:t>
      </w:r>
      <w:r>
        <w:rPr>
          <w:b/>
          <w:bCs/>
        </w:rPr>
        <w:t xml:space="preserve">Parte 5: Dicas para Evitar Erros Comuns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Black-Scholes não prevê crashes</w:t>
      </w:r>
      <w:r>
        <w:t xml:space="preserve">: Assume variações suaves – não funciona bem em crises com quedas abruptas.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Opções americanas</w:t>
      </w:r>
      <w:r>
        <w:t xml:space="preserve">: O modelo não considera exercício antecipado (use Binomial para isso).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Volatilidade implícita</w:t>
      </w:r>
      <w:r>
        <w:t xml:space="preserve">: A volatilidade real do mercado pode divergir da usada no modelo.</w:t>
      </w:r>
    </w:p>
    <w:p>
      <w:r>
        <w:pict>
          <v:rect style="width:0;height:1.5pt" o:hralign="center" o:hrstd="t" o:hr="t"/>
        </w:pict>
      </w:r>
    </w:p>
    <w:bookmarkEnd w:id="41"/>
    <w:bookmarkStart w:id="42" w:name="conclusão"/>
    <w:p>
      <w:pPr>
        <w:pStyle w:val="Heading3"/>
      </w:pPr>
      <w:r>
        <w:t xml:space="preserve">🏁</w:t>
      </w:r>
      <w:r>
        <w:t xml:space="preserve"> </w:t>
      </w:r>
      <w:r>
        <w:rPr>
          <w:b/>
          <w:bCs/>
        </w:rPr>
        <w:t xml:space="preserve">Conclusão</w:t>
      </w:r>
    </w:p>
    <w:p>
      <w:pPr>
        <w:pStyle w:val="FirstParagraph"/>
      </w:pPr>
      <w:r>
        <w:t xml:space="preserve">Com esta ferramenta, você pode: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Visualizar</w:t>
      </w:r>
      <w:r>
        <w:t xml:space="preserve"> </w:t>
      </w:r>
      <w:r>
        <w:t xml:space="preserve">relações matemáticas abstratas de forma concreta.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Testar hipóteses</w:t>
      </w:r>
      <w:r>
        <w:t xml:space="preserve"> </w:t>
      </w:r>
      <w:r>
        <w:t xml:space="preserve">em tempo real (ex: "O que acontece se a taxa de juro subir?").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Internalizar</w:t>
      </w:r>
      <w:r>
        <w:t xml:space="preserve"> </w:t>
      </w:r>
      <w:r>
        <w:t xml:space="preserve">o significado prático dos</w:t>
      </w:r>
      <w:r>
        <w:t xml:space="preserve"> </w:t>
      </w:r>
      <w:r>
        <w:rPr>
          <w:i/>
          <w:iCs/>
        </w:rPr>
        <w:t xml:space="preserve">Greeks</w:t>
      </w:r>
      <w:r>
        <w:t xml:space="preserve">.</w:t>
      </w:r>
    </w:p>
    <w:p>
      <w:pPr>
        <w:pStyle w:val="FirstParagraph"/>
      </w:pPr>
      <w:r>
        <w:t xml:space="preserve">Experimente modificar parâmetros extremos (ex: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0.01</m:t>
        </m:r>
      </m:oMath>
      <w:r>
        <w:t xml:space="preserve">,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1.0</m:t>
        </m:r>
      </m:oMath>
      <w:r>
        <w:t xml:space="preserve">) para ver comportamentos não lineares! 😊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5" Target="https://chat.openai.com/c/1863e566-8d8c-4f3f-9b8a-0f9b4d1b9e9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hat.openai.com/c/1863e566-8d8c-4f3f-9b8a-0f9b4d1b9e9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