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Here’s a</w:t>
      </w:r>
      <w:r>
        <w:t xml:space="preserve"> </w:t>
      </w:r>
      <w:r>
        <w:rPr>
          <w:b/>
          <w:bCs/>
        </w:rPr>
        <w:t xml:space="preserve">step-by-step English manual</w:t>
      </w:r>
      <w:r>
        <w:t xml:space="preserve"> </w:t>
      </w:r>
      <w:r>
        <w:t xml:space="preserve">for students to learn the Black-Scholes model using the interactive code provided:</w:t>
      </w:r>
    </w:p>
    <w:p>
      <w:r>
        <w:pict>
          <v:rect style="width:0;height:1.5pt" o:hralign="center" o:hrstd="t" o:hr="t"/>
        </w:pict>
      </w:r>
    </w:p>
    <w:bookmarkStart w:id="21" w:name="black-scholes-model-learning-guide"/>
    <w:p>
      <w:pPr>
        <w:pStyle w:val="Heading3"/>
      </w:pPr>
      <w:r>
        <w:t xml:space="preserve">📚</w:t>
      </w:r>
      <w:r>
        <w:t xml:space="preserve"> </w:t>
      </w:r>
      <w:r>
        <w:rPr>
          <w:b/>
          <w:bCs/>
        </w:rPr>
        <w:t xml:space="preserve">Black-Scholes Model Learning Guide</w:t>
      </w:r>
    </w:p>
    <w:bookmarkStart w:id="20" w:name="Xe32f7882d4d9b430a2a366b77270d6843e4c9d8"/>
    <w:p>
      <w:pPr>
        <w:pStyle w:val="Heading4"/>
      </w:pPr>
      <w:r>
        <w:rPr>
          <w:i/>
          <w:iCs/>
        </w:rPr>
        <w:t xml:space="preserve">Combining Theory and Interactive Experimentation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introduction-to-the-black-scholes-model"/>
    <w:p>
      <w:pPr>
        <w:pStyle w:val="Heading3"/>
      </w:pPr>
      <w:r>
        <w:rPr>
          <w:b/>
          <w:bCs/>
        </w:rPr>
        <w:t xml:space="preserve">1. Introduction to the Black-Scholes Model</w:t>
      </w:r>
    </w:p>
    <w:bookmarkStart w:id="22" w:name="what-is-the-black-scholes-model"/>
    <w:p>
      <w:pPr>
        <w:pStyle w:val="Heading4"/>
      </w:pPr>
      <w:r>
        <w:rPr>
          <w:b/>
          <w:bCs/>
        </w:rPr>
        <w:t xml:space="preserve">1.1 What is the Black-Scholes Model?</w:t>
      </w:r>
    </w:p>
    <w:p>
      <w:pPr>
        <w:pStyle w:val="FirstParagraph"/>
      </w:pPr>
      <w:r>
        <w:t xml:space="preserve">The Black-Scholes model is a mathematical framework developed in 1973 to calculate the</w:t>
      </w:r>
      <w:r>
        <w:t xml:space="preserve"> </w:t>
      </w:r>
      <w:r>
        <w:rPr>
          <w:b/>
          <w:bCs/>
        </w:rPr>
        <w:t xml:space="preserve">theoretical price of European options</w:t>
      </w:r>
      <w:r>
        <w:t xml:space="preserve"> </w:t>
      </w:r>
      <w:r>
        <w:t xml:space="preserve">(options that can only be exercised at expiration). It revolutionized financial markets by providing a systematic way to value derivatives.</w:t>
      </w:r>
    </w:p>
    <w:bookmarkEnd w:id="22"/>
    <w:bookmarkStart w:id="23" w:name="key-assumptions"/>
    <w:p>
      <w:pPr>
        <w:pStyle w:val="Heading4"/>
      </w:pPr>
      <w:r>
        <w:rPr>
          <w:b/>
          <w:bCs/>
        </w:rPr>
        <w:t xml:space="preserve">1.2 Key Assumptions</w:t>
      </w:r>
    </w:p>
    <w:p>
      <w:pPr>
        <w:pStyle w:val="FirstParagraph"/>
      </w:pPr>
      <w:r>
        <w:t xml:space="preserve">The model relies on these assumptions: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Efficient markets</w:t>
      </w:r>
      <w:r>
        <w:t xml:space="preserve">: No arbitrage opportunities.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Constant volatility (σ) and risk-free rate (r)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dividends</w:t>
      </w:r>
      <w:r>
        <w:t xml:space="preserve">: The underlying asset pays no dividends.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Lognormal distribution</w:t>
      </w:r>
      <w:r>
        <w:t xml:space="preserve">: Asset prices follow a geometric Brownian motion (no jumps).</w:t>
      </w:r>
    </w:p>
    <w:bookmarkEnd w:id="23"/>
    <w:bookmarkStart w:id="24" w:name="the-formula"/>
    <w:p>
      <w:pPr>
        <w:pStyle w:val="Heading4"/>
      </w:pPr>
      <w:r>
        <w:rPr>
          <w:b/>
          <w:bCs/>
        </w:rPr>
        <w:t xml:space="preserve">1.3 The Formula</w:t>
      </w:r>
    </w:p>
    <w:p>
      <w:pPr>
        <w:pStyle w:val="FirstParagraph"/>
      </w:pPr>
      <w:r>
        <w:t xml:space="preserve">For a</w:t>
      </w:r>
      <w:r>
        <w:t xml:space="preserve"> </w:t>
      </w:r>
      <w:r>
        <w:rPr>
          <w:b/>
          <w:bCs/>
        </w:rPr>
        <w:t xml:space="preserve">call option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⋅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⋅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r>
                <m:t>T</m:t>
              </m:r>
            </m:sup>
          </m:sSup>
          <m:r>
            <m:rPr>
              <m:sty m:val="p"/>
            </m:rPr>
            <m:t>⋅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</w:t>
      </w:r>
      <w:r>
        <w:t xml:space="preserve"> </w:t>
      </w:r>
      <w:r>
        <w:rPr>
          <w:b/>
          <w:bCs/>
        </w:rPr>
        <w:t xml:space="preserve">put option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r>
                <m:t>T</m:t>
              </m:r>
            </m:sup>
          </m:sSup>
          <m:r>
            <m:rPr>
              <m:sty m:val="p"/>
            </m:rPr>
            <m:t>⋅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r>
            <m:rPr>
              <m:sty m:val="p"/>
            </m:rPr>
            <m:t>⋅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rPr>
                    <m:sty m:val="p"/>
                  </m:rPr>
                  <m:t>/</m:t>
                </m:r>
                <m:r>
                  <m:t>K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e>
            </m:d>
            <m:r>
              <m:t>T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</m:den>
        </m:f>
      </m:oMath>
    </w:p>
    <w:p>
      <w:pPr>
        <w:pStyle w:val="Compact"/>
        <w:numPr>
          <w:ilvl w:val="0"/>
          <w:numId w:val="1002"/>
        </w:numPr>
      </w:pP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σ</m:t>
        </m:r>
        <m:rad>
          <m:radPr>
            <m:degHide m:val="on"/>
          </m:radPr>
          <m:deg/>
          <m:e>
            <m:r>
              <m:t>T</m:t>
            </m:r>
          </m:e>
        </m:rad>
      </m:oMath>
    </w:p>
    <w:p>
      <w:pPr>
        <w:pStyle w:val="Compact"/>
        <w:numPr>
          <w:ilvl w:val="0"/>
          <w:numId w:val="1002"/>
        </w:numPr>
      </w:pPr>
      <m:oMath>
        <m:r>
          <m:t>N</m:t>
        </m:r>
        <m:d>
          <m:dPr>
            <m:begChr m:val="("/>
            <m:endChr m:val=")"/>
            <m:sepChr m:val=""/>
            <m:grow/>
          </m:dPr>
          <m:e/>
        </m:d>
      </m:oMath>
      <w:r>
        <w:t xml:space="preserve">: Cumulative distribution function (CDF) of the standard normal distribution.</w:t>
      </w:r>
    </w:p>
    <w:bookmarkEnd w:id="24"/>
    <w:bookmarkStart w:id="25" w:name="the-greeks"/>
    <w:p>
      <w:pPr>
        <w:pStyle w:val="Heading4"/>
      </w:pPr>
      <w:r>
        <w:rPr>
          <w:b/>
          <w:bCs/>
        </w:rPr>
        <w:t xml:space="preserve">1.4 The Greeks</w:t>
      </w:r>
    </w:p>
    <w:p>
      <w:pPr>
        <w:pStyle w:val="FirstParagraph"/>
      </w:pPr>
      <w:r>
        <w:t xml:space="preserve">The Greeks measure how sensitive an option’s price is to changes in key variables: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Delta (Δ)</w:t>
      </w:r>
      <w:r>
        <w:t xml:space="preserve">: Sensitivity to the underlying asset’s price.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Gamma (Γ)</w:t>
      </w:r>
      <w:r>
        <w:t xml:space="preserve">: Sensitivity of Delta to the asset’s price.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Theta (Θ)</w:t>
      </w:r>
      <w:r>
        <w:t xml:space="preserve">: Sensitivity to time decay.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Vega (ν)</w:t>
      </w:r>
      <w:r>
        <w:t xml:space="preserve">: Sensitivity to volatility.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Rho (ρ)</w:t>
      </w:r>
      <w:r>
        <w:t xml:space="preserve">: Sensitivity to interest rates.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3" w:name="X838c21ba7108d13046c71a156e1ad5c272408d8"/>
    <w:p>
      <w:pPr>
        <w:pStyle w:val="Heading3"/>
      </w:pPr>
      <w:r>
        <w:rPr>
          <w:b/>
          <w:bCs/>
        </w:rPr>
        <w:t xml:space="preserve">2. Hands-On Learning with the Interactive Tool</w:t>
      </w:r>
    </w:p>
    <w:bookmarkStart w:id="28" w:name="setup-instructions"/>
    <w:p>
      <w:pPr>
        <w:pStyle w:val="Heading4"/>
      </w:pPr>
      <w:r>
        <w:rPr>
          <w:b/>
          <w:bCs/>
        </w:rPr>
        <w:t xml:space="preserve">2.1 Setup Instructions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Install Python Libraries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pip install streamlit numpy scipy matplotlib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Save the Code</w:t>
      </w:r>
      <w:r>
        <w:t xml:space="preserve">: Copy the</w:t>
      </w:r>
      <w:r>
        <w:t xml:space="preserve"> </w:t>
      </w:r>
      <w:hyperlink r:id="rId27">
        <w:r>
          <w:rPr>
            <w:rStyle w:val="Hyperlink"/>
          </w:rPr>
          <w:t xml:space="preserve">English version of the code</w:t>
        </w:r>
      </w:hyperlink>
      <w:r>
        <w:t xml:space="preserve"> </w:t>
      </w:r>
      <w:r>
        <w:t xml:space="preserve">into a file named</w:t>
      </w:r>
      <w:r>
        <w:t xml:space="preserve"> </w:t>
      </w:r>
      <w:r>
        <w:rPr>
          <w:rStyle w:val="VerbatimChar"/>
        </w:rPr>
        <w:t xml:space="preserve">black_scholes_greeks_en.py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Run the App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streamlit run black_scholes_greeks_en.py</w:t>
      </w:r>
    </w:p>
    <w:p>
      <w:r>
        <w:pict>
          <v:rect style="width:0;height:1.5pt" o:hralign="center" o:hrstd="t" o:hr="t"/>
        </w:pict>
      </w:r>
    </w:p>
    <w:bookmarkEnd w:id="28"/>
    <w:bookmarkStart w:id="32" w:name="interface-overview"/>
    <w:p>
      <w:pPr>
        <w:pStyle w:val="Heading4"/>
      </w:pPr>
      <w:r>
        <w:rPr>
          <w:b/>
          <w:bCs/>
        </w:rPr>
        <w:t xml:space="preserve">2.2 Interface Overview</w:t>
      </w:r>
    </w:p>
    <w:p>
      <w:pPr>
        <w:pStyle w:val="FirstParagraph"/>
      </w:pPr>
      <w:r>
        <w:drawing>
          <wp:inline>
            <wp:extent cx="2044700" cy="1028700"/>
            <wp:effectExtent b="0" l="0" r="0" t="0"/>
            <wp:docPr descr="App Interface" title="" id="30" name="Picture"/>
            <a:graphic>
              <a:graphicData uri="http://schemas.openxmlformats.org/drawingml/2006/picture">
                <pic:pic>
                  <pic:nvPicPr>
                    <pic:cNvPr descr="6lQ2FpL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Sidebar</w:t>
      </w:r>
      <w:r>
        <w:t xml:space="preserve">: Adjust parameters using sliders.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Main Panel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Option Price</w:t>
      </w:r>
      <w:r>
        <w:t xml:space="preserve">: Dynamically calculated.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Greeks Table</w:t>
      </w:r>
      <w:r>
        <w:t xml:space="preserve">: Shows Delta, Gamma, Theta, Vega, and Rho.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Interactive Plot</w:t>
      </w:r>
      <w:r>
        <w:t xml:space="preserve">: Visualizes how a selected Greek varies with the asset price.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step-by-step-tutorial"/>
    <w:p>
      <w:pPr>
        <w:pStyle w:val="Heading3"/>
      </w:pPr>
      <w:r>
        <w:rPr>
          <w:b/>
          <w:bCs/>
        </w:rPr>
        <w:t xml:space="preserve">3. Step-by-Step Tutorial</w:t>
      </w:r>
    </w:p>
    <w:bookmarkStart w:id="34" w:name="basic-experimentation"/>
    <w:p>
      <w:pPr>
        <w:pStyle w:val="Heading4"/>
      </w:pPr>
      <w:r>
        <w:rPr>
          <w:b/>
          <w:bCs/>
        </w:rPr>
        <w:t xml:space="preserve">3.1 Basic Experimentation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Adjust the Asset Price (S)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Move the slider from €50 to €150.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Observe</w:t>
      </w:r>
      <w:r>
        <w:t xml:space="preserve">:</w:t>
      </w:r>
    </w:p>
    <w:p>
      <w:pPr>
        <w:pStyle w:val="Compact"/>
        <w:numPr>
          <w:ilvl w:val="2"/>
          <w:numId w:val="1009"/>
        </w:numPr>
      </w:pPr>
      <w:r>
        <w:t xml:space="preserve">The option price increases for calls (and decreases for puts) as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rises.</w:t>
      </w:r>
    </w:p>
    <w:p>
      <w:pPr>
        <w:pStyle w:val="Compact"/>
        <w:numPr>
          <w:ilvl w:val="2"/>
          <w:numId w:val="1009"/>
        </w:numPr>
      </w:pPr>
      <w:r>
        <w:rPr>
          <w:b/>
          <w:bCs/>
        </w:rPr>
        <w:t xml:space="preserve">Delta</w:t>
      </w:r>
      <w:r>
        <w:t xml:space="preserve"> </w:t>
      </w:r>
      <w:r>
        <w:t xml:space="preserve">approaches 1 for deep ITM calls and -1 for deep ITM puts.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Change Volatility (σ)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Increase volatility from 0.2 to 0.8.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Observe</w:t>
      </w:r>
      <w:r>
        <w:t xml:space="preserve">:</w:t>
      </w:r>
    </w:p>
    <w:p>
      <w:pPr>
        <w:pStyle w:val="Compact"/>
        <w:numPr>
          <w:ilvl w:val="2"/>
          <w:numId w:val="1011"/>
        </w:numPr>
      </w:pPr>
      <w:r>
        <w:t xml:space="preserve">Both call and put prices rise (higher uncertainty = higher option value).</w:t>
      </w:r>
    </w:p>
    <w:p>
      <w:pPr>
        <w:pStyle w:val="Compact"/>
        <w:numPr>
          <w:ilvl w:val="2"/>
          <w:numId w:val="1011"/>
        </w:numPr>
      </w:pPr>
      <w:r>
        <w:rPr>
          <w:b/>
          <w:bCs/>
        </w:rPr>
        <w:t xml:space="preserve">Vega</w:t>
      </w:r>
      <w:r>
        <w:t xml:space="preserve"> </w:t>
      </w:r>
      <w:r>
        <w:t xml:space="preserve">is positive for all options.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Time Decay (Theta)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Reduce time to expiry (</w:t>
      </w:r>
      <m:oMath>
        <m:r>
          <m:t>T</m:t>
        </m:r>
      </m:oMath>
      <w:r>
        <w:t xml:space="preserve">) from 2 years to 0.1 years.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Observe</w:t>
      </w:r>
      <w:r>
        <w:t xml:space="preserve">:</w:t>
      </w:r>
    </w:p>
    <w:p>
      <w:pPr>
        <w:pStyle w:val="Compact"/>
        <w:numPr>
          <w:ilvl w:val="2"/>
          <w:numId w:val="1013"/>
        </w:numPr>
      </w:pPr>
      <w:r>
        <w:rPr>
          <w:b/>
          <w:bCs/>
        </w:rPr>
        <w:t xml:space="preserve">Theta</w:t>
      </w:r>
      <w:r>
        <w:t xml:space="preserve"> </w:t>
      </w:r>
      <w:r>
        <w:t xml:space="preserve">becomes more negative as expiry approaches (accelerated time decay).</w:t>
      </w:r>
    </w:p>
    <w:p>
      <w:r>
        <w:pict>
          <v:rect style="width:0;height:1.5pt" o:hralign="center" o:hrstd="t" o:hr="t"/>
        </w:pict>
      </w:r>
    </w:p>
    <w:bookmarkEnd w:id="34"/>
    <w:bookmarkStart w:id="35" w:name="exploring-the-greeks"/>
    <w:p>
      <w:pPr>
        <w:pStyle w:val="Heading4"/>
      </w:pPr>
      <w:r>
        <w:rPr>
          <w:b/>
          <w:bCs/>
        </w:rPr>
        <w:t xml:space="preserve">3.2 Exploring the Greeks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Delta (Δ)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Select "Delta" in the dropdown.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Key Insight</w:t>
      </w:r>
      <w:r>
        <w:t xml:space="preserve">:</w:t>
      </w:r>
    </w:p>
    <w:p>
      <w:pPr>
        <w:pStyle w:val="Compact"/>
        <w:numPr>
          <w:ilvl w:val="2"/>
          <w:numId w:val="1016"/>
        </w:numPr>
      </w:pPr>
      <w:r>
        <w:t xml:space="preserve">Delta measures the slope of the option price curve.</w:t>
      </w:r>
    </w:p>
    <w:p>
      <w:pPr>
        <w:pStyle w:val="Compact"/>
        <w:numPr>
          <w:ilvl w:val="2"/>
          <w:numId w:val="1016"/>
        </w:numPr>
      </w:pPr>
      <w:r>
        <w:t xml:space="preserve">For calls, Delta ranges from 0 (OTM) to 1 (ITM).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Gamma (Γ)</w:t>
      </w:r>
      <w:r>
        <w:t xml:space="preserve">:</w:t>
      </w:r>
    </w:p>
    <w:p>
      <w:pPr>
        <w:pStyle w:val="Compact"/>
        <w:numPr>
          <w:ilvl w:val="1"/>
          <w:numId w:val="1017"/>
        </w:numPr>
      </w:pPr>
      <w:r>
        <w:t xml:space="preserve">Select "Gamma" and set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Key Insight</w:t>
      </w:r>
      <w:r>
        <w:t xml:space="preserve">:</w:t>
      </w:r>
    </w:p>
    <w:p>
      <w:pPr>
        <w:pStyle w:val="Compact"/>
        <w:numPr>
          <w:ilvl w:val="2"/>
          <w:numId w:val="1018"/>
        </w:numPr>
      </w:pPr>
      <w:r>
        <w:t xml:space="preserve">Gamma peaks near the strike price, indicating maximum sensitivity of Delta to</w:t>
      </w:r>
      <w:r>
        <w:t xml:space="preserve"> </w:t>
      </w:r>
      <m:oMath>
        <m:r>
          <m:t>S</m:t>
        </m:r>
      </m:oMath>
      <w:r>
        <w:t xml:space="preserve">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Vega (ν)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Select "Vega" and increase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Key Insight</w:t>
      </w:r>
      <w:r>
        <w:t xml:space="preserve">:</w:t>
      </w:r>
    </w:p>
    <w:p>
      <w:pPr>
        <w:pStyle w:val="Compact"/>
        <w:numPr>
          <w:ilvl w:val="2"/>
          <w:numId w:val="1020"/>
        </w:numPr>
      </w:pPr>
      <w:r>
        <w:t xml:space="preserve">Vega is highest for at-the-money (ATM) options.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exercises-for-mastery"/>
    <w:p>
      <w:pPr>
        <w:pStyle w:val="Heading3"/>
      </w:pPr>
      <w:r>
        <w:rPr>
          <w:b/>
          <w:bCs/>
        </w:rPr>
        <w:t xml:space="preserve">4. Exercises for Mastery</w:t>
      </w:r>
    </w:p>
    <w:bookmarkStart w:id="37" w:name="exercise-1-impact-of-strike-price-k"/>
    <w:p>
      <w:pPr>
        <w:pStyle w:val="Heading4"/>
      </w:pPr>
      <w:r>
        <w:rPr>
          <w:b/>
          <w:bCs/>
        </w:rPr>
        <w:t xml:space="preserve">Exercise 1: Impact of Strike Price (K)</w:t>
      </w:r>
    </w:p>
    <w:p>
      <w:pPr>
        <w:pStyle w:val="Compact"/>
        <w:numPr>
          <w:ilvl w:val="0"/>
          <w:numId w:val="1021"/>
        </w:numPr>
      </w:pPr>
      <w:r>
        <w:t xml:space="preserve">Set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100</m:t>
        </m:r>
      </m:oMath>
      <w:r>
        <w:t xml:space="preserve">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(ATM).</w:t>
      </w:r>
    </w:p>
    <w:p>
      <w:pPr>
        <w:pStyle w:val="Compact"/>
        <w:numPr>
          <w:ilvl w:val="0"/>
          <w:numId w:val="1021"/>
        </w:numPr>
      </w:pPr>
      <w:r>
        <w:t xml:space="preserve">Gradually increase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to 120 (OTM call).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Observe</w:t>
      </w:r>
      <w:r>
        <w:t xml:space="preserve">:</w:t>
      </w:r>
    </w:p>
    <w:p>
      <w:pPr>
        <w:pStyle w:val="Compact"/>
        <w:numPr>
          <w:ilvl w:val="1"/>
          <w:numId w:val="1022"/>
        </w:numPr>
      </w:pPr>
      <w:r>
        <w:t xml:space="preserve">Call price decreases, and Delta approaches 0.</w:t>
      </w:r>
    </w:p>
    <w:p>
      <w:pPr>
        <w:pStyle w:val="Compact"/>
        <w:numPr>
          <w:ilvl w:val="1"/>
          <w:numId w:val="1022"/>
        </w:numPr>
      </w:pPr>
      <w:r>
        <w:t xml:space="preserve">Put price increases, and Delta approaches -1.</w:t>
      </w:r>
    </w:p>
    <w:bookmarkEnd w:id="37"/>
    <w:bookmarkStart w:id="38" w:name="exercise-2-interest-rates-rho"/>
    <w:p>
      <w:pPr>
        <w:pStyle w:val="Heading4"/>
      </w:pPr>
      <w:r>
        <w:rPr>
          <w:b/>
          <w:bCs/>
        </w:rPr>
        <w:t xml:space="preserve">Exercise 2: Interest Rates (Rho)</w:t>
      </w:r>
    </w:p>
    <w:p>
      <w:pPr>
        <w:pStyle w:val="Compact"/>
        <w:numPr>
          <w:ilvl w:val="0"/>
          <w:numId w:val="1023"/>
        </w:numPr>
      </w:pPr>
      <w:r>
        <w:t xml:space="preserve">Set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%</m:t>
        </m:r>
      </m:oMath>
      <w:r>
        <w:t xml:space="preserve">, then increase to 10%.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Observe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Rho</w:t>
      </w:r>
      <w:r>
        <w:t xml:space="preserve"> </w:t>
      </w:r>
      <w:r>
        <w:t xml:space="preserve">is positive for calls (higher rates boost call prices).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Rho</w:t>
      </w:r>
      <w:r>
        <w:t xml:space="preserve"> </w:t>
      </w:r>
      <w:r>
        <w:t xml:space="preserve">is negative for puts (higher rates reduce put prices).</w:t>
      </w:r>
    </w:p>
    <w:bookmarkEnd w:id="38"/>
    <w:bookmarkStart w:id="39" w:name="exercise-3-extreme-volatility"/>
    <w:p>
      <w:pPr>
        <w:pStyle w:val="Heading4"/>
      </w:pPr>
      <w:r>
        <w:rPr>
          <w:b/>
          <w:bCs/>
        </w:rPr>
        <w:t xml:space="preserve">Exercise 3: Extreme Volatility</w:t>
      </w:r>
    </w:p>
    <w:p>
      <w:pPr>
        <w:pStyle w:val="Compact"/>
        <w:numPr>
          <w:ilvl w:val="0"/>
          <w:numId w:val="1025"/>
        </w:numPr>
      </w:pPr>
      <w:r>
        <w:t xml:space="preserve">Set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1.0</m:t>
        </m:r>
      </m:oMath>
      <w:r>
        <w:t xml:space="preserve"> </w:t>
      </w:r>
      <w:r>
        <w:t xml:space="preserve">(100% volatility).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Observe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Even OTM options have significant value due to high uncertainty.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real-world-scenarios"/>
    <w:p>
      <w:pPr>
        <w:pStyle w:val="Heading3"/>
      </w:pPr>
      <w:r>
        <w:rPr>
          <w:b/>
          <w:bCs/>
        </w:rPr>
        <w:t xml:space="preserve">5. Real-World Scenarios</w:t>
      </w:r>
    </w:p>
    <w:bookmarkStart w:id="41" w:name="scenario-1-earnings-announcement"/>
    <w:p>
      <w:pPr>
        <w:pStyle w:val="Heading4"/>
      </w:pPr>
      <w:r>
        <w:rPr>
          <w:b/>
          <w:bCs/>
        </w:rPr>
        <w:t xml:space="preserve">Scenario 1: Earnings Announcement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Setup</w:t>
      </w:r>
      <w:r>
        <w:t xml:space="preserve">: High volatility (</w:t>
      </w:r>
      <m:oMath>
        <m:r>
          <m:t>σ</m:t>
        </m:r>
        <m:r>
          <m:rPr>
            <m:sty m:val="p"/>
          </m:rPr>
          <m:t>=</m:t>
        </m:r>
        <m:r>
          <m:t>0.8</m:t>
        </m:r>
      </m:oMath>
      <w:r>
        <w:t xml:space="preserve">), short time (</w:t>
      </w:r>
      <m:oMath>
        <m:r>
          <m:t>T</m:t>
        </m:r>
        <m:r>
          <m:rPr>
            <m:sty m:val="p"/>
          </m:rPr>
          <m:t>=</m:t>
        </m:r>
        <m:r>
          <m:t>0.1</m:t>
        </m:r>
      </m:oMath>
      <w:r>
        <w:t xml:space="preserve">).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Observation</w:t>
      </w:r>
      <w:r>
        <w:t xml:space="preserve">: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Theta</w:t>
      </w:r>
      <w:r>
        <w:t xml:space="preserve"> </w:t>
      </w:r>
      <w:r>
        <w:t xml:space="preserve">is highly negative (rapid time decay).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Vega</w:t>
      </w:r>
      <w:r>
        <w:t xml:space="preserve"> </w:t>
      </w:r>
      <w:r>
        <w:t xml:space="preserve">dominates the option’s value.</w:t>
      </w:r>
    </w:p>
    <w:bookmarkEnd w:id="41"/>
    <w:bookmarkStart w:id="42" w:name="scenario-2-low-rate-environment"/>
    <w:p>
      <w:pPr>
        <w:pStyle w:val="Heading4"/>
      </w:pPr>
      <w:r>
        <w:rPr>
          <w:b/>
          <w:bCs/>
        </w:rPr>
        <w:t xml:space="preserve">Scenario 2: Low-Rate Environment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Setup</w:t>
      </w:r>
      <w:r>
        <w:t xml:space="preserve">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0.01</m:t>
        </m:r>
      </m:oMath>
      <w:r>
        <w:t xml:space="preserve">,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90</m:t>
        </m:r>
      </m:oMath>
      <w:r>
        <w:t xml:space="preserve">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(OTM put).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Observation</w:t>
      </w:r>
      <w:r>
        <w:t xml:space="preserve">: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Rho</w:t>
      </w:r>
      <w:r>
        <w:t xml:space="preserve"> </w:t>
      </w:r>
      <w:r>
        <w:t xml:space="preserve">is small but negative (low rates have minimal impact on puts).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limitations-and-practical-notes"/>
    <w:p>
      <w:pPr>
        <w:pStyle w:val="Heading3"/>
      </w:pPr>
      <w:r>
        <w:rPr>
          <w:b/>
          <w:bCs/>
        </w:rPr>
        <w:t xml:space="preserve">6. Limitations and Practical Notes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Assumption Violations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t xml:space="preserve">Real-world volatility is not constant (use implied volatility).</w:t>
      </w:r>
    </w:p>
    <w:p>
      <w:pPr>
        <w:pStyle w:val="Compact"/>
        <w:numPr>
          <w:ilvl w:val="1"/>
          <w:numId w:val="1032"/>
        </w:numPr>
      </w:pPr>
      <w:r>
        <w:t xml:space="preserve">Markets experience jumps (Black-Scholes underestimates tail risk).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American Options</w:t>
      </w:r>
      <w:r>
        <w:t xml:space="preserve">:</w:t>
      </w:r>
    </w:p>
    <w:p>
      <w:pPr>
        <w:pStyle w:val="Compact"/>
        <w:numPr>
          <w:ilvl w:val="1"/>
          <w:numId w:val="1033"/>
        </w:numPr>
      </w:pPr>
      <w:r>
        <w:t xml:space="preserve">The model does not account for early exercise (use the Binomial model instead).</w:t>
      </w:r>
    </w:p>
    <w:p>
      <w:r>
        <w:pict>
          <v:rect style="width:0;height:1.5pt" o:hralign="center" o:hrstd="t" o:hr="t"/>
        </w:pict>
      </w:r>
    </w:p>
    <w:bookmarkEnd w:id="44"/>
    <w:bookmarkStart w:id="45" w:name="conclusion"/>
    <w:p>
      <w:pPr>
        <w:pStyle w:val="Heading3"/>
      </w:pPr>
      <w:r>
        <w:rPr>
          <w:b/>
          <w:bCs/>
        </w:rPr>
        <w:t xml:space="preserve">7. Conclusion</w:t>
      </w:r>
    </w:p>
    <w:p>
      <w:pPr>
        <w:pStyle w:val="FirstParagraph"/>
      </w:pPr>
      <w:r>
        <w:t xml:space="preserve">By experimenting with the interactive tool, you will: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Intuitively grasp</w:t>
      </w:r>
      <w:r>
        <w:t xml:space="preserve"> </w:t>
      </w:r>
      <w:r>
        <w:t xml:space="preserve">how parameters like volatility and time affect option prices.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Visualize abstract concepts</w:t>
      </w:r>
      <w:r>
        <w:t xml:space="preserve"> </w:t>
      </w:r>
      <w:r>
        <w:t xml:space="preserve">like Delta and Gamma.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Build confidence</w:t>
      </w:r>
      <w:r>
        <w:t xml:space="preserve"> </w:t>
      </w:r>
      <w:r>
        <w:t xml:space="preserve">in applying the model to real-world problems.</w:t>
      </w:r>
    </w:p>
    <w:p>
      <w:pPr>
        <w:pStyle w:val="FirstParagraph"/>
      </w:pPr>
      <w:r>
        <w:rPr>
          <w:b/>
          <w:bCs/>
        </w:rPr>
        <w:t xml:space="preserve">Pro Tip</w:t>
      </w:r>
      <w:r>
        <w:t xml:space="preserve">: Try "breaking" the model with extreme values (e.g.,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</m:t>
        </m:r>
      </m:oMath>
      <w:r>
        <w:t xml:space="preserve">,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2.0</m:t>
        </m:r>
      </m:oMath>
      <w:r>
        <w:t xml:space="preserve">) to see its limitations!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manual bridges theory and practice, allowing students to learn by doing. For further exploration, modify the code to add dividends or stochastic volatility! 😊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7" Target="https://chat.openai.com/c/1863e566-8d8c-4f3f-9b8a-0f9b4d1b9e9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hat.openai.com/c/1863e566-8d8c-4f3f-9b8a-0f9b4d1b9e9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