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BEA" w:rsidRDefault="006D6BEA" w:rsidP="006D6BE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La planta se cultiva principalmente en países</w:t>
      </w:r>
      <w:r>
        <w:rPr>
          <w:rStyle w:val="apple-converted-space"/>
          <w:rFonts w:ascii="Arial" w:hAnsi="Arial" w:cs="Arial"/>
          <w:color w:val="252525"/>
          <w:sz w:val="21"/>
          <w:szCs w:val="21"/>
        </w:rPr>
        <w:t> </w:t>
      </w:r>
      <w:hyperlink r:id="rId5" w:tooltip="Trópico" w:history="1">
        <w:r>
          <w:rPr>
            <w:rStyle w:val="Hipervnculo"/>
            <w:rFonts w:ascii="Arial" w:hAnsi="Arial" w:cs="Arial"/>
            <w:color w:val="0B0080"/>
            <w:sz w:val="21"/>
            <w:szCs w:val="21"/>
            <w:u w:val="none"/>
          </w:rPr>
          <w:t>tropicales</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6" w:tooltip="Clima subtropical" w:history="1">
        <w:r>
          <w:rPr>
            <w:rStyle w:val="Hipervnculo"/>
            <w:rFonts w:ascii="Arial" w:hAnsi="Arial" w:cs="Arial"/>
            <w:color w:val="0B0080"/>
            <w:sz w:val="21"/>
            <w:szCs w:val="21"/>
            <w:u w:val="none"/>
          </w:rPr>
          <w:t>subtropicales</w:t>
        </w:r>
      </w:hyperlink>
      <w:r>
        <w:rPr>
          <w:rFonts w:ascii="Arial" w:hAnsi="Arial" w:cs="Arial"/>
          <w:color w:val="252525"/>
          <w:sz w:val="21"/>
          <w:szCs w:val="21"/>
        </w:rPr>
        <w:t>.</w:t>
      </w:r>
      <w:r>
        <w:rPr>
          <w:rStyle w:val="apple-converted-space"/>
          <w:rFonts w:ascii="Arial" w:hAnsi="Arial" w:cs="Arial"/>
          <w:color w:val="252525"/>
          <w:sz w:val="21"/>
          <w:szCs w:val="21"/>
        </w:rPr>
        <w:t> </w:t>
      </w:r>
      <w:hyperlink r:id="rId7" w:tooltip="Brasil" w:history="1">
        <w:r>
          <w:rPr>
            <w:rStyle w:val="Hipervnculo"/>
            <w:rFonts w:ascii="Arial" w:hAnsi="Arial" w:cs="Arial"/>
            <w:color w:val="0B0080"/>
            <w:sz w:val="21"/>
            <w:szCs w:val="21"/>
            <w:u w:val="none"/>
          </w:rPr>
          <w:t>Brasil</w:t>
        </w:r>
      </w:hyperlink>
      <w:r>
        <w:rPr>
          <w:rStyle w:val="apple-converted-space"/>
          <w:rFonts w:ascii="Arial" w:hAnsi="Arial" w:cs="Arial"/>
          <w:color w:val="252525"/>
          <w:sz w:val="21"/>
          <w:szCs w:val="21"/>
        </w:rPr>
        <w:t> </w:t>
      </w:r>
      <w:r>
        <w:rPr>
          <w:rFonts w:ascii="Arial" w:hAnsi="Arial" w:cs="Arial"/>
          <w:color w:val="252525"/>
          <w:sz w:val="21"/>
          <w:szCs w:val="21"/>
        </w:rPr>
        <w:t>concentra poco más de un tercio de la producción mundial. Los granos del café son uno de los principales productos de origen agrícola que se comercializan en los mercados internacionales y a menudo supone una gran contribución a los rubros de</w:t>
      </w:r>
      <w:r>
        <w:rPr>
          <w:rStyle w:val="apple-converted-space"/>
          <w:rFonts w:ascii="Arial" w:hAnsi="Arial" w:cs="Arial"/>
          <w:color w:val="252525"/>
          <w:sz w:val="21"/>
          <w:szCs w:val="21"/>
        </w:rPr>
        <w:t> </w:t>
      </w:r>
      <w:hyperlink r:id="rId8" w:tooltip="Exportación" w:history="1">
        <w:r>
          <w:rPr>
            <w:rStyle w:val="Hipervnculo"/>
            <w:rFonts w:ascii="Arial" w:hAnsi="Arial" w:cs="Arial"/>
            <w:color w:val="0B0080"/>
            <w:sz w:val="21"/>
            <w:szCs w:val="21"/>
            <w:u w:val="none"/>
          </w:rPr>
          <w:t>exportación</w:t>
        </w:r>
      </w:hyperlink>
      <w:r>
        <w:rPr>
          <w:rStyle w:val="apple-converted-space"/>
          <w:rFonts w:ascii="Arial" w:hAnsi="Arial" w:cs="Arial"/>
          <w:color w:val="252525"/>
          <w:sz w:val="21"/>
          <w:szCs w:val="21"/>
        </w:rPr>
        <w:t> </w:t>
      </w:r>
      <w:r>
        <w:rPr>
          <w:rFonts w:ascii="Arial" w:hAnsi="Arial" w:cs="Arial"/>
          <w:color w:val="252525"/>
          <w:sz w:val="21"/>
          <w:szCs w:val="21"/>
        </w:rPr>
        <w:t>de las regiones productoras.</w:t>
      </w:r>
    </w:p>
    <w:p w:rsidR="006D6BEA" w:rsidRDefault="006D6BEA" w:rsidP="006D6BE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El cultivo del café está culturalmente ligado a la historia y al progreso de muchos países que lo han producido por más de un siglo. Durante el periodo 2012/2013 se produjeron 8.7 millones de toneladas de café, de los cuales se exportó aproximadamente un 80% por un valor de 19 100 millones de dólares, mientras que el valor bruto de la industria total asociada al comercio del café se estima en 173 400 millones de dólares.</w:t>
      </w:r>
      <w:hyperlink r:id="rId9" w:anchor="cite_note-ICO-outlook2-1" w:history="1">
        <w:r>
          <w:rPr>
            <w:rStyle w:val="Hipervnculo"/>
            <w:rFonts w:ascii="Arial" w:hAnsi="Arial" w:cs="Arial"/>
            <w:color w:val="0B0080"/>
            <w:sz w:val="21"/>
            <w:szCs w:val="21"/>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Actualmente, más de veinticinco millones de fincas familiares en unos ochenta países cultivan alrededor de quince mil millones de cafetos, cuya producción termina en los 2.250 millones de tazas de café que se consumen a diario.</w:t>
      </w:r>
    </w:p>
    <w:p w:rsidR="006D6BEA" w:rsidRDefault="006D6BEA" w:rsidP="006D6BE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Un café,</w:t>
      </w:r>
      <w:r>
        <w:rPr>
          <w:rStyle w:val="apple-converted-space"/>
          <w:rFonts w:ascii="Arial" w:hAnsi="Arial" w:cs="Arial"/>
          <w:color w:val="252525"/>
          <w:sz w:val="21"/>
          <w:szCs w:val="21"/>
        </w:rPr>
        <w:t> </w:t>
      </w:r>
      <w:hyperlink r:id="rId10" w:tooltip="Cafetería" w:history="1">
        <w:r>
          <w:rPr>
            <w:rStyle w:val="Hipervnculo"/>
            <w:rFonts w:ascii="Arial" w:hAnsi="Arial" w:cs="Arial"/>
            <w:color w:val="0B0080"/>
            <w:sz w:val="21"/>
            <w:szCs w:val="21"/>
            <w:u w:val="none"/>
          </w:rPr>
          <w:t>cafetería</w:t>
        </w:r>
      </w:hyperlink>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hyperlink r:id="rId11" w:tooltip="Bistró" w:history="1">
        <w:r>
          <w:rPr>
            <w:rStyle w:val="Hipervnculo"/>
            <w:rFonts w:ascii="Arial" w:hAnsi="Arial" w:cs="Arial"/>
            <w:color w:val="0B0080"/>
            <w:sz w:val="21"/>
            <w:szCs w:val="21"/>
            <w:u w:val="none"/>
          </w:rPr>
          <w:t>bistró</w:t>
        </w:r>
      </w:hyperlink>
      <w:r>
        <w:rPr>
          <w:rStyle w:val="apple-converted-space"/>
          <w:rFonts w:ascii="Arial" w:hAnsi="Arial" w:cs="Arial"/>
          <w:color w:val="252525"/>
          <w:sz w:val="21"/>
          <w:szCs w:val="21"/>
        </w:rPr>
        <w:t> </w:t>
      </w:r>
      <w:r>
        <w:rPr>
          <w:rFonts w:ascii="Arial" w:hAnsi="Arial" w:cs="Arial"/>
          <w:color w:val="252525"/>
          <w:sz w:val="21"/>
          <w:szCs w:val="21"/>
        </w:rPr>
        <w:t>es un establecimiento dedicado a la venta de café y algunos alimentos.</w:t>
      </w:r>
    </w:p>
    <w:p w:rsidR="00E124EA" w:rsidRDefault="00E124EA">
      <w:bookmarkStart w:id="0" w:name="_GoBack"/>
      <w:bookmarkEnd w:id="0"/>
    </w:p>
    <w:sectPr w:rsidR="00E12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2A"/>
    <w:rsid w:val="006D6BEA"/>
    <w:rsid w:val="007B622A"/>
    <w:rsid w:val="00E12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6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D6BEA"/>
  </w:style>
  <w:style w:type="character" w:styleId="Hipervnculo">
    <w:name w:val="Hyperlink"/>
    <w:basedOn w:val="Fuentedeprrafopredeter"/>
    <w:uiPriority w:val="99"/>
    <w:semiHidden/>
    <w:unhideWhenUsed/>
    <w:rsid w:val="006D6B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6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D6BEA"/>
  </w:style>
  <w:style w:type="character" w:styleId="Hipervnculo">
    <w:name w:val="Hyperlink"/>
    <w:basedOn w:val="Fuentedeprrafopredeter"/>
    <w:uiPriority w:val="99"/>
    <w:semiHidden/>
    <w:unhideWhenUsed/>
    <w:rsid w:val="006D6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xportaci%C3%B3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Brasi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Clima_subtropical" TargetMode="External"/><Relationship Id="rId11" Type="http://schemas.openxmlformats.org/officeDocument/2006/relationships/hyperlink" Target="https://es.wikipedia.org/wiki/Bistr%C3%B3" TargetMode="External"/><Relationship Id="rId5" Type="http://schemas.openxmlformats.org/officeDocument/2006/relationships/hyperlink" Target="https://es.wikipedia.org/wiki/Tr%C3%B3pico" TargetMode="External"/><Relationship Id="rId10" Type="http://schemas.openxmlformats.org/officeDocument/2006/relationships/hyperlink" Target="https://es.wikipedia.org/wiki/Cafeter%C3%ADa" TargetMode="External"/><Relationship Id="rId4" Type="http://schemas.openxmlformats.org/officeDocument/2006/relationships/webSettings" Target="webSettings.xml"/><Relationship Id="rId9" Type="http://schemas.openxmlformats.org/officeDocument/2006/relationships/hyperlink" Target="https://es.wikipedia.org/wiki/Caf%C3%A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1401</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2</cp:revision>
  <dcterms:created xsi:type="dcterms:W3CDTF">2017-02-16T08:04:00Z</dcterms:created>
  <dcterms:modified xsi:type="dcterms:W3CDTF">2017-02-16T08:04:00Z</dcterms:modified>
</cp:coreProperties>
</file>