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200" w:lineRule="auto"/>
        <w:jc w:val="right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Reporte de despliegue</w:t>
      </w:r>
    </w:p>
    <w:p w:rsidR="00000000" w:rsidDel="00000000" w:rsidP="00000000" w:rsidRDefault="00000000" w:rsidRPr="00000000" w14:paraId="00000002">
      <w:pPr>
        <w:spacing w:after="200" w:before="200" w:lineRule="auto"/>
        <w:jc w:val="right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Sistema de Gestión de Proyectos de Investigación</w:t>
      </w:r>
    </w:p>
    <w:p w:rsidR="00000000" w:rsidDel="00000000" w:rsidP="00000000" w:rsidRDefault="00000000" w:rsidRPr="00000000" w14:paraId="00000003">
      <w:pPr>
        <w:spacing w:after="200" w:before="200" w:lineRule="auto"/>
        <w:jc w:val="right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Versión 1.0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before="200" w:lineRule="auto"/>
        <w:jc w:val="right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Historial de Revisiones</w:t>
      </w:r>
    </w:p>
    <w:tbl>
      <w:tblPr>
        <w:tblStyle w:val="Table1"/>
        <w:tblW w:w="89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50"/>
        <w:gridCol w:w="1485"/>
        <w:gridCol w:w="3570"/>
        <w:gridCol w:w="2235"/>
        <w:tblGridChange w:id="0">
          <w:tblGrid>
            <w:gridCol w:w="1650"/>
            <w:gridCol w:w="1485"/>
            <w:gridCol w:w="3570"/>
            <w:gridCol w:w="2235"/>
          </w:tblGrid>
        </w:tblGridChange>
      </w:tblGrid>
      <w:tr>
        <w:trPr>
          <w:cantSplit w:val="0"/>
          <w:tblHeader w:val="0"/>
        </w:trPr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Fecha</w:t>
            </w:r>
          </w:p>
        </w:tc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Versión</w:t>
            </w:r>
          </w:p>
        </w:tc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10/06/2026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Primer intento de despliegue del backend en Render; fallas por variables de entorno y rutas de archivos.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Marco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11/06/2026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Contenerización del backend con Docker para estandarizar rutas y dependencias.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Marco / Angel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17/06/2026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Ajuste de variables de entorno, conexión a PostgreSQL y Redis; despliegue del frontend en Vercel.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Marco / Angel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18/06/2026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Despliegue estable en producción, validación post-despliegue y aprobación final.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Lita</w:t>
            </w:r>
          </w:p>
        </w:tc>
      </w:tr>
    </w:tbl>
    <w:p w:rsidR="00000000" w:rsidDel="00000000" w:rsidP="00000000" w:rsidRDefault="00000000" w:rsidRPr="00000000" w14:paraId="00000019">
      <w:pPr>
        <w:jc w:val="left"/>
        <w:rPr>
          <w:b w:val="1"/>
          <w:bCs w:val="1"/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00" w:before="200" w:lineRule="auto"/>
        <w:jc w:val="righ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Tabla de Contenidos</w:t>
      </w:r>
      <w:r w:rsidDel="00000000" w:rsidR="00000000" w:rsidRPr="00000000">
        <w:rPr>
          <w:rtl w:val="0"/>
        </w:rPr>
      </w:r>
    </w:p>
    <w:sdt>
      <w:sdtPr>
        <w:id w:val="-19923323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i8n850piajuw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Introducción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z25uy14p24ln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Datos generales del despliegue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o0awly6kt7ye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 Alcance del despliegue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r7hhsgjlzrq4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3.1. Componentes desplegados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2nj7paem1o8g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3.2. Fuera de alcance de este despliegue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r27zhqk2xv50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 Entorno técnico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6tui8kdvpkg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 Checklist Pre-despliegue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2us4u1ah762k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 Bitácora del Despliegue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d1uj41rd0ge2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 Incidencias Registradas Durante el Despliegue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u2823c6vf697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7.1. Incidencia 1 — El backend no localizaba carpetas ni archivos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iztuzb4n7hby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7.2. Incidencia 2 — Variables de entorno en desuso o mal configuradas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cxgr7a1qbob9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7.3. Incidencia 3 — Múltiples redespliegues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kd8ltq1kugm2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8. Validación Post-Despliegue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82nyj3f69yuj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9. Plan de Rollback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4u8q464s5pgd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10. Conclusión y Aprobación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A">
      <w:pPr>
        <w:spacing w:after="200" w:before="20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left"/>
        <w:rPr>
          <w:b w:val="1"/>
          <w:bCs w:val="1"/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00" w:before="200" w:lineRule="auto"/>
        <w:jc w:val="right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Sistema de Gestión de Proyectos de Investigación</w:t>
      </w:r>
    </w:p>
    <w:p w:rsidR="00000000" w:rsidDel="00000000" w:rsidP="00000000" w:rsidRDefault="00000000" w:rsidRPr="00000000" w14:paraId="0000002E">
      <w:pPr>
        <w:pStyle w:val="Heading1"/>
        <w:numPr>
          <w:ilvl w:val="0"/>
          <w:numId w:val="3"/>
        </w:numPr>
        <w:spacing w:after="200" w:before="200"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i8n850piajuw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Introducción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presente documento registra el proceso de despliegue a producción del Sistema de Gestión de Proyectos de Investigación (SGPI), desarrollado para el Instituto de Investigación de la FISI - UNMSM. Su objetivo es dejar evidencia formal de los componentes desplegados, el entorno técnico utilizado, las incidencias ocurridas durante el proceso y su resolución, la validación posterior al despliegue y la aprobación final del sistema en producción.</w:t>
      </w:r>
    </w:p>
    <w:p w:rsidR="00000000" w:rsidDel="00000000" w:rsidP="00000000" w:rsidRDefault="00000000" w:rsidRPr="00000000" w14:paraId="00000030">
      <w:pPr>
        <w:spacing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numPr>
          <w:ilvl w:val="0"/>
          <w:numId w:val="3"/>
        </w:numPr>
        <w:spacing w:line="360" w:lineRule="auto"/>
        <w:ind w:left="720" w:hanging="360"/>
        <w:rPr/>
      </w:pPr>
      <w:bookmarkStart w:colFirst="0" w:colLast="0" w:name="_heading=h.z25uy14p24ln" w:id="1"/>
      <w:bookmarkEnd w:id="1"/>
      <w:r w:rsidDel="00000000" w:rsidR="00000000" w:rsidRPr="00000000">
        <w:rPr>
          <w:rtl w:val="0"/>
        </w:rPr>
        <w:t xml:space="preserve">Datos generales del despliegue</w:t>
      </w:r>
    </w:p>
    <w:p w:rsidR="00000000" w:rsidDel="00000000" w:rsidP="00000000" w:rsidRDefault="00000000" w:rsidRPr="00000000" w14:paraId="00000032">
      <w:pPr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280.0" w:type="dxa"/>
        <w:jc w:val="left"/>
        <w:tblInd w:w="75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25"/>
        <w:gridCol w:w="5655"/>
        <w:tblGridChange w:id="0">
          <w:tblGrid>
            <w:gridCol w:w="2625"/>
            <w:gridCol w:w="565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cfe2f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Sistema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SGPI - Sistema de Gestión de Proyectos de Investigación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cfe2f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Versión desplegada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v1.0.0 (primer despliegue a producción)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cfe2f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Tipo de despliegue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Primer despliegue (puesta en marcha inicial del sistema)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cfe2f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Fecha planificada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10/06/2026 - 18/06/2026 (según cronograma del proyecto)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cfe2f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Fecha de despliegue estable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18/06/2026 (fecha planificada; se cumplió tras varias iteraciones correctivas)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cfe2f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Responsables técnicos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Marco (Backend) y Ángel (DBA)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cfe2f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Aprobación final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Lita (Jefa de Proyecto), con validación de la participación técnica de Marco y Ángel</w:t>
            </w:r>
          </w:p>
        </w:tc>
      </w:tr>
    </w:tbl>
    <w:p w:rsidR="00000000" w:rsidDel="00000000" w:rsidP="00000000" w:rsidRDefault="00000000" w:rsidRPr="00000000" w14:paraId="0000004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numPr>
          <w:ilvl w:val="0"/>
          <w:numId w:val="3"/>
        </w:numPr>
        <w:ind w:left="720" w:hanging="360"/>
      </w:pPr>
      <w:bookmarkStart w:colFirst="0" w:colLast="0" w:name="_heading=h.o0awly6kt7ye" w:id="2"/>
      <w:bookmarkEnd w:id="2"/>
      <w:r w:rsidDel="00000000" w:rsidR="00000000" w:rsidRPr="00000000">
        <w:rPr>
          <w:rtl w:val="0"/>
        </w:rPr>
        <w:t xml:space="preserve">Alcance del despliegue</w:t>
      </w:r>
    </w:p>
    <w:p w:rsidR="00000000" w:rsidDel="00000000" w:rsidP="00000000" w:rsidRDefault="00000000" w:rsidRPr="00000000" w14:paraId="00000043">
      <w:pPr>
        <w:pStyle w:val="Heading1"/>
        <w:numPr>
          <w:ilvl w:val="1"/>
          <w:numId w:val="3"/>
        </w:numPr>
        <w:spacing w:line="360" w:lineRule="auto"/>
        <w:ind w:left="1440" w:hanging="360"/>
        <w:rPr/>
      </w:pPr>
      <w:bookmarkStart w:colFirst="0" w:colLast="0" w:name="_heading=h.r7hhsgjlzrq4" w:id="3"/>
      <w:bookmarkEnd w:id="3"/>
      <w:r w:rsidDel="00000000" w:rsidR="00000000" w:rsidRPr="00000000">
        <w:rPr>
          <w:rtl w:val="0"/>
        </w:rPr>
        <w:t xml:space="preserve">Componentes desplegados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Backend (API REST desarrollada en FastAPI), contenerizado con Docker y desplegado en Render.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Base de datos PostgreSQL, alojada en Render, incluyendo la ejecución de scripts DDL y triggers de auditoría.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Servicio de caché e intermediación de procesos en segundo plano con Redis, utilizado para las sincronizaciones con fuentes externas (RENACYT, VRIP, Cybertesis) y para servir datos cacheados ante caídas temporales de dichas fuentes.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Frontend (interfaz web) desplegado en Vercel, consumiendo la API publicada en Render.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Módulo de autenticación de usuarios (Auth), configurado sobre la base de datos de producción.</w:t>
      </w:r>
    </w:p>
    <w:p w:rsidR="00000000" w:rsidDel="00000000" w:rsidP="00000000" w:rsidRDefault="00000000" w:rsidRPr="00000000" w14:paraId="00000049">
      <w:pPr>
        <w:pStyle w:val="Heading1"/>
        <w:numPr>
          <w:ilvl w:val="1"/>
          <w:numId w:val="3"/>
        </w:numPr>
        <w:spacing w:line="360" w:lineRule="auto"/>
        <w:ind w:left="1440" w:hanging="360"/>
        <w:rPr/>
      </w:pPr>
      <w:bookmarkStart w:colFirst="0" w:colLast="0" w:name="_heading=h.2nj7paem1o8g" w:id="4"/>
      <w:bookmarkEnd w:id="4"/>
      <w:r w:rsidDel="00000000" w:rsidR="00000000" w:rsidRPr="00000000">
        <w:rPr>
          <w:rtl w:val="0"/>
        </w:rPr>
        <w:t xml:space="preserve">Fuera de alcance de este despliegue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Aplicaciones móviles nativas (excluidas del alcance del proyecto según el Documento de Alcance, SGPI-DAL).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Integración directa por API con el sistema RAIS (el proyecto solo procesa archivos exportados, no accede a RAIS en línea).</w:t>
      </w:r>
    </w:p>
    <w:p w:rsidR="00000000" w:rsidDel="00000000" w:rsidP="00000000" w:rsidRDefault="00000000" w:rsidRPr="00000000" w14:paraId="0000004C">
      <w:pPr>
        <w:spacing w:line="360" w:lineRule="auto"/>
        <w:ind w:left="21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numPr>
          <w:ilvl w:val="0"/>
          <w:numId w:val="3"/>
        </w:numPr>
        <w:spacing w:line="360" w:lineRule="auto"/>
        <w:ind w:left="720" w:hanging="360"/>
        <w:rPr/>
      </w:pPr>
      <w:bookmarkStart w:colFirst="0" w:colLast="0" w:name="_heading=h.r27zhqk2xv50" w:id="5"/>
      <w:bookmarkEnd w:id="5"/>
      <w:r w:rsidDel="00000000" w:rsidR="00000000" w:rsidRPr="00000000">
        <w:rPr>
          <w:rtl w:val="0"/>
        </w:rPr>
        <w:t xml:space="preserve">Entorno técnico</w:t>
      </w:r>
    </w:p>
    <w:p w:rsidR="00000000" w:rsidDel="00000000" w:rsidP="00000000" w:rsidRDefault="00000000" w:rsidRPr="00000000" w14:paraId="0000004E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340.0" w:type="dxa"/>
        <w:jc w:val="left"/>
        <w:tblInd w:w="70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40"/>
        <w:gridCol w:w="3150"/>
        <w:gridCol w:w="3150"/>
        <w:tblGridChange w:id="0">
          <w:tblGrid>
            <w:gridCol w:w="2040"/>
            <w:gridCol w:w="3150"/>
            <w:gridCol w:w="315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3d85c6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Componente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3d85c6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Tecnología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3d85c6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Proveedor / Hosting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cfe2f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Backend / API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FastAPI (Python), contenerizado con Docker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Render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cfe2f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Base de datos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PostgreSQL 15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Render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cfe2f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Caché / procesos en segundo plano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Redis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Render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cfe2f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Frontend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Aplicación web (React)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Vercel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cfe2f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Control de versiones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Git / GitHub (repositorio privado del proyecto)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GitHub</w:t>
            </w:r>
          </w:p>
        </w:tc>
      </w:tr>
    </w:tbl>
    <w:p w:rsidR="00000000" w:rsidDel="00000000" w:rsidP="00000000" w:rsidRDefault="00000000" w:rsidRPr="00000000" w14:paraId="00000061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numPr>
          <w:ilvl w:val="0"/>
          <w:numId w:val="3"/>
        </w:numPr>
        <w:spacing w:line="360" w:lineRule="auto"/>
        <w:ind w:left="720" w:hanging="360"/>
        <w:rPr/>
      </w:pPr>
      <w:bookmarkStart w:colFirst="0" w:colLast="0" w:name="_heading=h.6tui8kdvpkg" w:id="6"/>
      <w:bookmarkEnd w:id="6"/>
      <w:r w:rsidDel="00000000" w:rsidR="00000000" w:rsidRPr="00000000">
        <w:rPr>
          <w:rtl w:val="0"/>
        </w:rPr>
        <w:t xml:space="preserve">Checklist Pre-despliegue</w:t>
      </w:r>
    </w:p>
    <w:p w:rsidR="00000000" w:rsidDel="00000000" w:rsidP="00000000" w:rsidRDefault="00000000" w:rsidRPr="00000000" w14:paraId="00000063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385.0" w:type="dxa"/>
        <w:jc w:val="left"/>
        <w:tblInd w:w="67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045"/>
        <w:gridCol w:w="2340"/>
        <w:tblGridChange w:id="0">
          <w:tblGrid>
            <w:gridCol w:w="6045"/>
            <w:gridCol w:w="234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3d85c6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Verificación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3d85c6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Estado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Migraciones y scripts DDL de base de datos revisados y listos para ejecutar en producción.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cfe2f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Cumplido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Variables de entorno de producción definidas (conexión a BD, Redis, credenciales de servicios externos).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cfe2f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Cumplido, con correcciones (ver Sección 7)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Backup de la base de datos de pruebas previo a la migración a producción.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cfe2f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Cumplido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Pruebas funcionales por módulo ejecutadas (SGPI-MPF.xlsx).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cfe2f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Cumplido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Pruebas de integración backend ejecutadas (SGPI-RPB.docx).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cfe2f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Cumplido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Pruebas de integridad de datos ejecutadas (SGPI-MPD.xlsx).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cfe2f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Cumplido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Imagen Docker del backend construida y probada localmente.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cfe2f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Cumplido (incorporado durante el despliegue)</w:t>
            </w:r>
          </w:p>
        </w:tc>
      </w:tr>
    </w:tbl>
    <w:p w:rsidR="00000000" w:rsidDel="00000000" w:rsidP="00000000" w:rsidRDefault="00000000" w:rsidRPr="00000000" w14:paraId="00000074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numPr>
          <w:ilvl w:val="0"/>
          <w:numId w:val="3"/>
        </w:numPr>
        <w:spacing w:line="360" w:lineRule="auto"/>
        <w:ind w:left="720" w:hanging="360"/>
        <w:rPr/>
      </w:pPr>
      <w:bookmarkStart w:colFirst="0" w:colLast="0" w:name="_heading=h.2us4u1ah762k" w:id="7"/>
      <w:bookmarkEnd w:id="7"/>
      <w:r w:rsidDel="00000000" w:rsidR="00000000" w:rsidRPr="00000000">
        <w:rPr>
          <w:rtl w:val="0"/>
        </w:rPr>
        <w:t xml:space="preserve">Bitácora del Despliegue</w:t>
      </w:r>
    </w:p>
    <w:p w:rsidR="00000000" w:rsidDel="00000000" w:rsidP="00000000" w:rsidRDefault="00000000" w:rsidRPr="00000000" w14:paraId="0000007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despliegue no se realizó en un único intento: fue necesario redeployar el sistema varias veces conforme se identificaban y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corregían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errores. A continuación se detalla la cronología:</w:t>
      </w:r>
    </w:p>
    <w:p w:rsidR="00000000" w:rsidDel="00000000" w:rsidP="00000000" w:rsidRDefault="00000000" w:rsidRPr="00000000" w14:paraId="00000078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370.0" w:type="dxa"/>
        <w:jc w:val="left"/>
        <w:tblInd w:w="69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95"/>
        <w:gridCol w:w="3645"/>
        <w:gridCol w:w="3330"/>
        <w:tblGridChange w:id="0">
          <w:tblGrid>
            <w:gridCol w:w="1395"/>
            <w:gridCol w:w="3645"/>
            <w:gridCol w:w="333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3d85c6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Fecha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3d85c6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Acción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3d85c6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Resultado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cfe2f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10/06/2026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Primer intento de despliegue del backend en Render, ejecutado directamente sobre el entorno gestionado (sin contenedor).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Falla: el backend no localizaba carpetas ni archivos esperados (ver Incidencia 1).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cfe2f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11/06/2026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Segundo intento, con correcciones manuales de rutas.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Falla parcial: persisten errores por variables de entorno no utilizadas o mal referenciadas (ver Incidencia 2).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cfe2f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11/06/2026 - 12/06/2026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 construye una imagen Docker para el backend, estandarizando estructura de carpetas y rutas absolutas.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contenedor resuelve los problemas de rutas de archivos.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cfe2f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14/06/2026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Redespliegue del backend contenerizado en Render; configuración de la conexión a PostgreSQL y Redis.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Backend estable en producción.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cfe2f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17/06/2026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Despliegue del frontend en Vercel, apuntando a la API en Render.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Frontend operativo; se detectan variables de entorno del frontend pendientes de ajuste.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cfe2f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17/06/2026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Depuración final de variables de entorno (backend y frontend) y redespliegue de ambos servicios.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Ambos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servicios estables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.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cfe2f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18/06/2026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Validación post-despliegue (smoke test) y aprobación formal.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Despliegue aprobado. Ver Sección 8.</w:t>
            </w:r>
          </w:p>
        </w:tc>
      </w:tr>
    </w:tbl>
    <w:p w:rsidR="00000000" w:rsidDel="00000000" w:rsidP="00000000" w:rsidRDefault="00000000" w:rsidRPr="00000000" w14:paraId="00000091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numPr>
          <w:ilvl w:val="0"/>
          <w:numId w:val="3"/>
        </w:numPr>
        <w:spacing w:line="360" w:lineRule="auto"/>
        <w:ind w:left="720" w:hanging="360"/>
        <w:rPr/>
      </w:pPr>
      <w:bookmarkStart w:colFirst="0" w:colLast="0" w:name="_heading=h.d1uj41rd0ge2" w:id="8"/>
      <w:bookmarkEnd w:id="8"/>
      <w:r w:rsidDel="00000000" w:rsidR="00000000" w:rsidRPr="00000000">
        <w:rPr>
          <w:rtl w:val="0"/>
        </w:rPr>
        <w:t xml:space="preserve">Incidencias Registradas Durante el Despliegue</w:t>
      </w:r>
    </w:p>
    <w:p w:rsidR="00000000" w:rsidDel="00000000" w:rsidP="00000000" w:rsidRDefault="00000000" w:rsidRPr="00000000" w14:paraId="00000093">
      <w:pPr>
        <w:pStyle w:val="Heading2"/>
        <w:numPr>
          <w:ilvl w:val="1"/>
          <w:numId w:val="3"/>
        </w:numPr>
        <w:spacing w:line="360" w:lineRule="auto"/>
        <w:rPr/>
      </w:pPr>
      <w:bookmarkStart w:colFirst="0" w:colLast="0" w:name="_heading=h.u2823c6vf697" w:id="9"/>
      <w:bookmarkEnd w:id="9"/>
      <w:r w:rsidDel="00000000" w:rsidR="00000000" w:rsidRPr="00000000">
        <w:rPr>
          <w:rtl w:val="0"/>
        </w:rPr>
        <w:t xml:space="preserve">Incidencia 1 — El backend no localizaba carpetas ni archivos</w:t>
      </w:r>
    </w:p>
    <w:p w:rsidR="00000000" w:rsidDel="00000000" w:rsidP="00000000" w:rsidRDefault="00000000" w:rsidRPr="00000000" w14:paraId="00000094">
      <w:pPr>
        <w:spacing w:line="36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Descripción: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en los primeros intentos de despliegue, el backend no lograba encontrar las carpetas y archivos que utiliza en tiempo de ejecución (por ejemplo, las rutas usadas por el módulo de procesamiento de PDF y los directorios de trabajo internos).</w:t>
      </w:r>
    </w:p>
    <w:p w:rsidR="00000000" w:rsidDel="00000000" w:rsidP="00000000" w:rsidRDefault="00000000" w:rsidRPr="00000000" w14:paraId="00000095">
      <w:pPr>
        <w:spacing w:line="36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Causa: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el backend usaba rutas relativas que funcionaban correctamente en el entorno local de desarrollo, pero no correspondían a la estructura de directorios del entorno gestionado de Render.</w:t>
      </w:r>
    </w:p>
    <w:p w:rsidR="00000000" w:rsidDel="00000000" w:rsidP="00000000" w:rsidRDefault="00000000" w:rsidRPr="00000000" w14:paraId="00000096">
      <w:pPr>
        <w:spacing w:line="36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Solución: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 migró el backend a una imagen Docker, definiendo una estructura de carpetas fija dentro del contenedor y rutas absolutas controladas mediante variables de entorno. Esto eliminó la dependencia de la estructura del entorno de hosting y facilitó los despliegues posteriores.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numPr>
          <w:ilvl w:val="1"/>
          <w:numId w:val="3"/>
        </w:numPr>
        <w:spacing w:line="360" w:lineRule="auto"/>
        <w:rPr/>
      </w:pPr>
      <w:bookmarkStart w:colFirst="0" w:colLast="0" w:name="_heading=h.iztuzb4n7hby" w:id="10"/>
      <w:bookmarkEnd w:id="10"/>
      <w:r w:rsidDel="00000000" w:rsidR="00000000" w:rsidRPr="00000000">
        <w:rPr>
          <w:rtl w:val="0"/>
        </w:rPr>
        <w:t xml:space="preserve">Incidencia 2 — Variables de entorno en desuso o mal configuradas</w:t>
      </w:r>
    </w:p>
    <w:p w:rsidR="00000000" w:rsidDel="00000000" w:rsidP="00000000" w:rsidRDefault="00000000" w:rsidRPr="00000000" w14:paraId="00000098">
      <w:pPr>
        <w:spacing w:line="36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Descripción: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backend fallaba al iniciar (o iniciaba con errores de conexión a base de datos y Redis) debido a variables de entorno inconsistentes.</w:t>
      </w:r>
    </w:p>
    <w:p w:rsidR="00000000" w:rsidDel="00000000" w:rsidP="00000000" w:rsidRDefault="00000000" w:rsidRPr="00000000" w14:paraId="00000099">
      <w:pPr>
        <w:spacing w:line="36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Causa: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 arrastraron variables heredadas del entorno local de desarrollo que no correspondían a los nombres o valores esperados por Render, además de variables que ya no eran utilizadas por el código pero seguían configuradas, generando confusión durante la depuración.</w:t>
      </w:r>
    </w:p>
    <w:p w:rsidR="00000000" w:rsidDel="00000000" w:rsidP="00000000" w:rsidRDefault="00000000" w:rsidRPr="00000000" w14:paraId="0000009A">
      <w:pPr>
        <w:spacing w:line="36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Solución: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 depuraron todas las variables de entorno, eliminando las que estaban en desuso y verificando que los nombres y valores coincidieran exactamente con los esperados por el backend y por Vercel en el caso del frontend.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numPr>
          <w:ilvl w:val="1"/>
          <w:numId w:val="3"/>
        </w:numPr>
        <w:spacing w:line="360" w:lineRule="auto"/>
        <w:rPr/>
      </w:pPr>
      <w:bookmarkStart w:colFirst="0" w:colLast="0" w:name="_heading=h.cxgr7a1qbob9" w:id="11"/>
      <w:bookmarkEnd w:id="11"/>
      <w:r w:rsidDel="00000000" w:rsidR="00000000" w:rsidRPr="00000000">
        <w:rPr>
          <w:rtl w:val="0"/>
        </w:rPr>
        <w:t xml:space="preserve">Incidencia 3 — Múltiples redespliegues</w:t>
      </w:r>
    </w:p>
    <w:p w:rsidR="00000000" w:rsidDel="00000000" w:rsidP="00000000" w:rsidRDefault="00000000" w:rsidRPr="00000000" w14:paraId="0000009C">
      <w:pPr>
        <w:spacing w:line="36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Descripción: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como consecuencia de las incidencias anteriores, el sistema fue desplegado varias veces (backend y frontend) hasta alcanzar una versión estable.</w:t>
      </w:r>
    </w:p>
    <w:p w:rsidR="00000000" w:rsidDel="00000000" w:rsidP="00000000" w:rsidRDefault="00000000" w:rsidRPr="00000000" w14:paraId="0000009D">
      <w:pPr>
        <w:spacing w:line="36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Causa: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cada corrección (rutas, variables de entorno, contenerización) requería un nuevo build y despliegue para poder validarse en el entorno real.</w:t>
      </w:r>
    </w:p>
    <w:p w:rsidR="00000000" w:rsidDel="00000000" w:rsidP="00000000" w:rsidRDefault="00000000" w:rsidRPr="00000000" w14:paraId="0000009E">
      <w:pPr>
        <w:spacing w:line="36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Solución: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 iteró de forma controlada hasta estabilizar ambos servicios, documentando cada intento en la bitácora de la Sección 6. La fecha de cierre planificada (18/06/2026) se cumplió a pesar de las iteraciones.</w:t>
      </w:r>
    </w:p>
    <w:p w:rsidR="00000000" w:rsidDel="00000000" w:rsidP="00000000" w:rsidRDefault="00000000" w:rsidRPr="00000000" w14:paraId="0000009F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1"/>
        <w:numPr>
          <w:ilvl w:val="0"/>
          <w:numId w:val="3"/>
        </w:numPr>
        <w:spacing w:line="360" w:lineRule="auto"/>
        <w:ind w:left="720" w:hanging="360"/>
        <w:rPr/>
      </w:pPr>
      <w:bookmarkStart w:colFirst="0" w:colLast="0" w:name="_heading=h.kd8ltq1kugm2" w:id="12"/>
      <w:bookmarkEnd w:id="12"/>
      <w:r w:rsidDel="00000000" w:rsidR="00000000" w:rsidRPr="00000000">
        <w:rPr>
          <w:rtl w:val="0"/>
        </w:rPr>
        <w:t xml:space="preserve">Validación Post-Despliegue</w:t>
      </w:r>
    </w:p>
    <w:p w:rsidR="00000000" w:rsidDel="00000000" w:rsidP="00000000" w:rsidRDefault="00000000" w:rsidRPr="00000000" w14:paraId="000000A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Una vez estabilizado el despliegue, se verificó el funcionamiento de las capacidades críticas del sistema, tomando como referencia los requisitos no funcionales definidos en SGPI-RNF.xlsx:</w:t>
      </w:r>
    </w:p>
    <w:p w:rsidR="00000000" w:rsidDel="00000000" w:rsidP="00000000" w:rsidRDefault="00000000" w:rsidRPr="00000000" w14:paraId="000000A3">
      <w:pPr>
        <w:spacing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340.0" w:type="dxa"/>
        <w:jc w:val="left"/>
        <w:tblInd w:w="69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00"/>
        <w:gridCol w:w="2475"/>
        <w:gridCol w:w="1365"/>
        <w:tblGridChange w:id="0">
          <w:tblGrid>
            <w:gridCol w:w="4500"/>
            <w:gridCol w:w="2475"/>
            <w:gridCol w:w="136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3d85c6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Verificación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3d85c6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Requisito relacionado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3d85c6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Resultado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Control de acceso por roles operativo en producción.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cfe2f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RNF001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Conforme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Expiración de sesión por inactividad (60 min).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cfe2f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RNF002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Conforme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Disponibilidad de los módulos de consulta y búsqueda, independiente de procesos de sincronización en segundo plano (Redis).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cfe2f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RNF011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Conforme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sistema sirve datos cacheados (Redis) cuando una fuente externa no está disponible.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cfe2f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RNF012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Conforme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Registro de eventos críticos en el log de auditoría (inicio de sesión, importaciones).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cfe2f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RNF019 / RNF021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Conforme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Carga de listados y fichas dentro de los tiempos de respuesta definidos.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cfe2f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RNF006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Conforme</w:t>
            </w:r>
          </w:p>
        </w:tc>
      </w:tr>
    </w:tbl>
    <w:p w:rsidR="00000000" w:rsidDel="00000000" w:rsidP="00000000" w:rsidRDefault="00000000" w:rsidRPr="00000000" w14:paraId="000000B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1"/>
        <w:numPr>
          <w:ilvl w:val="0"/>
          <w:numId w:val="3"/>
        </w:numPr>
        <w:ind w:left="720" w:hanging="360"/>
        <w:rPr/>
      </w:pPr>
      <w:bookmarkStart w:colFirst="0" w:colLast="0" w:name="_heading=h.82nyj3f69yuj" w:id="13"/>
      <w:bookmarkEnd w:id="13"/>
      <w:r w:rsidDel="00000000" w:rsidR="00000000" w:rsidRPr="00000000">
        <w:rPr>
          <w:rtl w:val="0"/>
        </w:rPr>
        <w:t xml:space="preserve">Plan de Rollback</w:t>
      </w:r>
    </w:p>
    <w:p w:rsidR="00000000" w:rsidDel="00000000" w:rsidP="00000000" w:rsidRDefault="00000000" w:rsidRPr="00000000" w14:paraId="000000B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 caso de detectarse una falla crítica posterior a la aprobación del despliegue, el procedimiento de reversión contempla:</w:t>
      </w:r>
    </w:p>
    <w:p w:rsidR="00000000" w:rsidDel="00000000" w:rsidP="00000000" w:rsidRDefault="00000000" w:rsidRPr="00000000" w14:paraId="000000BD">
      <w:pPr>
        <w:numPr>
          <w:ilvl w:val="0"/>
          <w:numId w:val="4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Backend: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revertir en Render al último despliegue estable de la imagen Docker (versión previa etiquetada), disponible en el historial de despliegues del servicio.</w:t>
      </w:r>
    </w:p>
    <w:p w:rsidR="00000000" w:rsidDel="00000000" w:rsidP="00000000" w:rsidRDefault="00000000" w:rsidRPr="00000000" w14:paraId="000000BE">
      <w:pPr>
        <w:numPr>
          <w:ilvl w:val="0"/>
          <w:numId w:val="4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Frontend: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revertir en Vercel al despliegue anterior mediante la función de rollback nativa de la plataforma (los despliegues previos permanecen disponibles como snapshots).</w:t>
      </w:r>
    </w:p>
    <w:p w:rsidR="00000000" w:rsidDel="00000000" w:rsidP="00000000" w:rsidRDefault="00000000" w:rsidRPr="00000000" w14:paraId="000000BF">
      <w:pPr>
        <w:numPr>
          <w:ilvl w:val="0"/>
          <w:numId w:val="4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Base de datos: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restaurar desde el backup tomado antes del despliegue a producción (ver checklist, Sección 5), en caso de que el problema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involucre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migraciones o datos corruptos.</w:t>
      </w:r>
    </w:p>
    <w:p w:rsidR="00000000" w:rsidDel="00000000" w:rsidP="00000000" w:rsidRDefault="00000000" w:rsidRPr="00000000" w14:paraId="000000C0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Este plan no fue necesario ejecutarlo durante el despliegue documentado en este reporte, ya que las incidencias descritas se resolvieron de forma directa sin requerir una reversión completa del sistema.</w:t>
      </w:r>
    </w:p>
    <w:p w:rsidR="00000000" w:rsidDel="00000000" w:rsidP="00000000" w:rsidRDefault="00000000" w:rsidRPr="00000000" w14:paraId="000000C1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1"/>
        <w:numPr>
          <w:ilvl w:val="0"/>
          <w:numId w:val="3"/>
        </w:numPr>
        <w:ind w:left="720" w:hanging="360"/>
        <w:rPr/>
      </w:pPr>
      <w:bookmarkStart w:colFirst="0" w:colLast="0" w:name="_heading=h.4u8q464s5pgd" w:id="14"/>
      <w:bookmarkEnd w:id="14"/>
      <w:r w:rsidDel="00000000" w:rsidR="00000000" w:rsidRPr="00000000">
        <w:rPr>
          <w:rtl w:val="0"/>
        </w:rPr>
        <w:t xml:space="preserve">Conclusión y Aprobación</w:t>
      </w:r>
    </w:p>
    <w:p w:rsidR="00000000" w:rsidDel="00000000" w:rsidP="00000000" w:rsidRDefault="00000000" w:rsidRPr="00000000" w14:paraId="000000C3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despliegue del SGPI se completó de forma exitosa en la fecha planificada (18/06/2026), aunque no exenta de dificultades: fue necesario contenerizar el backend con Docker y depurar las variables de entorno para resolver los problemas de rutas de archivos y de configuración detectados en los primeros intentos. A partir de estas correcciones, el sistema quedó operativo de forma estable en Render (backend, base de datos y Redis) y Vercel (frontend).</w:t>
      </w:r>
    </w:p>
    <w:p w:rsidR="00000000" w:rsidDel="00000000" w:rsidP="00000000" w:rsidRDefault="00000000" w:rsidRPr="00000000" w14:paraId="000000C4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8340.0" w:type="dxa"/>
        <w:jc w:val="left"/>
        <w:tblInd w:w="70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90"/>
        <w:gridCol w:w="2925"/>
        <w:gridCol w:w="2625"/>
        <w:tblGridChange w:id="0">
          <w:tblGrid>
            <w:gridCol w:w="2790"/>
            <w:gridCol w:w="2925"/>
            <w:gridCol w:w="262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3d85c6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Rol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3d85c6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3d85c6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Aprobación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cfe2f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Jefa de Proyecto (aprobación final)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Lita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Aprobado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cfe2f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Backend / Despliegue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Marco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Participación validada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cfe2f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DBA / Despliegue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Ángel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Participación validada</w:t>
            </w:r>
          </w:p>
        </w:tc>
      </w:tr>
    </w:tbl>
    <w:p w:rsidR="00000000" w:rsidDel="00000000" w:rsidP="00000000" w:rsidRDefault="00000000" w:rsidRPr="00000000" w14:paraId="000000D1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ind w:left="720" w:firstLine="0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9">
    <w:pPr>
      <w:rPr/>
    </w:pPr>
    <w:r w:rsidDel="00000000" w:rsidR="00000000" w:rsidRPr="00000000">
      <w:rPr>
        <w:rtl w:val="0"/>
      </w:rPr>
    </w:r>
  </w:p>
  <w:tbl>
    <w:tblPr>
      <w:tblStyle w:val="Table9"/>
      <w:tblW w:w="9029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4514.5"/>
      <w:gridCol w:w="4514.5"/>
      <w:tblGridChange w:id="0">
        <w:tblGrid>
          <w:gridCol w:w="4514.5"/>
          <w:gridCol w:w="4514.5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DA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sz w:val="20"/>
              <w:szCs w:val="20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0"/>
              <w:szCs w:val="20"/>
              <w:rtl w:val="0"/>
            </w:rPr>
            <w:t xml:space="preserve">Confidencial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DB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>
              <w:rFonts w:ascii="Times New Roman" w:cs="Times New Roman" w:eastAsia="Times New Roman" w:hAnsi="Times New Roman"/>
              <w:sz w:val="20"/>
              <w:szCs w:val="20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0"/>
              <w:szCs w:val="20"/>
              <w:rtl w:val="0"/>
            </w:rPr>
            <w:t xml:space="preserve">Página </w:t>
          </w:r>
          <w:r w:rsidDel="00000000" w:rsidR="00000000" w:rsidRPr="00000000">
            <w:rPr>
              <w:rFonts w:ascii="Times New Roman" w:cs="Times New Roman" w:eastAsia="Times New Roman" w:hAnsi="Times New Roman"/>
              <w:sz w:val="20"/>
              <w:szCs w:val="20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sz w:val="20"/>
              <w:szCs w:val="20"/>
              <w:rtl w:val="0"/>
            </w:rPr>
            <w:t xml:space="preserve"> de 20</w:t>
          </w:r>
        </w:p>
      </w:tc>
    </w:tr>
  </w:tbl>
  <w:p w:rsidR="00000000" w:rsidDel="00000000" w:rsidP="00000000" w:rsidRDefault="00000000" w:rsidRPr="00000000" w14:paraId="000000DC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3">
    <w:pPr>
      <w:rPr/>
    </w:pPr>
    <w:r w:rsidDel="00000000" w:rsidR="00000000" w:rsidRPr="00000000">
      <w:rPr>
        <w:rtl w:val="0"/>
      </w:rPr>
    </w:r>
  </w:p>
  <w:tbl>
    <w:tblPr>
      <w:tblStyle w:val="Table8"/>
      <w:tblW w:w="9029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4514.5"/>
      <w:gridCol w:w="4514.5"/>
      <w:tblGridChange w:id="0">
        <w:tblGrid>
          <w:gridCol w:w="4514.5"/>
          <w:gridCol w:w="4514.5"/>
        </w:tblGrid>
      </w:tblGridChange>
    </w:tblGrid>
    <w:tr>
      <w:trPr>
        <w:cantSplit w:val="0"/>
        <w:trHeight w:val="109.98046875" w:hRule="atLeast"/>
        <w:tblHeader w:val="1"/>
      </w:trPr>
      <w:tc>
        <w:tcPr>
          <w:shd w:fill="9fc5e8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D4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1"/>
              <w:bCs w:val="1"/>
              <w:sz w:val="20"/>
              <w:szCs w:val="20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20"/>
              <w:szCs w:val="20"/>
              <w:rtl w:val="0"/>
            </w:rPr>
            <w:t xml:space="preserve">Sistema de Gestión de Proyectos de Investigación (SGPI)</w:t>
          </w:r>
        </w:p>
      </w:tc>
      <w:tc>
        <w:tcPr>
          <w:shd w:fill="cfe2f3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D5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>
              <w:rFonts w:ascii="Times New Roman" w:cs="Times New Roman" w:eastAsia="Times New Roman" w:hAnsi="Times New Roman"/>
              <w:sz w:val="20"/>
              <w:szCs w:val="20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0"/>
              <w:szCs w:val="20"/>
              <w:rtl w:val="0"/>
            </w:rPr>
            <w:t xml:space="preserve">Versión: 1.0</w:t>
          </w:r>
        </w:p>
      </w:tc>
    </w:tr>
    <w:tr>
      <w:trPr>
        <w:cantSplit w:val="0"/>
        <w:tblHeader w:val="0"/>
      </w:trPr>
      <w:tc>
        <w:tcPr>
          <w:shd w:fill="ffffff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D6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rPr>
              <w:rFonts w:ascii="Times New Roman" w:cs="Times New Roman" w:eastAsia="Times New Roman" w:hAnsi="Times New Roman"/>
              <w:sz w:val="20"/>
              <w:szCs w:val="20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0"/>
              <w:szCs w:val="20"/>
              <w:rtl w:val="0"/>
            </w:rPr>
            <w:t xml:space="preserve">Reporte de despliegue</w:t>
          </w:r>
        </w:p>
      </w:tc>
      <w:tc>
        <w:tcPr>
          <w:shd w:fill="ffffff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D7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>
              <w:rFonts w:ascii="Times New Roman" w:cs="Times New Roman" w:eastAsia="Times New Roman" w:hAnsi="Times New Roman"/>
              <w:sz w:val="20"/>
              <w:szCs w:val="20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0"/>
              <w:szCs w:val="20"/>
              <w:rtl w:val="0"/>
            </w:rPr>
            <w:t xml:space="preserve">Fecha: 18/06/2026</w:t>
          </w:r>
        </w:p>
      </w:tc>
    </w:tr>
  </w:tbl>
  <w:p w:rsidR="00000000" w:rsidDel="00000000" w:rsidP="00000000" w:rsidRDefault="00000000" w:rsidRPr="00000000" w14:paraId="000000D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line="360" w:lineRule="auto"/>
      <w:ind w:left="720" w:hanging="360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after="200" w:before="200" w:line="360" w:lineRule="auto"/>
      <w:ind w:left="1440" w:hanging="360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e7d2dh0rFeYWU+XvijiuR3oHiQ==">CgMxLjAyDmguaThuODUwcGlhanV3Mg5oLnoyNXV5MTRwMjRsbjIOaC5vMGF3bHk2a3Q3eWUyDmgucjdoaHNnamx6cnE0Mg5oLjJuajdwYWVtMW84ZzIOaC5yMjd6aHFrMnh2NTAyDWguNnR1aThrZHZwa2cyDmguMnVzNHUxYWg3NjJrMg5oLmQxdWo0MXJkMGdlMjIOaC51MjgyM2M2dmY2OTcyDmguaXp0dXpiNG43aGJ5Mg5oLmN4Z3I3YTFxYm9iOTIOaC5rZDhsdHExa3VnbTIyDmguODJueWozZjY5eXVqMg5oLjR1OHE0NjRzNXBnZDgAajQKFHN1Z2dlc3QuZXVjOWkwYmc4ZHJyEhxNQVJDTyBSRU5BVE8gQ0FTVElMTEEgSFVBTkNBciExTWxYX0xncVpEcjMycVlEOE92QllOeHVuODFPRUI0eX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