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Information extraction before and after neural coref</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0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Coreference resolution is the study of what people meant but didn’t explicitly say. Finding references that are related to one another within text documents is a problem that is found when applying coreference resolution. In this report we will look at  the effectiveness of applying coreference resolution to text documents before applying an information extraction algorithm.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us further research this we used 2 tools: </w:t>
      </w:r>
      <w:hyperlink r:id="rId6">
        <w:r w:rsidDel="00000000" w:rsidR="00000000" w:rsidRPr="00000000">
          <w:rPr>
            <w:rFonts w:ascii="Times New Roman" w:cs="Times New Roman" w:eastAsia="Times New Roman" w:hAnsi="Times New Roman"/>
            <w:color w:val="1155cc"/>
            <w:u w:val="single"/>
            <w:rtl w:val="0"/>
          </w:rPr>
          <w:t xml:space="preserve">NeuralCoref</w:t>
        </w:r>
      </w:hyperlink>
      <w:r w:rsidDel="00000000" w:rsidR="00000000" w:rsidRPr="00000000">
        <w:rPr>
          <w:rFonts w:ascii="Times New Roman" w:cs="Times New Roman" w:eastAsia="Times New Roman" w:hAnsi="Times New Roman"/>
          <w:rtl w:val="0"/>
        </w:rPr>
        <w:t xml:space="preserve"> and </w:t>
      </w:r>
      <w:hyperlink r:id="rId7">
        <w:r w:rsidDel="00000000" w:rsidR="00000000" w:rsidRPr="00000000">
          <w:rPr>
            <w:rFonts w:ascii="Times New Roman" w:cs="Times New Roman" w:eastAsia="Times New Roman" w:hAnsi="Times New Roman"/>
            <w:color w:val="1155cc"/>
            <w:u w:val="single"/>
            <w:rtl w:val="0"/>
          </w:rPr>
          <w:t xml:space="preserve">OpenIE</w:t>
        </w:r>
      </w:hyperlink>
      <w:r w:rsidDel="00000000" w:rsidR="00000000" w:rsidRPr="00000000">
        <w:rPr>
          <w:rFonts w:ascii="Times New Roman" w:cs="Times New Roman" w:eastAsia="Times New Roman" w:hAnsi="Times New Roman"/>
          <w:rtl w:val="0"/>
        </w:rPr>
        <w:t xml:space="preserve">. NeuralCoref is a type of coreference resolution module that is based on the super fast spaCy parser and</w:t>
      </w:r>
      <w:r w:rsidDel="00000000" w:rsidR="00000000" w:rsidRPr="00000000">
        <w:rPr>
          <w:rFonts w:ascii="Times New Roman" w:cs="Times New Roman" w:eastAsia="Times New Roman" w:hAnsi="Times New Roman"/>
          <w:color w:val="1a1e23"/>
          <w:highlight w:val="white"/>
          <w:rtl w:val="0"/>
        </w:rPr>
        <w:t xml:space="preserve"> uses the neural net scoring model described </w:t>
      </w:r>
      <w:r w:rsidDel="00000000" w:rsidR="00000000" w:rsidRPr="00000000">
        <w:rPr>
          <w:rFonts w:ascii="Times New Roman" w:cs="Times New Roman" w:eastAsia="Times New Roman" w:hAnsi="Times New Roman"/>
          <w:rtl w:val="0"/>
        </w:rPr>
        <w:t xml:space="preserve">in </w:t>
      </w:r>
      <w:hyperlink r:id="rId8">
        <w:r w:rsidDel="00000000" w:rsidR="00000000" w:rsidRPr="00000000">
          <w:rPr>
            <w:rFonts w:ascii="Times New Roman" w:cs="Times New Roman" w:eastAsia="Times New Roman" w:hAnsi="Times New Roman"/>
            <w:color w:val="1155cc"/>
            <w:u w:val="single"/>
            <w:rtl w:val="0"/>
          </w:rPr>
          <w:t xml:space="preserve">Deep Reinforcement Learning for Mention-Ranking Coreference Models</w:t>
        </w:r>
      </w:hyperlink>
      <w:r w:rsidDel="00000000" w:rsidR="00000000" w:rsidRPr="00000000">
        <w:rPr>
          <w:rFonts w:ascii="Times New Roman" w:cs="Times New Roman" w:eastAsia="Times New Roman" w:hAnsi="Times New Roman"/>
          <w:rtl w:val="0"/>
        </w:rPr>
        <w:t xml:space="preserve"> by</w:t>
      </w:r>
      <w:r w:rsidDel="00000000" w:rsidR="00000000" w:rsidRPr="00000000">
        <w:rPr>
          <w:rFonts w:ascii="Times New Roman" w:cs="Times New Roman" w:eastAsia="Times New Roman" w:hAnsi="Times New Roman"/>
          <w:color w:val="1a1e23"/>
          <w:highlight w:val="white"/>
          <w:rtl w:val="0"/>
        </w:rPr>
        <w:t xml:space="preserve"> Kevin Clark and Christopher D. Manning, EMNLP 2016</w:t>
      </w:r>
      <w:r w:rsidDel="00000000" w:rsidR="00000000" w:rsidRPr="00000000">
        <w:rPr>
          <w:rFonts w:ascii="Times New Roman" w:cs="Times New Roman" w:eastAsia="Times New Roman" w:hAnsi="Times New Roman"/>
          <w:rtl w:val="0"/>
        </w:rPr>
        <w:t xml:space="preserve"> [1] [2]. As for the open information extraction (OpenIE) software developed by Stanford, it refers to the extraction of tuples, typically binary relations, such as (</w:t>
      </w:r>
      <w:r w:rsidDel="00000000" w:rsidR="00000000" w:rsidRPr="00000000">
        <w:rPr>
          <w:rFonts w:ascii="Times New Roman" w:cs="Times New Roman" w:eastAsia="Times New Roman" w:hAnsi="Times New Roman"/>
          <w:i w:val="1"/>
          <w:rtl w:val="0"/>
        </w:rPr>
        <w:t xml:space="preserve">Mark Zuckerberg; founded; Facebook</w:t>
      </w:r>
      <w:r w:rsidDel="00000000" w:rsidR="00000000" w:rsidRPr="00000000">
        <w:rPr>
          <w:rFonts w:ascii="Times New Roman" w:cs="Times New Roman" w:eastAsia="Times New Roman" w:hAnsi="Times New Roman"/>
          <w:rtl w:val="0"/>
        </w:rPr>
        <w:t xml:space="preserve">)[3]. Within our research we used OpenIE to extract these tuples in a form of triples such as {subject, object, and verb}.</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was done within a Jupyter lab notebook within an anaconda environment. In this anaconda environment we used both the ‘</w:t>
      </w:r>
      <w:r w:rsidDel="00000000" w:rsidR="00000000" w:rsidRPr="00000000">
        <w:rPr>
          <w:rFonts w:ascii="Times New Roman" w:cs="Times New Roman" w:eastAsia="Times New Roman" w:hAnsi="Times New Roman"/>
          <w:i w:val="1"/>
          <w:rtl w:val="0"/>
        </w:rPr>
        <w:t xml:space="preserve">pip</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i w:val="1"/>
          <w:rtl w:val="0"/>
        </w:rPr>
        <w:t xml:space="preserve">conda’</w:t>
      </w:r>
      <w:r w:rsidDel="00000000" w:rsidR="00000000" w:rsidRPr="00000000">
        <w:rPr>
          <w:rFonts w:ascii="Times New Roman" w:cs="Times New Roman" w:eastAsia="Times New Roman" w:hAnsi="Times New Roman"/>
          <w:rtl w:val="0"/>
        </w:rPr>
        <w:t xml:space="preserve"> to install the necessary python packages. To view more in-depth details regarding what libraries were used as well as instructions on duplicating the used environment, can be found within </w:t>
      </w:r>
      <w:hyperlink r:id="rId9">
        <w:r w:rsidDel="00000000" w:rsidR="00000000" w:rsidRPr="00000000">
          <w:rPr>
            <w:rFonts w:ascii="Times New Roman" w:cs="Times New Roman" w:eastAsia="Times New Roman" w:hAnsi="Times New Roman"/>
            <w:color w:val="1155cc"/>
            <w:u w:val="single"/>
            <w:rtl w:val="0"/>
          </w:rPr>
          <w:t xml:space="preserve">a github gist</w:t>
        </w:r>
      </w:hyperlink>
      <w:r w:rsidDel="00000000" w:rsidR="00000000" w:rsidRPr="00000000">
        <w:rPr>
          <w:rFonts w:ascii="Times New Roman" w:cs="Times New Roman" w:eastAsia="Times New Roman" w:hAnsi="Times New Roman"/>
          <w:rtl w:val="0"/>
        </w:rPr>
        <w:t xml:space="preserve"> that was published for this project specifically [4].</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our goal is to see the effectiveness in applying coreference resolution to text documents before applying an information extraction algorithm. In terms of development, we first created a global coreference resolution function that would pass in a string as a parameter and use NeuralCoref to apply the coreferencing to the string so that it could output additional strings that could be passed into the information extraction algorithm. Having done this, we proceeded to develop another global function that would apply an information extraction algorithm, OpenIE, to the passed in parameter, a list of strings. Having these two global functions complete, the necessary data to help evaluate the problem we are trying to research, can be created. A brief overview on how we developed the datasets is that we began by obtaining articles found within WikiData and inserting them into a text file. We began by obtaining the basis of our data by passing in the text file into each of the global functions and writing their individual outputs to different text files. After having our base cases we could create the primary data that would be evaluated, which is passing in the output of the coreference resolution function to the information extraction function.</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Something that should be mentioned is that when my peer and I began testing the NeuralCoref library in python using different operating systems, Windows and Ubuntu Linux, different outputs were being given when running the same exact code. This was further tested on other computers, and the provided the same result of having different outputs. </w:t>
      </w:r>
    </w:p>
    <w:p w:rsidR="00000000" w:rsidDel="00000000" w:rsidP="00000000" w:rsidRDefault="00000000" w:rsidRPr="00000000" w14:paraId="0000000F">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more in-depth look into our data development can be seen in a </w:t>
      </w:r>
      <w:hyperlink r:id="rId10">
        <w:r w:rsidDel="00000000" w:rsidR="00000000" w:rsidRPr="00000000">
          <w:rPr>
            <w:rFonts w:ascii="Times New Roman" w:cs="Times New Roman" w:eastAsia="Times New Roman" w:hAnsi="Times New Roman"/>
            <w:color w:val="1155cc"/>
            <w:u w:val="single"/>
            <w:rtl w:val="0"/>
          </w:rPr>
          <w:t xml:space="preserve">write-up on github</w:t>
        </w:r>
      </w:hyperlink>
      <w:r w:rsidDel="00000000" w:rsidR="00000000" w:rsidRPr="00000000">
        <w:rPr>
          <w:rFonts w:ascii="Times New Roman" w:cs="Times New Roman" w:eastAsia="Times New Roman" w:hAnsi="Times New Roman"/>
          <w:rtl w:val="0"/>
        </w:rPr>
        <w:t xml:space="preserve"> created for this project [5].</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Methods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3 different measures to see if NeuralCoref makes a difference in information extraction. Those measures are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new triples generated by OpenIE (not necessarily unique)  after using NeuralCoref</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new topics generated by OpenIE after using NeuralCoref</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new triples(unique) by OpenIE after using NeuralCoref</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run these measures on 3 sets of documents. 1 small, 1 large, and 1 extra large.</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Results</w:t>
      </w:r>
    </w:p>
    <w:p w:rsidR="00000000" w:rsidDel="00000000" w:rsidP="00000000" w:rsidRDefault="00000000" w:rsidRPr="00000000" w14:paraId="0000001C">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for the 3 measures are provided below. The first is the number of new triples(not necessarily unique, the second is the number of new topics generated after OpenIE, and the third is the number of new unique triples generated by OpenIE after NeuralCoref.</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2863" cy="202522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52863" cy="202522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76663" cy="210361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76663" cy="21036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4846" cy="223468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94846" cy="22346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graphs show that all 3 measures  went up from a small document to a large document but dropped when going to an extra large document.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Conclusion</w:t>
      </w:r>
    </w:p>
    <w:p w:rsidR="00000000" w:rsidDel="00000000" w:rsidP="00000000" w:rsidRDefault="00000000" w:rsidRPr="00000000" w14:paraId="0000002A">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NeuralCoref does help extract more information with OpenIE, but not as much as we expected as going to a very large document did not result in the highest measures for any of the 3 categories that we tested. This could have been due to varying themes of documents, something that would be worth keeping constant in a future study,</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2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w:t>
        <w:tab/>
      </w:r>
      <w:r w:rsidDel="00000000" w:rsidR="00000000" w:rsidRPr="00000000">
        <w:rPr>
          <w:rFonts w:ascii="Times New Roman" w:cs="Times New Roman" w:eastAsia="Times New Roman" w:hAnsi="Times New Roman"/>
          <w:sz w:val="24"/>
          <w:szCs w:val="24"/>
          <w:rtl w:val="0"/>
        </w:rPr>
        <w:t xml:space="preserve">“neuralcoref · spaCy Universe,” </w:t>
      </w:r>
      <w:r w:rsidDel="00000000" w:rsidR="00000000" w:rsidRPr="00000000">
        <w:rPr>
          <w:rFonts w:ascii="Times New Roman" w:cs="Times New Roman" w:eastAsia="Times New Roman" w:hAnsi="Times New Roman"/>
          <w:i w:val="1"/>
          <w:sz w:val="24"/>
          <w:szCs w:val="24"/>
          <w:rtl w:val="0"/>
        </w:rPr>
        <w:t xml:space="preserve">neuralcoref</w:t>
      </w:r>
      <w:r w:rsidDel="00000000" w:rsidR="00000000" w:rsidRPr="00000000">
        <w:rPr>
          <w:rFonts w:ascii="Times New Roman" w:cs="Times New Roman" w:eastAsia="Times New Roman" w:hAnsi="Times New Roman"/>
          <w:sz w:val="24"/>
          <w:szCs w:val="24"/>
          <w:rtl w:val="0"/>
        </w:rPr>
        <w:t xml:space="preserve">, 2016. Available:</w:t>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https://spacy.io/universe/project/neuralcoref</w:t>
        </w:r>
      </w:hyperlink>
      <w:r w:rsidDel="00000000" w:rsidR="00000000" w:rsidRPr="00000000">
        <w:rPr>
          <w:rFonts w:ascii="Times New Roman" w:cs="Times New Roman" w:eastAsia="Times New Roman" w:hAnsi="Times New Roman"/>
          <w:sz w:val="24"/>
          <w:szCs w:val="24"/>
          <w:rtl w:val="0"/>
        </w:rPr>
        <w:t xml:space="preserve"> [Accessed: May 11, 2021]</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w:t>
        <w:tab/>
      </w:r>
      <w:r w:rsidDel="00000000" w:rsidR="00000000" w:rsidRPr="00000000">
        <w:rPr>
          <w:rFonts w:ascii="Times New Roman" w:cs="Times New Roman" w:eastAsia="Times New Roman" w:hAnsi="Times New Roman"/>
          <w:sz w:val="24"/>
          <w:szCs w:val="24"/>
          <w:rtl w:val="0"/>
        </w:rPr>
        <w:t xml:space="preserve">K. Clark and C. Manning, “Deep Reinforcement Learning for Mention-Ranking</w:t>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Coreference Models,.” [Online]. Available:</w:t>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https://cs.stanford.edu/people/kevclark/resources/clark-manning-emnlp2016-deep.pdf</w:t>
        </w:r>
      </w:hyperlink>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May 12, 2021].</w:t>
      </w:r>
    </w:p>
    <w:p w:rsidR="00000000" w:rsidDel="00000000" w:rsidP="00000000" w:rsidRDefault="00000000" w:rsidRPr="00000000" w14:paraId="0000003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“The Stanford Natural Language Processing Group,” </w:t>
      </w:r>
      <w:r w:rsidDel="00000000" w:rsidR="00000000" w:rsidRPr="00000000">
        <w:rPr>
          <w:rFonts w:ascii="Times New Roman" w:cs="Times New Roman" w:eastAsia="Times New Roman" w:hAnsi="Times New Roman"/>
          <w:i w:val="1"/>
          <w:sz w:val="24"/>
          <w:szCs w:val="24"/>
          <w:rtl w:val="0"/>
        </w:rPr>
        <w:t xml:space="preserve">Stanford.edu</w:t>
      </w:r>
      <w:r w:rsidDel="00000000" w:rsidR="00000000" w:rsidRPr="00000000">
        <w:rPr>
          <w:rFonts w:ascii="Times New Roman" w:cs="Times New Roman" w:eastAsia="Times New Roman" w:hAnsi="Times New Roman"/>
          <w:sz w:val="24"/>
          <w:szCs w:val="24"/>
          <w:rtl w:val="0"/>
        </w:rPr>
        <w:t xml:space="preserve">, 2015. Available:</w:t>
      </w:r>
    </w:p>
    <w:p w:rsidR="00000000" w:rsidDel="00000000" w:rsidP="00000000" w:rsidRDefault="00000000" w:rsidRPr="00000000" w14:paraId="00000038">
      <w:pPr>
        <w:ind w:left="0" w:firstLine="72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https://nlp.stanford.edu/software/openie.html</w:t>
        </w:r>
      </w:hyperlink>
      <w:r w:rsidDel="00000000" w:rsidR="00000000" w:rsidRPr="00000000">
        <w:rPr>
          <w:rFonts w:ascii="Times New Roman" w:cs="Times New Roman" w:eastAsia="Times New Roman" w:hAnsi="Times New Roman"/>
          <w:sz w:val="24"/>
          <w:szCs w:val="24"/>
          <w:rtl w:val="0"/>
        </w:rPr>
        <w:t xml:space="preserve"> [Accessed May 12, 2021].</w:t>
      </w: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R. B. Cohen, “The Economic Impact of Information Technology,” </w:t>
      </w:r>
      <w:r w:rsidDel="00000000" w:rsidR="00000000" w:rsidRPr="00000000">
        <w:rPr>
          <w:rFonts w:ascii="Times New Roman" w:cs="Times New Roman" w:eastAsia="Times New Roman" w:hAnsi="Times New Roman"/>
          <w:i w:val="1"/>
          <w:sz w:val="24"/>
          <w:szCs w:val="24"/>
          <w:rtl w:val="0"/>
        </w:rPr>
        <w:t xml:space="preserve">Business Economics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 30, no. 4, pp. 21–25, 1995, Available: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https://www.jstor.org/stable/23487730?seq=1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May 12, 2021]</w:t>
      </w:r>
    </w:p>
    <w:p w:rsidR="00000000" w:rsidDel="00000000" w:rsidP="00000000" w:rsidRDefault="00000000" w:rsidRPr="00000000" w14:paraId="0000003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262588213843476, “NeuralCoref + Jupyter Notebook / Lab in Anaconda Environment,”</w:t>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Gist</w:t>
      </w:r>
      <w:r w:rsidDel="00000000" w:rsidR="00000000" w:rsidRPr="00000000">
        <w:rPr>
          <w:rFonts w:ascii="Times New Roman" w:cs="Times New Roman" w:eastAsia="Times New Roman" w:hAnsi="Times New Roman"/>
          <w:sz w:val="24"/>
          <w:szCs w:val="24"/>
          <w:rtl w:val="0"/>
        </w:rPr>
        <w:t xml:space="preserve">, Apr. 08, 2021. Available:</w:t>
      </w:r>
    </w:p>
    <w:p w:rsidR="00000000" w:rsidDel="00000000" w:rsidP="00000000" w:rsidRDefault="00000000" w:rsidRPr="00000000" w14:paraId="00000040">
      <w:pPr>
        <w:ind w:left="0"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https://gist.github.com/luisegarduno/a8d9fb39bb2749b316442a0b34d24357</w:t>
        </w:r>
      </w:hyperlink>
      <w:r w:rsidDel="00000000" w:rsidR="00000000" w:rsidRPr="00000000">
        <w:rPr>
          <w:rFonts w:ascii="Times New Roman" w:cs="Times New Roman" w:eastAsia="Times New Roman" w:hAnsi="Times New Roman"/>
          <w:sz w:val="24"/>
          <w:szCs w:val="24"/>
          <w:rtl w:val="0"/>
        </w:rPr>
        <w:t xml:space="preserve"> [Accessed</w:t>
      </w:r>
    </w:p>
    <w:p w:rsidR="00000000" w:rsidDel="00000000" w:rsidP="00000000" w:rsidRDefault="00000000" w:rsidRPr="00000000" w14:paraId="000000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12, 2021]</w:t>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luisegarduno, “luisegarduno/NLP-Projects,”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44">
      <w:pPr>
        <w:ind w:left="0" w:firstLine="720"/>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https://github.com/luisegarduno/NLP-Projects/blob/main/Co-reference_Resolution/Neur</w:t>
        </w:r>
      </w:hyperlink>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lCoref%20%26%20OpenIE.pdf</w:t>
        </w:r>
      </w:hyperlink>
      <w:r w:rsidDel="00000000" w:rsidR="00000000" w:rsidRPr="00000000">
        <w:rPr>
          <w:rFonts w:ascii="Times New Roman" w:cs="Times New Roman" w:eastAsia="Times New Roman" w:hAnsi="Times New Roman"/>
          <w:sz w:val="24"/>
          <w:szCs w:val="24"/>
          <w:rtl w:val="0"/>
        </w:rPr>
        <w:t xml:space="preserve"> [Accessed May 12, 2021].</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53">
      <w:pPr>
        <w:rPr>
          <w:rFonts w:ascii="Times New Roman" w:cs="Times New Roman" w:eastAsia="Times New Roman" w:hAnsi="Times New Roman"/>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uisegarduno/NLP-Projects/blob/main/Co-reference_Resolution/NeuralCoref%20%26%20OpenIE.pdf" TargetMode="External"/><Relationship Id="rId11" Type="http://schemas.openxmlformats.org/officeDocument/2006/relationships/image" Target="media/image1.png"/><Relationship Id="rId10" Type="http://schemas.openxmlformats.org/officeDocument/2006/relationships/hyperlink" Target="https://github.com/luisegarduno/NLP-Projects/blob/main/Co-reference_Resolution/NeuralCoref%20%26%20OpenIE.pdf"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luisegarduno/a8d9fb39bb2749b316442a0b34d24357" TargetMode="External"/><Relationship Id="rId15" Type="http://schemas.openxmlformats.org/officeDocument/2006/relationships/hyperlink" Target="https://cs.stanford.edu/people/kevclark/resources/clark-manning-emnlp2016-deep.pdf" TargetMode="External"/><Relationship Id="rId14" Type="http://schemas.openxmlformats.org/officeDocument/2006/relationships/hyperlink" Target="https://spacy.io/universe/project/neuralcoref" TargetMode="External"/><Relationship Id="rId17" Type="http://schemas.openxmlformats.org/officeDocument/2006/relationships/hyperlink" Target="https://www.jstor.org/stable/23487730?seq=1" TargetMode="External"/><Relationship Id="rId16" Type="http://schemas.openxmlformats.org/officeDocument/2006/relationships/hyperlink" Target="https://nlp.stanford.edu/software/openie.html" TargetMode="External"/><Relationship Id="rId5" Type="http://schemas.openxmlformats.org/officeDocument/2006/relationships/styles" Target="styles.xml"/><Relationship Id="rId19" Type="http://schemas.openxmlformats.org/officeDocument/2006/relationships/hyperlink" Target="https://github.com/luisegarduno/NLP-Projects/blob/main/Co-reference_Resolution/NeuralCoref%20%26%20OpenIE.pdf" TargetMode="External"/><Relationship Id="rId6" Type="http://schemas.openxmlformats.org/officeDocument/2006/relationships/hyperlink" Target="https://spacy.io/universe/project/neuralcoref" TargetMode="External"/><Relationship Id="rId18" Type="http://schemas.openxmlformats.org/officeDocument/2006/relationships/hyperlink" Target="https://gist.github.com/luisegarduno/a8d9fb39bb2749b316442a0b34d24357" TargetMode="External"/><Relationship Id="rId7" Type="http://schemas.openxmlformats.org/officeDocument/2006/relationships/hyperlink" Target="https://stanfordnlp.github.io/CoreNLP/openie.html" TargetMode="External"/><Relationship Id="rId8" Type="http://schemas.openxmlformats.org/officeDocument/2006/relationships/hyperlink" Target="https://cs.stanford.edu/people/kevclark/resources/clark-manning-emnlp2016-de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