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ff5900"/>
          <w:sz w:val="18"/>
          <w:szCs w:val="18"/>
          <w:rtl w:val="0"/>
        </w:rPr>
        <w:t xml:space="preserve">Identificación del equipo y resumen del entregable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231f20"/>
          <w:sz w:val="50"/>
          <w:szCs w:val="50"/>
          <w:rtl w:val="0"/>
        </w:rPr>
        <w:t xml:space="preserve">Proyecto Final: PgGuardian</w:t>
      </w:r>
      <w:r w:rsidDel="00000000" w:rsidR="00000000" w:rsidRPr="00000000">
        <w:rPr>
          <w:rtl w:val="0"/>
        </w:rPr>
      </w:r>
    </w:p>
    <w:p w:rsidR="00000000" w:rsidDel="00000000" w:rsidP="00000000" w:rsidRDefault="00000000" w:rsidRPr="00000000" w14:paraId="00000003">
      <w:pPr>
        <w:pBdr>
          <w:bottom w:color="ff5900" w:space="1" w:sz="24" w:val="single"/>
        </w:pBdr>
        <w:spacing w:after="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04">
            <w:pPr>
              <w:spacing w:after="60" w:lineRule="auto"/>
              <w:rPr/>
            </w:pPr>
            <w:r w:rsidDel="00000000" w:rsidR="00000000" w:rsidRPr="00000000">
              <w:rPr>
                <w:color w:val="231f20"/>
                <w:sz w:val="20"/>
                <w:szCs w:val="20"/>
                <w:rtl w:val="0"/>
              </w:rPr>
              <w:t xml:space="preserve">Contiene los datos del equipo, el reparto real de roles, los enlaces a los entregables y la declaración obligatoria sobre uso de IA.</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231f20"/>
                <w:sz w:val="20"/>
                <w:szCs w:val="20"/>
                <w:rtl w:val="0"/>
              </w:rPr>
              <w:t xml:space="preserve">Súbelo al repositorio como /ENTREGA.md o /ENTREGA.docx en la raíz.</w:t>
            </w:r>
            <w:r w:rsidDel="00000000" w:rsidR="00000000" w:rsidRPr="00000000">
              <w:rPr>
                <w:rtl w:val="0"/>
              </w:rPr>
            </w:r>
          </w:p>
        </w:tc>
      </w:tr>
    </w:tbl>
    <w:p w:rsidR="00000000" w:rsidDel="00000000" w:rsidP="00000000" w:rsidRDefault="00000000" w:rsidRPr="00000000" w14:paraId="00000006">
      <w:pPr>
        <w:pStyle w:val="Heading1"/>
        <w:rPr/>
      </w:pPr>
      <w:r w:rsidDel="00000000" w:rsidR="00000000" w:rsidRPr="00000000">
        <w:rPr>
          <w:rtl w:val="0"/>
        </w:rPr>
        <w:t xml:space="preserve">Datos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07">
            <w:pPr>
              <w:rPr/>
            </w:pPr>
            <w:r w:rsidDel="00000000" w:rsidR="00000000" w:rsidRPr="00000000">
              <w:rPr>
                <w:b w:val="1"/>
                <w:bCs w:val="1"/>
                <w:color w:val="ff5900"/>
                <w:sz w:val="20"/>
                <w:szCs w:val="20"/>
                <w:rtl w:val="0"/>
              </w:rPr>
              <w:t xml:space="preserve">Nombre del proyecto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08">
            <w:pPr>
              <w:rPr>
                <w:color w:val="bbbbbb"/>
                <w:sz w:val="20"/>
                <w:szCs w:val="20"/>
              </w:rPr>
            </w:pPr>
            <w:r w:rsidDel="00000000" w:rsidR="00000000" w:rsidRPr="00000000">
              <w:rPr>
                <w:sz w:val="20"/>
                <w:szCs w:val="20"/>
                <w:rtl w:val="0"/>
              </w:rPr>
              <w:t xml:space="preserve">PgGuardian</w:t>
            </w:r>
            <w:r w:rsidDel="00000000" w:rsidR="00000000" w:rsidRPr="00000000">
              <w:rPr>
                <w:rtl w:val="0"/>
              </w:rPr>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09">
            <w:pPr>
              <w:rPr/>
            </w:pPr>
            <w:r w:rsidDel="00000000" w:rsidR="00000000" w:rsidRPr="00000000">
              <w:rPr>
                <w:b w:val="1"/>
                <w:bCs w:val="1"/>
                <w:color w:val="ff5900"/>
                <w:sz w:val="20"/>
                <w:szCs w:val="20"/>
                <w:rtl w:val="0"/>
              </w:rPr>
              <w:t xml:space="preserve">Nombre del equipo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0A">
            <w:pPr>
              <w:rPr>
                <w:sz w:val="20"/>
                <w:szCs w:val="20"/>
              </w:rPr>
            </w:pPr>
            <w:r w:rsidDel="00000000" w:rsidR="00000000" w:rsidRPr="00000000">
              <w:rPr>
                <w:sz w:val="20"/>
                <w:szCs w:val="20"/>
                <w:rtl w:val="0"/>
              </w:rPr>
              <w:t xml:space="preserve">Hi-5</w:t>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0B">
            <w:pPr>
              <w:rPr/>
            </w:pPr>
            <w:r w:rsidDel="00000000" w:rsidR="00000000" w:rsidRPr="00000000">
              <w:rPr>
                <w:b w:val="1"/>
                <w:bCs w:val="1"/>
                <w:color w:val="ff5900"/>
                <w:sz w:val="20"/>
                <w:szCs w:val="20"/>
                <w:rtl w:val="0"/>
              </w:rPr>
              <w:t xml:space="preserve">Slogan de su producto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0C">
            <w:pPr>
              <w:rPr>
                <w:sz w:val="20"/>
                <w:szCs w:val="20"/>
              </w:rPr>
            </w:pPr>
            <w:r w:rsidDel="00000000" w:rsidR="00000000" w:rsidRPr="00000000">
              <w:rPr>
                <w:sz w:val="20"/>
                <w:szCs w:val="20"/>
                <w:rtl w:val="0"/>
              </w:rPr>
              <w:t xml:space="preserve">La única defensa que tú necesitarás</w:t>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0D">
            <w:pPr>
              <w:rPr/>
            </w:pPr>
            <w:r w:rsidDel="00000000" w:rsidR="00000000" w:rsidRPr="00000000">
              <w:rPr>
                <w:b w:val="1"/>
                <w:bCs w:val="1"/>
                <w:color w:val="ff5900"/>
                <w:sz w:val="20"/>
                <w:szCs w:val="20"/>
                <w:rtl w:val="0"/>
              </w:rPr>
              <w:t xml:space="preserve">Fecha de entrega</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0E">
            <w:pPr>
              <w:spacing w:line="259" w:lineRule="auto"/>
              <w:rPr>
                <w:sz w:val="20"/>
                <w:szCs w:val="20"/>
              </w:rPr>
            </w:pPr>
            <w:r w:rsidDel="00000000" w:rsidR="00000000" w:rsidRPr="00000000">
              <w:rPr>
                <w:sz w:val="20"/>
                <w:szCs w:val="20"/>
                <w:rtl w:val="0"/>
              </w:rPr>
              <w:t xml:space="preserve">Jueves 14 de mayo de 2026</w:t>
            </w:r>
          </w:p>
        </w:tc>
      </w:tr>
    </w:tbl>
    <w:p w:rsidR="00000000" w:rsidDel="00000000" w:rsidP="00000000" w:rsidRDefault="00000000" w:rsidRPr="00000000" w14:paraId="0000000F">
      <w:pPr>
        <w:pStyle w:val="Heading1"/>
        <w:spacing w:after="100" w:lineRule="auto"/>
        <w:rPr/>
      </w:pPr>
      <w:r w:rsidDel="00000000" w:rsidR="00000000" w:rsidRPr="00000000">
        <w:rPr>
          <w:rtl w:val="0"/>
        </w:rPr>
        <w:t xml:space="preserve">Miembros del equipo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1"/>
        <w:gridCol w:w="1656"/>
        <w:gridCol w:w="2130"/>
        <w:gridCol w:w="3063"/>
        <w:tblGridChange w:id="0">
          <w:tblGrid>
            <w:gridCol w:w="2511"/>
            <w:gridCol w:w="1656"/>
            <w:gridCol w:w="2130"/>
            <w:gridCol w:w="30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Nombre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Matrícula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Rol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Email</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sz w:val="20"/>
                <w:szCs w:val="20"/>
              </w:rPr>
            </w:pPr>
            <w:r w:rsidDel="00000000" w:rsidR="00000000" w:rsidRPr="00000000">
              <w:rPr>
                <w:sz w:val="20"/>
                <w:szCs w:val="20"/>
                <w:rtl w:val="0"/>
              </w:rPr>
              <w:t xml:space="preserve">Luis Alberto Arias Llaguno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00483701</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sz w:val="20"/>
                <w:szCs w:val="20"/>
              </w:rPr>
            </w:pPr>
            <w:r w:rsidDel="00000000" w:rsidR="00000000" w:rsidRPr="00000000">
              <w:rPr>
                <w:sz w:val="20"/>
                <w:szCs w:val="20"/>
                <w:rtl w:val="0"/>
              </w:rPr>
              <w:t xml:space="preserve">Full Stack e Índices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sz w:val="20"/>
                <w:szCs w:val="20"/>
              </w:rPr>
            </w:pPr>
            <w:r w:rsidDel="00000000" w:rsidR="00000000" w:rsidRPr="00000000">
              <w:rPr>
                <w:sz w:val="20"/>
                <w:szCs w:val="20"/>
                <w:rtl w:val="0"/>
              </w:rPr>
              <w:t xml:space="preserve">luis.llaguno@anahuac.mx</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Jesús Elias Avila Sauza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00521518</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Backend Developer y Estadísticas avanzadas</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jesus_avila@anahuac.mx</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David Ceballos Mata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D">
            <w:pPr>
              <w:rPr>
                <w:sz w:val="20"/>
                <w:szCs w:val="20"/>
              </w:rPr>
            </w:pPr>
            <w:r w:rsidDel="00000000" w:rsidR="00000000" w:rsidRPr="00000000">
              <w:rPr>
                <w:sz w:val="20"/>
                <w:szCs w:val="20"/>
                <w:rtl w:val="0"/>
              </w:rPr>
              <w:t xml:space="preserve">00476577</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Arquitecto Técnico (Documento de arquitectura) y Observabilidad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david.ceballos24@anahuac.mx</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Ana Sofía Ruiz Castillo</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00485692</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Arquitecta Técnica (Documento de arquitectura) y Memoria</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aruiz2604@anahuac.mx</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Isabel Ixchel Torres Sánchez</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00507838</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6">
            <w:pPr>
              <w:rPr>
                <w:sz w:val="20"/>
                <w:szCs w:val="20"/>
              </w:rPr>
            </w:pPr>
            <w:r w:rsidDel="00000000" w:rsidR="00000000" w:rsidRPr="00000000">
              <w:rPr>
                <w:sz w:val="20"/>
                <w:szCs w:val="20"/>
                <w:rtl w:val="0"/>
              </w:rPr>
              <w:t xml:space="preserve">Analista de Negocio (Documento de negocio) y Bloat/Vacuum</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ixchel_torres@anahuac.mx</w:t>
            </w:r>
          </w:p>
        </w:tc>
      </w:tr>
    </w:tbl>
    <w:p w:rsidR="00000000" w:rsidDel="00000000" w:rsidP="00000000" w:rsidRDefault="00000000" w:rsidRPr="00000000" w14:paraId="00000028">
      <w:pPr>
        <w:rPr/>
      </w:pPr>
      <w:r w:rsidDel="00000000" w:rsidR="00000000" w:rsidRPr="00000000">
        <w:rPr>
          <w:rtl w:val="0"/>
        </w:rPr>
      </w:r>
    </w:p>
    <w:tbl>
      <w:tblPr>
        <w:tblStyle w:val="Table4"/>
        <w:tblW w:w="9360.0" w:type="dxa"/>
        <w:jc w:val="left"/>
        <w:tblLayout w:type="fixed"/>
        <w:tblLook w:val="04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29">
            <w:pPr>
              <w:rPr/>
            </w:pPr>
            <w:r w:rsidDel="00000000" w:rsidR="00000000" w:rsidRPr="00000000">
              <w:rPr>
                <w:b w:val="1"/>
                <w:bCs w:val="1"/>
                <w:color w:val="ff5900"/>
                <w:sz w:val="20"/>
                <w:szCs w:val="20"/>
                <w:rtl w:val="0"/>
              </w:rPr>
              <w:t xml:space="preserve">Repositorio Git</w:t>
            </w:r>
            <w:r w:rsidDel="00000000" w:rsidR="00000000" w:rsidRPr="00000000">
              <w:rPr>
                <w:rtl w:val="0"/>
              </w:rPr>
            </w:r>
          </w:p>
        </w:tc>
        <w:tc>
          <w:tcPr/>
          <w:p w:rsidR="00000000" w:rsidDel="00000000" w:rsidP="00000000" w:rsidRDefault="00000000" w:rsidRPr="00000000" w14:paraId="0000002A">
            <w:pPr>
              <w:rPr>
                <w:i w:val="1"/>
                <w:iCs w:val="1"/>
                <w:sz w:val="20"/>
                <w:szCs w:val="20"/>
              </w:rPr>
            </w:pPr>
            <w:hyperlink r:id="rId9">
              <w:r w:rsidDel="00000000" w:rsidR="00000000" w:rsidRPr="00000000">
                <w:rPr>
                  <w:i w:val="1"/>
                  <w:iCs w:val="1"/>
                  <w:color w:val="1155cc"/>
                  <w:sz w:val="20"/>
                  <w:szCs w:val="20"/>
                  <w:u w:val="single"/>
                  <w:rtl w:val="0"/>
                </w:rPr>
                <w:t xml:space="preserve">https://github.com/luiselodeon/PgGuardian</w:t>
              </w:r>
            </w:hyperlink>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color w:val="ff5900"/>
                <w:sz w:val="20"/>
                <w:szCs w:val="20"/>
                <w:rtl w:val="0"/>
              </w:rPr>
              <w:t xml:space="preserve">Video demo (3-5 min)</w:t>
            </w:r>
            <w:r w:rsidDel="00000000" w:rsidR="00000000" w:rsidRPr="00000000">
              <w:rPr>
                <w:rtl w:val="0"/>
              </w:rPr>
            </w:r>
          </w:p>
        </w:tc>
        <w:tc>
          <w:tcPr/>
          <w:p w:rsidR="00000000" w:rsidDel="00000000" w:rsidP="00000000" w:rsidRDefault="00000000" w:rsidRPr="00000000" w14:paraId="0000002C">
            <w:pPr>
              <w:rPr>
                <w:i w:val="1"/>
                <w:iCs w:val="1"/>
                <w:sz w:val="20"/>
                <w:szCs w:val="20"/>
              </w:rPr>
            </w:pPr>
            <w:hyperlink r:id="rId10">
              <w:r w:rsidDel="00000000" w:rsidR="00000000" w:rsidRPr="00000000">
                <w:rPr>
                  <w:i w:val="1"/>
                  <w:iCs w:val="1"/>
                  <w:color w:val="1155cc"/>
                  <w:sz w:val="20"/>
                  <w:szCs w:val="20"/>
                  <w:u w:val="single"/>
                  <w:rtl w:val="0"/>
                </w:rPr>
                <w:t xml:space="preserve">https://youtu.be/Xy6WHuwOaY0</w:t>
              </w:r>
            </w:hyperlink>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1"/>
                <w:bCs w:val="1"/>
                <w:color w:val="ff5900"/>
                <w:sz w:val="20"/>
                <w:szCs w:val="20"/>
                <w:rtl w:val="0"/>
              </w:rPr>
              <w:t xml:space="preserve">Landing page (si aplica)</w:t>
            </w:r>
            <w:r w:rsidDel="00000000" w:rsidR="00000000" w:rsidRPr="00000000">
              <w:rPr>
                <w:rtl w:val="0"/>
              </w:rPr>
            </w:r>
          </w:p>
        </w:tc>
        <w:tc>
          <w:tcPr/>
          <w:p w:rsidR="00000000" w:rsidDel="00000000" w:rsidP="00000000" w:rsidRDefault="00000000" w:rsidRPr="00000000" w14:paraId="0000002E">
            <w:pPr>
              <w:rPr>
                <w:i w:val="1"/>
                <w:iCs w:val="1"/>
                <w:sz w:val="20"/>
                <w:szCs w:val="20"/>
              </w:rPr>
            </w:pPr>
            <w:hyperlink r:id="rId11">
              <w:r w:rsidDel="00000000" w:rsidR="00000000" w:rsidRPr="00000000">
                <w:rPr>
                  <w:i w:val="1"/>
                  <w:iCs w:val="1"/>
                  <w:color w:val="1155cc"/>
                  <w:sz w:val="20"/>
                  <w:szCs w:val="20"/>
                  <w:u w:val="single"/>
                  <w:rtl w:val="0"/>
                </w:rPr>
                <w:t xml:space="preserve">https://landing-page-pg-guardian.vercel.app/</w:t>
              </w:r>
            </w:hyperlink>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color w:val="ff5900"/>
                <w:sz w:val="20"/>
                <w:szCs w:val="20"/>
                <w:rtl w:val="0"/>
              </w:rPr>
              <w:t xml:space="preserve">Producto desplegado (si aplica)</w:t>
            </w:r>
            <w:r w:rsidDel="00000000" w:rsidR="00000000" w:rsidRPr="00000000">
              <w:rPr>
                <w:rtl w:val="0"/>
              </w:rPr>
            </w:r>
          </w:p>
        </w:tc>
        <w:tc>
          <w:tcPr/>
          <w:p w:rsidR="00000000" w:rsidDel="00000000" w:rsidP="00000000" w:rsidRDefault="00000000" w:rsidRPr="00000000" w14:paraId="00000031">
            <w:pPr>
              <w:rPr>
                <w:sz w:val="20"/>
                <w:szCs w:val="20"/>
              </w:rPr>
            </w:pPr>
            <w:hyperlink r:id="rId12">
              <w:r w:rsidDel="00000000" w:rsidR="00000000" w:rsidRPr="00000000">
                <w:rPr>
                  <w:color w:val="1155cc"/>
                  <w:sz w:val="20"/>
                  <w:szCs w:val="20"/>
                  <w:u w:val="single"/>
                  <w:rtl w:val="0"/>
                </w:rPr>
                <w:t xml:space="preserve">https://pgguardian-frontend.onrender.com</w:t>
              </w:r>
            </w:hyperlink>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Resumen ejecutivo</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Las PyMEs mexicanas que usan PostgreSQL en producción enfrentan un problema: su base de datos se degrada con el timepo, pero no tiene un especialista (DBA) que la monitoree. Los desarrolladores, enfocados en sus nuevas funcionalidades no ven el problema hasta que suceden caídas inesperadas o pérdida de transacciones, generalmente a las 3:00 a.m.</w:t>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PgGuardian es un auditor automático que se conecta de forma segura y solo de lectura a la base de datos del cliente. En menos de 24 horas entrega un reporte claro y priorizado con los problemas encontrados. No se necesita ser un experto en base de datos para entenderlo.</w:t>
            </w:r>
          </w:p>
          <w:p w:rsidR="00000000" w:rsidDel="00000000" w:rsidP="00000000" w:rsidRDefault="00000000" w:rsidRPr="00000000" w14:paraId="00000037">
            <w:pPr>
              <w:jc w:val="both"/>
              <w:rPr>
                <w:sz w:val="20"/>
                <w:szCs w:val="20"/>
              </w:rPr>
            </w:pPr>
            <w:r w:rsidDel="00000000" w:rsidR="00000000" w:rsidRPr="00000000">
              <w:rPr>
                <w:rtl w:val="0"/>
              </w:rPr>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Nuestro usuario objetivo son PyMEs mexicanas de 5 a 50 desarrolladores que tienen PostgreSQL en producción, pero carecen de un DBA dedicado, como candidatos tenemos a sectores de logística o Fintech. </w:t>
            </w:r>
          </w:p>
          <w:p w:rsidR="00000000" w:rsidDel="00000000" w:rsidP="00000000" w:rsidRDefault="00000000" w:rsidRPr="00000000" w14:paraId="00000039">
            <w:pPr>
              <w:jc w:val="both"/>
              <w:rPr>
                <w:sz w:val="20"/>
                <w:szCs w:val="20"/>
              </w:rPr>
            </w:pPr>
            <w:r w:rsidDel="00000000" w:rsidR="00000000" w:rsidRPr="00000000">
              <w:rPr>
                <w:rtl w:val="0"/>
              </w:rPr>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Frente a competidores internacionales como pganalyze o Datadog. PgGuardian se diferencia por tres razones: es accesible para el mercado latinoamericano, tiene soporte nativo en español con documentación legislada a las leyes mexicanas y ofrece una opción self-hosted para Fintechs que no puedan enviar su metadada a servidores externos. No solo somos más baratos sino que somos un producto específicamente para las necesidades y realidades de las empresas de la región.</w:t>
            </w:r>
          </w:p>
        </w:tc>
      </w:tr>
    </w:tbl>
    <w:p w:rsidR="00000000" w:rsidDel="00000000" w:rsidP="00000000" w:rsidRDefault="00000000" w:rsidRPr="00000000" w14:paraId="0000003B">
      <w:pPr>
        <w:pStyle w:val="Heading1"/>
        <w:spacing w:after="100" w:lineRule="auto"/>
        <w:rPr/>
      </w:pPr>
      <w:r w:rsidDel="00000000" w:rsidR="00000000" w:rsidRPr="00000000">
        <w:rPr>
          <w:rtl w:val="0"/>
        </w:rPr>
        <w:t xml:space="preserve">Cobertura sobre BD demo oficia</w:t>
      </w:r>
      <w:sdt>
        <w:sdtPr>
          <w:id w:val="-206336891"/>
          <w:tag w:val="goog_rdk_0"/>
        </w:sdtPr>
        <w:sdtContent>
          <w:commentRangeStart w:id="0"/>
        </w:sdtContent>
      </w:sdt>
      <w:r w:rsidDel="00000000" w:rsidR="00000000" w:rsidRPr="00000000">
        <w:rPr>
          <w:rtl w:val="0"/>
        </w:rPr>
        <w:t xml:space="preserve">l</w:t>
      </w:r>
      <w:commentRangeEnd w:id="0"/>
      <w:r w:rsidDel="00000000" w:rsidR="00000000" w:rsidRPr="00000000">
        <w:commentReference w:id="0"/>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3C">
            <w:pPr>
              <w:rPr/>
            </w:pPr>
            <w:r w:rsidDel="00000000" w:rsidR="00000000" w:rsidRPr="00000000">
              <w:rPr>
                <w:b w:val="1"/>
                <w:bCs w:val="1"/>
                <w:color w:val="ff5900"/>
                <w:sz w:val="20"/>
                <w:szCs w:val="20"/>
                <w:rtl w:val="0"/>
              </w:rPr>
              <w:t xml:space="preserve">BD demo utilizada</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3D">
            <w:pPr>
              <w:rPr>
                <w:sz w:val="20"/>
                <w:szCs w:val="20"/>
              </w:rPr>
            </w:pPr>
            <w:r w:rsidDel="00000000" w:rsidR="00000000" w:rsidRPr="00000000">
              <w:rPr>
                <w:sz w:val="20"/>
                <w:szCs w:val="20"/>
                <w:rtl w:val="0"/>
              </w:rPr>
              <w:t xml:space="preserve">TiendaDB </w:t>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3E">
            <w:pPr>
              <w:rPr/>
            </w:pPr>
            <w:r w:rsidDel="00000000" w:rsidR="00000000" w:rsidRPr="00000000">
              <w:rPr>
                <w:b w:val="1"/>
                <w:bCs w:val="1"/>
                <w:color w:val="ff5900"/>
                <w:sz w:val="20"/>
                <w:szCs w:val="20"/>
                <w:rtl w:val="0"/>
              </w:rPr>
              <w:t xml:space="preserve">Total de problemas plantados</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3F">
            <w:pPr>
              <w:rPr>
                <w:sz w:val="20"/>
                <w:szCs w:val="20"/>
              </w:rPr>
            </w:pPr>
            <w:r w:rsidDel="00000000" w:rsidR="00000000" w:rsidRPr="00000000">
              <w:rPr>
                <w:i w:val="1"/>
                <w:iCs w:val="1"/>
                <w:color w:val="bbbbbb"/>
                <w:sz w:val="20"/>
                <w:szCs w:val="20"/>
                <w:rtl w:val="0"/>
              </w:rPr>
              <w:t xml:space="preserve">18</w:t>
            </w:r>
            <w:r w:rsidDel="00000000" w:rsidR="00000000" w:rsidRPr="00000000">
              <w:rPr>
                <w:rtl w:val="0"/>
              </w:rPr>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40">
            <w:pPr>
              <w:rPr/>
            </w:pPr>
            <w:r w:rsidDel="00000000" w:rsidR="00000000" w:rsidRPr="00000000">
              <w:rPr>
                <w:b w:val="1"/>
                <w:bCs w:val="1"/>
                <w:color w:val="ff5900"/>
                <w:sz w:val="20"/>
                <w:szCs w:val="20"/>
                <w:rtl w:val="0"/>
              </w:rPr>
              <w:t xml:space="preserve">Problemas detectados correctamente</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41">
            <w:pPr>
              <w:rPr>
                <w:sz w:val="20"/>
                <w:szCs w:val="20"/>
              </w:rPr>
            </w:pPr>
            <w:r w:rsidDel="00000000" w:rsidR="00000000" w:rsidRPr="00000000">
              <w:rPr>
                <w:i w:val="1"/>
                <w:iCs w:val="1"/>
                <w:color w:val="bbbbbb"/>
                <w:sz w:val="20"/>
                <w:szCs w:val="20"/>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42">
            <w:pPr>
              <w:rPr/>
            </w:pPr>
            <w:r w:rsidDel="00000000" w:rsidR="00000000" w:rsidRPr="00000000">
              <w:rPr>
                <w:b w:val="1"/>
                <w:bCs w:val="1"/>
                <w:color w:val="ff5900"/>
                <w:sz w:val="20"/>
                <w:szCs w:val="20"/>
                <w:rtl w:val="0"/>
              </w:rPr>
              <w:t xml:space="preserve">Falsos positivos reportados</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43">
            <w:pPr>
              <w:rPr>
                <w:sz w:val="20"/>
                <w:szCs w:val="20"/>
              </w:rPr>
            </w:pPr>
            <w:r w:rsidDel="00000000" w:rsidR="00000000" w:rsidRPr="00000000">
              <w:rPr>
                <w:i w:val="1"/>
                <w:iCs w:val="1"/>
                <w:color w:val="bbbbbb"/>
                <w:sz w:val="20"/>
                <w:szCs w:val="20"/>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ff5900" w:space="0" w:sz="4" w:val="single"/>
              <w:right w:color="000000" w:space="0" w:sz="0" w:val="nil"/>
            </w:tcBorders>
            <w:tcMar>
              <w:top w:w="100.0" w:type="dxa"/>
              <w:left w:w="0.0" w:type="dxa"/>
              <w:bottom w:w="100.0" w:type="dxa"/>
              <w:right w:w="140.0" w:type="dxa"/>
            </w:tcMar>
            <w:vAlign w:val="bottom"/>
          </w:tcPr>
          <w:p w:rsidR="00000000" w:rsidDel="00000000" w:rsidP="00000000" w:rsidRDefault="00000000" w:rsidRPr="00000000" w14:paraId="00000044">
            <w:pPr>
              <w:rPr/>
            </w:pPr>
            <w:r w:rsidDel="00000000" w:rsidR="00000000" w:rsidRPr="00000000">
              <w:rPr>
                <w:b w:val="1"/>
                <w:bCs w:val="1"/>
                <w:color w:val="ff5900"/>
                <w:sz w:val="20"/>
                <w:szCs w:val="20"/>
                <w:rtl w:val="0"/>
              </w:rPr>
              <w:t xml:space="preserve">% de cobertura calculado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100.0" w:type="dxa"/>
              <w:left w:w="140.0" w:type="dxa"/>
              <w:bottom w:w="100.0" w:type="dxa"/>
              <w:right w:w="0.0" w:type="dxa"/>
            </w:tcMar>
            <w:vAlign w:val="bottom"/>
          </w:tcPr>
          <w:p w:rsidR="00000000" w:rsidDel="00000000" w:rsidP="00000000" w:rsidRDefault="00000000" w:rsidRPr="00000000" w14:paraId="00000045">
            <w:pPr>
              <w:rPr>
                <w:sz w:val="20"/>
                <w:szCs w:val="20"/>
              </w:rPr>
            </w:pPr>
            <w:r w:rsidDel="00000000" w:rsidR="00000000" w:rsidRPr="00000000">
              <w:rPr>
                <w:i w:val="1"/>
                <w:iCs w:val="1"/>
                <w:color w:val="bbbbbb"/>
                <w:sz w:val="20"/>
                <w:szCs w:val="20"/>
                <w:rtl w:val="0"/>
              </w:rPr>
              <w:t xml:space="preserve">100%</w:t>
            </w:r>
            <w:r w:rsidDel="00000000" w:rsidR="00000000" w:rsidRPr="00000000">
              <w:rPr>
                <w:rtl w:val="0"/>
              </w:rPr>
            </w:r>
          </w:p>
        </w:tc>
      </w:tr>
    </w:tbl>
    <w:p w:rsidR="00000000" w:rsidDel="00000000" w:rsidP="00000000" w:rsidRDefault="00000000" w:rsidRPr="00000000" w14:paraId="00000046">
      <w:pPr>
        <w:pStyle w:val="Heading1"/>
        <w:rPr/>
      </w:pPr>
      <w:r w:rsidDel="00000000" w:rsidR="00000000" w:rsidRPr="00000000">
        <w:rPr>
          <w:rtl w:val="0"/>
        </w:rPr>
        <w:t xml:space="preserve">Declaración de uso de IA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47">
            <w:pPr>
              <w:spacing w:after="100" w:lineRule="auto"/>
              <w:rPr/>
            </w:pPr>
            <w:r w:rsidDel="00000000" w:rsidR="00000000" w:rsidRPr="00000000">
              <w:rPr>
                <w:b w:val="1"/>
                <w:bCs w:val="1"/>
                <w:color w:val="ff5900"/>
                <w:rtl w:val="0"/>
              </w:rPr>
              <w:t xml:space="preserve">Por qué es obligatoria esta sección</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color w:val="231f20"/>
                <w:sz w:val="20"/>
                <w:szCs w:val="20"/>
                <w:rtl w:val="0"/>
              </w:rPr>
              <w:t xml:space="preserve">El uso de IA generativa está permitido. Lo que NO está permitido es no declararlo.</w:t>
            </w:r>
            <w:r w:rsidDel="00000000" w:rsidR="00000000" w:rsidRPr="00000000">
              <w:rPr>
                <w:rtl w:val="0"/>
              </w:rPr>
            </w:r>
          </w:p>
          <w:p w:rsidR="00000000" w:rsidDel="00000000" w:rsidP="00000000" w:rsidRDefault="00000000" w:rsidRPr="00000000" w14:paraId="00000049">
            <w:pPr>
              <w:spacing w:after="60" w:lineRule="auto"/>
              <w:rPr/>
            </w:pPr>
            <w:sdt>
              <w:sdtPr>
                <w:id w:val="-1036680927"/>
                <w:tag w:val="goog_rdk_1"/>
              </w:sdtPr>
              <w:sdtContent>
                <w:r w:rsidDel="00000000" w:rsidR="00000000" w:rsidRPr="00000000">
                  <w:rPr>
                    <w:rFonts w:ascii="Arial Unicode MS" w:cs="Arial Unicode MS" w:eastAsia="Arial Unicode MS" w:hAnsi="Arial Unicode MS"/>
                    <w:color w:val="231f20"/>
                    <w:sz w:val="20"/>
                    <w:szCs w:val="20"/>
                    <w:rtl w:val="0"/>
                  </w:rPr>
                  <w:t xml:space="preserve">Penalización por no declarar: −5 pts en la nota final.</w:t>
                </w:r>
              </w:sdtContent>
            </w:sdt>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color w:val="231f20"/>
                <w:sz w:val="20"/>
                <w:szCs w:val="20"/>
                <w:rtl w:val="0"/>
              </w:rPr>
              <w:t xml:space="preserve">Sé honesto. Es mejor declarar uso amplio que ocultarlo y que se note en el Q&amp;A.</w:t>
            </w:r>
            <w:r w:rsidDel="00000000" w:rsidR="00000000" w:rsidRPr="00000000">
              <w:rPr>
                <w:rtl w:val="0"/>
              </w:rPr>
            </w:r>
          </w:p>
        </w:tc>
      </w:tr>
    </w:tbl>
    <w:p w:rsidR="00000000" w:rsidDel="00000000" w:rsidP="00000000" w:rsidRDefault="00000000" w:rsidRPr="00000000" w14:paraId="0000004B">
      <w:pPr>
        <w:spacing w:after="120" w:lineRule="auto"/>
        <w:rPr>
          <w:color w:val="231f20"/>
        </w:rPr>
      </w:pPr>
      <w:r w:rsidDel="00000000" w:rsidR="00000000" w:rsidRPr="00000000">
        <w:rPr>
          <w:rtl w:val="0"/>
        </w:rPr>
      </w:r>
    </w:p>
    <w:p w:rsidR="00000000" w:rsidDel="00000000" w:rsidP="00000000" w:rsidRDefault="00000000" w:rsidRPr="00000000" w14:paraId="0000004C">
      <w:pPr>
        <w:spacing w:after="120" w:lineRule="auto"/>
        <w:rPr>
          <w:color w:val="231f20"/>
        </w:rPr>
      </w:pPr>
      <w:r w:rsidDel="00000000" w:rsidR="00000000" w:rsidRPr="00000000">
        <w:rPr>
          <w:color w:val="231f20"/>
          <w:rtl w:val="0"/>
        </w:rPr>
        <w:t xml:space="preserve">Herramientas de IA utilizadas durante el desarrollo</w:t>
      </w:r>
      <w:sdt>
        <w:sdtPr>
          <w:id w:val="-219966481"/>
          <w:tag w:val="goog_rdk_2"/>
        </w:sdtPr>
        <w:sdtContent>
          <w:commentRangeStart w:id="1"/>
        </w:sdtContent>
      </w:sdt>
      <w:r w:rsidDel="00000000" w:rsidR="00000000" w:rsidRPr="00000000">
        <w:rPr>
          <w:color w:val="231f2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t>
      </w:r>
      <w:r w:rsidDel="00000000" w:rsidR="00000000" w:rsidRPr="00000000">
        <w:rPr>
          <w:color w:val="231f20"/>
          <w:rtl w:val="0"/>
        </w:rPr>
        <w:t xml:space="preserve">x</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ChatGPT / GPT-4 / GPT-5</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Claude (Anthropic)</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GitHub Copilot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Cursor / Windsurf / similar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Gemini</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Otras: __________</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color w:val="231f20"/>
          <w:rtl w:val="0"/>
        </w:rPr>
        <w:t xml:space="preserve">Áreas donde se usó IA (marquen con [x] las que apliquen):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 Generación de código (boilerplate, funciones, scripts)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Debugging y resolución de errores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Generación de queries SQL complejas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Documentación técnica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t>
      </w:r>
      <w:r w:rsidDel="00000000" w:rsidR="00000000" w:rsidRPr="00000000">
        <w:rPr>
          <w:color w:val="231f20"/>
          <w:rtl w:val="0"/>
        </w:rPr>
        <w:t xml:space="preserve">x</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Documento de negocio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Diseño de arquitectura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Generación de datos sintéticos para pruebas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Como parte del producto en runtime (ej: PgPilot)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[x] Otra: Generación de logo del producto</w:t>
      </w:r>
      <w:r w:rsidDel="00000000" w:rsidR="00000000" w:rsidRPr="00000000">
        <w:rPr>
          <w:rtl w:val="0"/>
        </w:rPr>
      </w:r>
    </w:p>
    <w:p w:rsidR="00000000" w:rsidDel="00000000" w:rsidP="00000000" w:rsidRDefault="00000000" w:rsidRPr="00000000" w14:paraId="0000005E">
      <w:pPr>
        <w:spacing w:after="120" w:lineRule="auto"/>
        <w:rPr/>
      </w:pPr>
      <w:sdt>
        <w:sdtPr>
          <w:id w:val="649437696"/>
          <w:tag w:val="goog_rdk_3"/>
        </w:sdtPr>
        <w:sdtContent>
          <w:commentRangeStart w:id="2"/>
        </w:sdtContent>
      </w:sdt>
      <w:r w:rsidDel="00000000" w:rsidR="00000000" w:rsidRPr="00000000">
        <w:rPr>
          <w:color w:val="231f20"/>
          <w:rtl w:val="0"/>
        </w:rPr>
        <w:t xml:space="preserve">Descripción detallada del uso de IA</w:t>
      </w:r>
      <w:commentRangeEnd w:id="2"/>
      <w:r w:rsidDel="00000000" w:rsidR="00000000" w:rsidRPr="00000000">
        <w:commentReference w:id="2"/>
      </w:r>
      <w:r w:rsidDel="00000000" w:rsidR="00000000" w:rsidRPr="00000000">
        <w:rPr>
          <w:color w:val="231f20"/>
          <w:rtl w:val="0"/>
        </w:rPr>
        <w:t xml:space="preserve"> en el proyecto: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5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5F">
            <w:pPr>
              <w:jc w:val="both"/>
              <w:rPr>
                <w:color w:val="231f20"/>
              </w:rPr>
            </w:pPr>
            <w:r w:rsidDel="00000000" w:rsidR="00000000" w:rsidRPr="00000000">
              <w:rPr>
                <w:color w:val="231f20"/>
                <w:rtl w:val="0"/>
              </w:rPr>
              <w:t xml:space="preserve">Usamos Claude (Anthropic) como herramienta principal de asistencia durante el desarrollo. En la fase de detección, nos ayudó a generar el boilerplate inicial de las funciones de conexión a pg_stat_user_indexes y pg_constraint, pero la lógica de cada detector (umbrales de severidad, filtros para evitar falsos positivos, queries al catálogo) fue diseñada y validada manualmente por el equipo ejecutando cada query contra TiendaDB.</w:t>
            </w:r>
          </w:p>
          <w:p w:rsidR="00000000" w:rsidDel="00000000" w:rsidP="00000000" w:rsidRDefault="00000000" w:rsidRPr="00000000" w14:paraId="00000060">
            <w:pPr>
              <w:jc w:val="both"/>
              <w:rPr>
                <w:color w:val="231f20"/>
              </w:rPr>
            </w:pPr>
            <w:r w:rsidDel="00000000" w:rsidR="00000000" w:rsidRPr="00000000">
              <w:rPr>
                <w:rtl w:val="0"/>
              </w:rPr>
            </w:r>
          </w:p>
          <w:p w:rsidR="00000000" w:rsidDel="00000000" w:rsidP="00000000" w:rsidRDefault="00000000" w:rsidRPr="00000000" w14:paraId="00000061">
            <w:pPr>
              <w:jc w:val="both"/>
              <w:rPr>
                <w:i w:val="1"/>
                <w:iCs w:val="1"/>
                <w:color w:val="a0826d"/>
                <w:sz w:val="20"/>
                <w:szCs w:val="20"/>
              </w:rPr>
            </w:pPr>
            <w:r w:rsidDel="00000000" w:rsidR="00000000" w:rsidRPr="00000000">
              <w:rPr>
                <w:color w:val="231f20"/>
                <w:rtl w:val="0"/>
              </w:rPr>
              <w:t xml:space="preserve">Para los queries SQL complejos (como el cálculo de bloat basado en pg_class y el análisis de distribución estadística con pg_stats), usamos Claude para entender la documentación de PostgreSQL y generar versiones iniciales que luego corregimos con debugging propio. Gemini se usó para generar el logo del producto. Del documento de negocio en la parte de las entrevistas se utilizó ChatGPT para hacer los resúmenes y transcripts de las mismas, con respecto al análisis competitivo fueron realizados por el equipo sin asistencia de IA.</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Checklist de entregables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t>
      </w:r>
      <w:r w:rsidDel="00000000" w:rsidR="00000000" w:rsidRPr="00000000">
        <w:rPr>
          <w:color w:val="231f20"/>
          <w:rtl w:val="0"/>
        </w:rPr>
        <w:t xml:space="preserv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README claro con instrucciones de instalación y uso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t>
      </w:r>
      <w:r w:rsidDel="00000000" w:rsidR="00000000" w:rsidRPr="00000000">
        <w:rPr>
          <w:color w:val="231f20"/>
          <w:rtl w:val="0"/>
        </w:rPr>
        <w:t xml:space="preserve">x</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docker-compose.yml funcional probado en máquina limpia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Documento de arquitectura (esta plantilla, sección 2)</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Documento de negocio (esta plantilla, sección 3)</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Catálogo de reglas / detectores / anti-patterns implementados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Video demo de 3-5 minutos accesible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Historial de Git con contribuciones de los 5 miembros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 ] Esta carátula completa con todos los datos</w:t>
      </w:r>
      <w:r w:rsidDel="00000000" w:rsidR="00000000" w:rsidRPr="00000000">
        <w:rPr>
          <w:rtl w:val="0"/>
        </w:rPr>
      </w:r>
    </w:p>
    <w:p w:rsidR="00000000" w:rsidDel="00000000" w:rsidP="00000000" w:rsidRDefault="00000000" w:rsidRPr="00000000" w14:paraId="0000006B">
      <w:pPr>
        <w:spacing w:befor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6C">
            <w:pPr>
              <w:spacing w:after="100" w:lineRule="auto"/>
              <w:rPr/>
            </w:pPr>
            <w:r w:rsidDel="00000000" w:rsidR="00000000" w:rsidRPr="00000000">
              <w:rPr>
                <w:b w:val="1"/>
                <w:bCs w:val="1"/>
                <w:color w:val="ff5900"/>
                <w:rtl w:val="0"/>
              </w:rPr>
              <w:t xml:space="preserve">Antes de entregar</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color w:val="231f20"/>
                <w:sz w:val="20"/>
                <w:szCs w:val="20"/>
                <w:rtl w:val="0"/>
              </w:rPr>
              <w:t xml:space="preserve">1. Borren todas las cajas amarillas con el texto reemplazado por el contenido real.</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color w:val="231f20"/>
                <w:sz w:val="20"/>
                <w:szCs w:val="20"/>
                <w:rtl w:val="0"/>
              </w:rPr>
              <w:t xml:space="preserve">2. Borren todas las instrucciones en gris cursiva (las que están entre corchetes).</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color w:val="231f20"/>
                <w:sz w:val="20"/>
                <w:szCs w:val="20"/>
                <w:rtl w:val="0"/>
              </w:rPr>
              <w:t xml:space="preserve">3. Verifiquen que todos los enlaces funcionen desde una sesión incógnita / sin login.</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color w:val="231f20"/>
                <w:sz w:val="20"/>
                <w:szCs w:val="20"/>
                <w:rtl w:val="0"/>
              </w:rPr>
              <w:t xml:space="preserve">4. Hagan que un miembro externo al equipo intente correr el repo siguiendo solo el README.</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color w:val="231f20"/>
                <w:sz w:val="20"/>
                <w:szCs w:val="20"/>
                <w:rtl w:val="0"/>
              </w:rPr>
              <w:t xml:space="preserve">5. Si encuentran inconsistencias, ajusten antes del Demo Day.</w:t>
            </w:r>
            <w:r w:rsidDel="00000000" w:rsidR="00000000" w:rsidRPr="00000000">
              <w:rPr>
                <w:rtl w:val="0"/>
              </w:rPr>
            </w:r>
          </w:p>
        </w:tc>
      </w:tr>
    </w:tbl>
    <w:p w:rsidR="00000000" w:rsidDel="00000000" w:rsidP="00000000" w:rsidRDefault="00000000" w:rsidRPr="00000000" w14:paraId="00000072">
      <w:pPr>
        <w:spacing w:after="160" w:before="400" w:lineRule="auto"/>
        <w:jc w:val="left"/>
        <w:rPr/>
      </w:pPr>
      <w:r w:rsidDel="00000000" w:rsidR="00000000" w:rsidRPr="00000000">
        <w:rPr>
          <w:rtl w:val="0"/>
        </w:rPr>
      </w:r>
    </w:p>
    <w:sectPr>
      <w:headerReference r:id="rId13" w:type="default"/>
      <w:footerReference r:id="rId14" w:type="default"/>
      <w:pgSz w:h="15840" w:w="12240" w:orient="portrait"/>
      <w:pgMar w:bottom="1100" w:top="170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ús Avila" w:id="2" w:date="2026-05-14T01:05:22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opiniones?</w:t>
      </w:r>
    </w:p>
  </w:comment>
  <w:comment w:author="Ana Ruiz Castillo" w:id="1" w:date="2026-05-09T14:47:0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[Instrucción: Marquen con [x] las opciones aplicables y describan cómo se usó la IA en su proyecto. Pueden marcar varias.] </w:t>
      </w:r>
    </w:p>
  </w:comment>
  <w:comment w:author="Ana Ruiz Castillo" w:id="0" w:date="2026-05-09T14:47:00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Instrucción: Reporte honesto del desempeño del producto sobre la BD demo oficial. El profesor lo va a verificar.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8" w15:done="0"/>
  <w15:commentEx w15:paraId="00000079" w15:done="0"/>
  <w15:commentEx w15:paraId="000000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ff5900" w:space="4" w:sz="6" w:val="single"/>
      </w:pBdr>
      <w:jc w:val="center"/>
      <w:rPr/>
    </w:pPr>
    <w:r w:rsidDel="00000000" w:rsidR="00000000" w:rsidRPr="00000000">
      <w:rPr>
        <w:color w:val="565354"/>
        <w:sz w:val="16"/>
        <w:szCs w:val="16"/>
        <w:rtl w:val="0"/>
      </w:rPr>
      <w:t xml:space="preserve">Proyecto Final  |  Plantillas de Entrega  |  Página </w:t>
    </w:r>
    <w:r w:rsidDel="00000000" w:rsidR="00000000" w:rsidRPr="00000000">
      <w:rPr>
        <w:color w:val="565354"/>
        <w:sz w:val="16"/>
        <w:szCs w:val="16"/>
      </w:rPr>
      <w:fldChar w:fldCharType="begin"/>
      <w:instrText xml:space="preserve">PAGE</w:instrText>
      <w:fldChar w:fldCharType="separate"/>
      <w:fldChar w:fldCharType="end"/>
    </w:r>
    <w:r w:rsidDel="00000000" w:rsidR="00000000" w:rsidRPr="00000000">
      <w:rPr>
        <w:color w:val="565354"/>
        <w:sz w:val="16"/>
        <w:szCs w:val="16"/>
        <w:rtl w:val="0"/>
      </w:rPr>
      <w:t xml:space="preserve"> de </w:t>
    </w:r>
    <w:r w:rsidDel="00000000" w:rsidR="00000000" w:rsidRPr="00000000">
      <w:rPr>
        <w:color w:val="56535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ff5900" w:space="0" w:sz="18" w:val="single"/>
            <w:right w:color="000000" w:space="0" w:sz="0" w:val="nil"/>
          </w:tcBorders>
          <w:tcMar>
            <w:top w:w="0.0" w:type="dxa"/>
            <w:left w:w="0.0" w:type="dxa"/>
            <w:bottom w:w="80.0" w:type="dxa"/>
            <w:right w:w="0.0" w:type="dxa"/>
          </w:tcMar>
        </w:tcPr>
        <w:p w:rsidR="00000000" w:rsidDel="00000000" w:rsidP="00000000" w:rsidRDefault="00000000" w:rsidRPr="00000000" w14:paraId="00000074">
          <w:pPr>
            <w:rPr/>
          </w:pPr>
          <w:r w:rsidDel="00000000" w:rsidR="00000000" w:rsidRPr="00000000">
            <w:rPr>
              <w:b w:val="1"/>
              <w:bCs w:val="1"/>
              <w:color w:val="231f20"/>
              <w:sz w:val="18"/>
              <w:szCs w:val="18"/>
              <w:rtl w:val="0"/>
            </w:rPr>
            <w:t xml:space="preserve">UNIVERSIDAD ANÁHUAC QUERÉTARO</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color w:val="565354"/>
              <w:sz w:val="16"/>
              <w:szCs w:val="16"/>
              <w:rtl w:val="0"/>
            </w:rPr>
            <w:t xml:space="preserve">Facultad de Ingeniería</w:t>
          </w:r>
          <w:r w:rsidDel="00000000" w:rsidR="00000000" w:rsidRPr="00000000">
            <w:rPr>
              <w:b w:val="1"/>
              <w:bCs w:val="1"/>
              <w:color w:val="ff5900"/>
              <w:sz w:val="16"/>
              <w:szCs w:val="16"/>
              <w:rtl w:val="0"/>
            </w:rPr>
            <w:t xml:space="preserve">  |  </w:t>
          </w:r>
          <w:r w:rsidDel="00000000" w:rsidR="00000000" w:rsidRPr="00000000">
            <w:rPr>
              <w:color w:val="565354"/>
              <w:sz w:val="16"/>
              <w:szCs w:val="16"/>
              <w:rtl w:val="0"/>
            </w:rPr>
            <w:t xml:space="preserve">SIS2404 — Bases de Datos Avanzadas</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59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31f2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56535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anding-page-pg-guardian.vercel.app/" TargetMode="External"/><Relationship Id="rId10" Type="http://schemas.openxmlformats.org/officeDocument/2006/relationships/hyperlink" Target="https://youtu.be/Xy6WHuwOaY0" TargetMode="External"/><Relationship Id="rId13" Type="http://schemas.openxmlformats.org/officeDocument/2006/relationships/header" Target="header1.xml"/><Relationship Id="rId12" Type="http://schemas.openxmlformats.org/officeDocument/2006/relationships/hyperlink" Target="https://pgguardian-frontend.onrende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luiselodeon/PgGuardian"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4zw1zMn9Aum2Rt5gxgy3UzF6g==">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0x01010083BD3949417B6E44BF1B62A21CB54D6F</vt:lpwstr>
  </property>
</Properties>
</file>