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color w:val="ff5900"/>
          <w:sz w:val="18"/>
          <w:szCs w:val="18"/>
        </w:rPr>
      </w:pPr>
      <w:r w:rsidDel="00000000" w:rsidR="00000000" w:rsidRPr="00000000">
        <w:rPr>
          <w:b w:val="1"/>
          <w:bCs w:val="1"/>
          <w:color w:val="ff5900"/>
          <w:sz w:val="18"/>
          <w:szCs w:val="18"/>
          <w:rtl w:val="0"/>
        </w:rPr>
        <w:t xml:space="preserve">Producto, mercado, modelo de negocio y go-to-market</w:t>
      </w:r>
    </w:p>
    <w:p w:rsidR="00000000" w:rsidDel="00000000" w:rsidP="00000000" w:rsidRDefault="00000000" w:rsidRPr="00000000" w14:paraId="00000002">
      <w:pPr>
        <w:spacing w:after="80" w:lineRule="auto"/>
        <w:rPr/>
      </w:pPr>
      <w:r w:rsidDel="00000000" w:rsidR="00000000" w:rsidRPr="00000000">
        <w:rPr>
          <w:b w:val="1"/>
          <w:bCs w:val="1"/>
          <w:color w:val="231f20"/>
          <w:sz w:val="50"/>
          <w:szCs w:val="50"/>
          <w:rtl w:val="0"/>
        </w:rPr>
        <w:t xml:space="preserve">Documento de Negocio</w:t>
      </w:r>
      <w:r w:rsidDel="00000000" w:rsidR="00000000" w:rsidRPr="00000000">
        <w:rPr>
          <w:rtl w:val="0"/>
        </w:rPr>
      </w:r>
    </w:p>
    <w:p w:rsidR="00000000" w:rsidDel="00000000" w:rsidP="00000000" w:rsidRDefault="00000000" w:rsidRPr="00000000" w14:paraId="00000003">
      <w:pPr>
        <w:pBdr>
          <w:bottom w:color="ff5900" w:space="1" w:sz="24" w:val="single"/>
        </w:pBdr>
        <w:spacing w:after="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04">
            <w:pPr>
              <w:spacing w:after="100" w:lineRule="auto"/>
              <w:rPr/>
            </w:pPr>
            <w:r w:rsidDel="00000000" w:rsidR="00000000" w:rsidRPr="00000000">
              <w:rPr>
                <w:b w:val="1"/>
                <w:bCs w:val="1"/>
                <w:color w:val="ff5900"/>
                <w:rtl w:val="0"/>
              </w:rPr>
              <w:t xml:space="preserve">¿Qué es esto?</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231f20"/>
                <w:sz w:val="20"/>
                <w:szCs w:val="20"/>
                <w:rtl w:val="0"/>
              </w:rPr>
              <w:t xml:space="preserve">Es el documento que evalúa el Criterio 3 (Visión de producto y negocio, 20 pts).</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231f20"/>
                <w:sz w:val="20"/>
                <w:szCs w:val="20"/>
                <w:rtl w:val="0"/>
              </w:rPr>
              <w:t xml:space="preserve">Súbelo al repositorio como /business/negocio.md o /business/negocio.docx.</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color w:val="231f20"/>
                <w:sz w:val="20"/>
                <w:szCs w:val="20"/>
                <w:rtl w:val="0"/>
              </w:rPr>
              <w:t xml:space="preserve">Extensión recomendada: 8-12 páginas. Más corto = falta análisis. Más largo = no saben qué es importante.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231f20"/>
                <w:sz w:val="20"/>
                <w:szCs w:val="20"/>
                <w:rtl w:val="0"/>
              </w:rPr>
              <w:t xml:space="preserve">Comprador imaginario de este documento: un inversionista evaluando si invertir en su startup.</w:t>
            </w: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1. Resumen ejecutivo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0A">
            <w:pPr>
              <w:jc w:val="both"/>
              <w:rPr>
                <w:sz w:val="20"/>
                <w:szCs w:val="20"/>
              </w:rPr>
            </w:pPr>
            <w:r w:rsidDel="00000000" w:rsidR="00000000" w:rsidRPr="00000000">
              <w:rPr>
                <w:sz w:val="20"/>
                <w:szCs w:val="20"/>
                <w:rtl w:val="0"/>
              </w:rPr>
              <w:t xml:space="preserve">PgGuardian es un producto B2B de auditoría continua para PostgreSQL en producción. Se conecta únicamente de forma de lectura a la base de datos del cliente y entrega un reporte priorizado con hallazgos accionables en cinco categorías: índices, bloat, queries problemáticas, configuración y salud general.</w:t>
            </w:r>
          </w:p>
          <w:p w:rsidR="00000000" w:rsidDel="00000000" w:rsidP="00000000" w:rsidRDefault="00000000" w:rsidRPr="00000000" w14:paraId="0000000B">
            <w:pPr>
              <w:jc w:val="both"/>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C">
            <w:pPr>
              <w:jc w:val="both"/>
              <w:rPr/>
            </w:pPr>
            <w:r w:rsidDel="00000000" w:rsidR="00000000" w:rsidRPr="00000000">
              <w:rPr>
                <w:sz w:val="20"/>
                <w:szCs w:val="20"/>
                <w:rtl w:val="0"/>
              </w:rPr>
              <w:t xml:space="preserve">El producto está dirigido a empresas medianas mexicanas y latinoamericanas que tienen Postgres en producción, pero carecen de un DBA dedicado. Estos equipos típicamente tienen 5-50 desarrolladores, una o dos bases de datos críticas, y resuelven problemas de performance reactivamente cuando ya impactaron al cliente.</w:t>
            </w:r>
            <w:r w:rsidDel="00000000" w:rsidR="00000000" w:rsidRPr="00000000">
              <w:rPr>
                <w:rtl w:val="0"/>
              </w:rPr>
            </w:r>
          </w:p>
          <w:p w:rsidR="00000000" w:rsidDel="00000000" w:rsidP="00000000" w:rsidRDefault="00000000" w:rsidRPr="00000000" w14:paraId="0000000D">
            <w:pPr>
              <w:jc w:val="both"/>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E">
            <w:pPr>
              <w:jc w:val="both"/>
              <w:rPr/>
            </w:pPr>
            <w:r w:rsidDel="00000000" w:rsidR="00000000" w:rsidRPr="00000000">
              <w:rPr>
                <w:sz w:val="20"/>
                <w:szCs w:val="20"/>
                <w:rtl w:val="0"/>
              </w:rPr>
              <w:t xml:space="preserve">El competidor más fuerte, pganalyze, cobra USD 199-499/mes y está optimizado para empresas norteamericanas con stacks complejos. Datadog Database Monitoring cobra USD 70/host/mes pero requiere adoptar todo el ecosistema Datadog. PgGuardian se posiciona como opción accesible (USD 49/mes por instancia), localizada (interfaz y soporte en español, recomendaciones que consideran regulación local), y self-hosted opcional (importante para fintechs que no pueden enviar</w:t>
            </w:r>
            <w:r w:rsidDel="00000000" w:rsidR="00000000" w:rsidRPr="00000000">
              <w:rPr>
                <w:rtl w:val="0"/>
              </w:rPr>
              <w:t xml:space="preserve"> </w:t>
            </w:r>
            <w:r w:rsidDel="00000000" w:rsidR="00000000" w:rsidRPr="00000000">
              <w:rPr>
                <w:sz w:val="20"/>
                <w:szCs w:val="20"/>
                <w:rtl w:val="0"/>
              </w:rPr>
              <w:t xml:space="preserve">metadata de su BD a un proveedor en el extranjero)</w:t>
            </w:r>
            <w:r w:rsidDel="00000000" w:rsidR="00000000" w:rsidRPr="00000000">
              <w:rPr>
                <w:i w:val="1"/>
                <w:iCs w:val="1"/>
                <w:color w:val="a0826d"/>
                <w:sz w:val="20"/>
                <w:szCs w:val="20"/>
                <w:rtl w:val="0"/>
              </w:rPr>
              <w:t xml:space="preserve">.</w:t>
            </w:r>
            <w:r w:rsidDel="00000000" w:rsidR="00000000" w:rsidRPr="00000000">
              <w:rPr>
                <w:rtl w:val="0"/>
              </w:rPr>
            </w:r>
          </w:p>
        </w:tc>
      </w:tr>
    </w:tbl>
    <w:p w:rsidR="00000000" w:rsidDel="00000000" w:rsidP="00000000" w:rsidRDefault="00000000" w:rsidRPr="00000000" w14:paraId="0000000F">
      <w:pPr>
        <w:pStyle w:val="Heading1"/>
        <w:rPr/>
      </w:pPr>
      <w:r w:rsidDel="00000000" w:rsidR="00000000" w:rsidRPr="00000000">
        <w:rPr>
          <w:rtl w:val="0"/>
        </w:rPr>
        <w:t xml:space="preserve">2. Problema</w:t>
      </w:r>
    </w:p>
    <w:p w:rsidR="00000000" w:rsidDel="00000000" w:rsidP="00000000" w:rsidRDefault="00000000" w:rsidRPr="00000000" w14:paraId="00000010">
      <w:pPr>
        <w:pStyle w:val="Heading2"/>
        <w:rPr/>
      </w:pPr>
      <w:r w:rsidDel="00000000" w:rsidR="00000000" w:rsidRPr="00000000">
        <w:rPr>
          <w:rtl w:val="0"/>
        </w:rPr>
        <w:t xml:space="preserve">2.1 Descripción del problema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6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11">
            <w:pPr>
              <w:jc w:val="both"/>
              <w:rPr/>
            </w:pPr>
            <w:r w:rsidDel="00000000" w:rsidR="00000000" w:rsidRPr="00000000">
              <w:rPr>
                <w:sz w:val="20"/>
                <w:szCs w:val="20"/>
                <w:rtl w:val="0"/>
              </w:rPr>
              <w:t xml:space="preserve">Cuando un equipo de desarrollo construye un producto sobre PostgreSQL, al principio todo parece funcionar a la perfección porque las tablas son pequeñas, las consultas responden en milisegundos y los índices más evidentes están en su lugar. Sin embargo, esta eficiencia inicial es engañosa. Conforme el producto escala y el volumen de datos aumenta, empiezan a acumularse problemas estructurales y de configuración que no son visibles a simple vista, pero que degradan silenciosamente la salud del sistema.</w:t>
            </w:r>
            <w:r w:rsidDel="00000000" w:rsidR="00000000" w:rsidRPr="00000000">
              <w:rPr>
                <w:rtl w:val="0"/>
              </w:rPr>
            </w:r>
          </w:p>
          <w:p w:rsidR="00000000" w:rsidDel="00000000" w:rsidP="00000000" w:rsidRDefault="00000000" w:rsidRPr="00000000" w14:paraId="00000012">
            <w:pPr>
              <w:jc w:val="both"/>
              <w:rPr>
                <w:sz w:val="20"/>
                <w:szCs w:val="20"/>
              </w:rPr>
            </w:pPr>
            <w:r w:rsidDel="00000000" w:rsidR="00000000" w:rsidRPr="00000000">
              <w:rPr>
                <w:rtl w:val="0"/>
              </w:rPr>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En el ecosistema de las empresas medianas, los desarrolladores suelen estar enfocados en la entrega de nuevas funcionalidades, dejando de lado el ajuste fino de la base de datos tras el despliegue inicial. Al no contar con un DBA dedicado, surgen ineficiencias críticas, como foreign keys sin índices de soporte que fuerzan Sequential Scans masivos en cada JOIN, índices duplicados que ralentizan las escrituras sin aportar valor real, y tablas con un bloat tan severo que llegan a ocupar hasta tres veces el espacio necesario. A esto se suma el uso de configuraciones por defecto, como un shared_buffers limitados a 128 MB en servidores con gigabytes de RAM, lo que asfixia el rendimiento del motor.</w:t>
            </w:r>
          </w:p>
          <w:p w:rsidR="00000000" w:rsidDel="00000000" w:rsidP="00000000" w:rsidRDefault="00000000" w:rsidRPr="00000000" w14:paraId="00000014">
            <w:pPr>
              <w:jc w:val="both"/>
              <w:rPr>
                <w:sz w:val="20"/>
                <w:szCs w:val="20"/>
              </w:rPr>
            </w:pPr>
            <w:r w:rsidDel="00000000" w:rsidR="00000000" w:rsidRPr="00000000">
              <w:rPr>
                <w:rtl w:val="0"/>
              </w:rPr>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Sin una auditoría continua, estos "anti-patrones" permanecen ocultos hasta que alcanzan un punto de ruptura. El resultado es inevitable con consultas que crecen sin control hasta derribar la aplicación a las 3:00 AM, lo que provoca downtime, pérdida de transacciones y un equipo de ingeniería agotado. PgGuardian nace para resolver este vacío, ofreciendo la mirada experta de un consultor automatizado que detecta estos riesgos antes de que se conviertan en una crisis de producción.</w:t>
            </w:r>
          </w:p>
        </w:tc>
      </w:tr>
    </w:tbl>
    <w:p w:rsidR="00000000" w:rsidDel="00000000" w:rsidP="00000000" w:rsidRDefault="00000000" w:rsidRPr="00000000" w14:paraId="00000016">
      <w:pPr>
        <w:pStyle w:val="Heading2"/>
        <w:rPr/>
      </w:pPr>
      <w:r w:rsidDel="00000000" w:rsidR="00000000" w:rsidRPr="00000000">
        <w:rPr>
          <w:rtl w:val="0"/>
        </w:rPr>
        <w:t xml:space="preserve">2.2 User persona principal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9">
            <w:pPr>
              <w:jc w:val="center"/>
              <w:rPr>
                <w:b w:val="1"/>
                <w:bCs w:val="1"/>
                <w:sz w:val="20"/>
                <w:szCs w:val="20"/>
              </w:rPr>
            </w:pPr>
            <w:r w:rsidDel="00000000" w:rsidR="00000000" w:rsidRPr="00000000">
              <w:rPr>
                <w:b w:val="1"/>
                <w:bCs w:val="1"/>
                <w:sz w:val="20"/>
                <w:szCs w:val="20"/>
                <w:rtl w:val="0"/>
              </w:rPr>
              <w:t xml:space="preserve">Nombre y rol</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Juan Carlos Bodoque, Lead Backend Developer.</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B">
            <w:pPr>
              <w:jc w:val="center"/>
              <w:rPr>
                <w:b w:val="1"/>
                <w:bCs w:val="1"/>
                <w:sz w:val="20"/>
                <w:szCs w:val="20"/>
              </w:rPr>
            </w:pPr>
            <w:r w:rsidDel="00000000" w:rsidR="00000000" w:rsidRPr="00000000">
              <w:rPr>
                <w:b w:val="1"/>
                <w:bCs w:val="1"/>
                <w:sz w:val="20"/>
                <w:szCs w:val="20"/>
                <w:rtl w:val="0"/>
              </w:rPr>
              <w:t xml:space="preserve">Edad y experiencia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30 años; nivel senior/lead con experiencia en desarrollo backend y gestión de infraestructura</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D">
            <w:pPr>
              <w:jc w:val="center"/>
              <w:rPr>
                <w:b w:val="1"/>
                <w:bCs w:val="1"/>
                <w:sz w:val="20"/>
                <w:szCs w:val="20"/>
              </w:rPr>
            </w:pPr>
            <w:r w:rsidDel="00000000" w:rsidR="00000000" w:rsidRPr="00000000">
              <w:rPr>
                <w:b w:val="1"/>
                <w:bCs w:val="1"/>
                <w:sz w:val="20"/>
                <w:szCs w:val="20"/>
                <w:rtl w:val="0"/>
              </w:rPr>
              <w:t xml:space="preserve">Tamaño de empresa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Startup en crecimiento con 40 colaboradores.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F">
            <w:pPr>
              <w:jc w:val="center"/>
              <w:rPr>
                <w:b w:val="1"/>
                <w:bCs w:val="1"/>
                <w:sz w:val="20"/>
                <w:szCs w:val="20"/>
              </w:rPr>
            </w:pPr>
            <w:r w:rsidDel="00000000" w:rsidR="00000000" w:rsidRPr="00000000">
              <w:rPr>
                <w:b w:val="1"/>
                <w:bCs w:val="1"/>
                <w:sz w:val="20"/>
                <w:szCs w:val="20"/>
                <w:rtl w:val="0"/>
              </w:rPr>
              <w:t xml:space="preserve">Industria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Logística y cadena de suministro (Supply Chain &amp; Logistics).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1">
            <w:pPr>
              <w:jc w:val="center"/>
              <w:rPr>
                <w:b w:val="1"/>
                <w:bCs w:val="1"/>
                <w:sz w:val="20"/>
                <w:szCs w:val="20"/>
              </w:rPr>
            </w:pPr>
            <w:r w:rsidDel="00000000" w:rsidR="00000000" w:rsidRPr="00000000">
              <w:rPr>
                <w:b w:val="1"/>
                <w:bCs w:val="1"/>
                <w:sz w:val="20"/>
                <w:szCs w:val="20"/>
                <w:rtl w:val="0"/>
              </w:rPr>
              <w:t xml:space="preserve">Día típico de trabajo</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Desarrollo de nuevas funcionalidades (features) y atención de emergencias técnicas/operativas.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3">
            <w:pPr>
              <w:jc w:val="center"/>
              <w:rPr>
                <w:b w:val="1"/>
                <w:bCs w:val="1"/>
                <w:sz w:val="20"/>
                <w:szCs w:val="20"/>
              </w:rPr>
            </w:pPr>
            <w:r w:rsidDel="00000000" w:rsidR="00000000" w:rsidRPr="00000000">
              <w:rPr>
                <w:b w:val="1"/>
                <w:bCs w:val="1"/>
                <w:sz w:val="20"/>
                <w:szCs w:val="20"/>
                <w:rtl w:val="0"/>
              </w:rPr>
              <w:t xml:space="preserve">Pain points principales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Falta de visibilidad proactiva de la salud de la BD; debe realizar diagnósticos manuales complejos en Postgres ante fallos.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5">
            <w:pPr>
              <w:jc w:val="center"/>
              <w:rPr>
                <w:b w:val="1"/>
                <w:bCs w:val="1"/>
                <w:sz w:val="20"/>
                <w:szCs w:val="20"/>
              </w:rPr>
            </w:pPr>
            <w:r w:rsidDel="00000000" w:rsidR="00000000" w:rsidRPr="00000000">
              <w:rPr>
                <w:b w:val="1"/>
                <w:bCs w:val="1"/>
                <w:sz w:val="20"/>
                <w:szCs w:val="20"/>
                <w:rtl w:val="0"/>
              </w:rPr>
              <w:t xml:space="preserve">Cómo resuelve hoy el problema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Ejecuta consultas manuales directamente al catálogo de Postgres cuando detecta anomalías.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7">
            <w:pPr>
              <w:jc w:val="center"/>
              <w:rPr>
                <w:b w:val="1"/>
                <w:bCs w:val="1"/>
                <w:sz w:val="20"/>
                <w:szCs w:val="20"/>
              </w:rPr>
            </w:pPr>
            <w:r w:rsidDel="00000000" w:rsidR="00000000" w:rsidRPr="00000000">
              <w:rPr>
                <w:b w:val="1"/>
                <w:bCs w:val="1"/>
                <w:sz w:val="20"/>
                <w:szCs w:val="20"/>
                <w:rtl w:val="0"/>
              </w:rPr>
              <w:t xml:space="preserve">Cuánto tiempo / dinero le cuesta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5 horas semanales de productividad técnica pérdidas; caídas críticas de 4 horas que retrasan las entregas programadas.</w:t>
            </w:r>
          </w:p>
        </w:tc>
      </w:tr>
    </w:tbl>
    <w:p w:rsidR="00000000" w:rsidDel="00000000" w:rsidP="00000000" w:rsidRDefault="00000000" w:rsidRPr="00000000" w14:paraId="00000029">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2A">
            <w:pPr>
              <w:spacing w:line="259" w:lineRule="auto"/>
              <w:jc w:val="both"/>
              <w:rPr/>
            </w:pPr>
            <w:r w:rsidDel="00000000" w:rsidR="00000000" w:rsidRPr="00000000">
              <w:rPr>
                <w:sz w:val="20"/>
                <w:szCs w:val="20"/>
                <w:rtl w:val="0"/>
              </w:rPr>
              <w:t xml:space="preserve">Juan Carlos Bodoque, 30 años, es el Lead Backend Developer en una startup logística de 40 personas. Sin un DBA en el equipo, Juan Carlos reparte su jornada entre el desarrollo de features y la atención de emergencias de base de datos que el mismo debe diagnosticar mediante consultas manuales al catálogo de Postgres. Esta gestión reactiva le consume cerca de 5 horas a la semana y ya ha provocado caídas críticas de 4 horas durante picos de operación, afectando seriamente las entregas programadas. Juan Carlos necesita una herramienta que le brinde auditoría continua y recomendaciones listas para ejecutar, permitiéndole recuperar su tiempo de desarrollo y asegurar la estabilidad de la plataforma sin añadir complejidad técnica</w:t>
            </w:r>
            <w:r w:rsidDel="00000000" w:rsidR="00000000" w:rsidRPr="00000000">
              <w:rPr>
                <w:rtl w:val="0"/>
              </w:rPr>
            </w:r>
          </w:p>
        </w:tc>
      </w:tr>
    </w:tbl>
    <w:p w:rsidR="00000000" w:rsidDel="00000000" w:rsidP="00000000" w:rsidRDefault="00000000" w:rsidRPr="00000000" w14:paraId="0000002B">
      <w:pPr>
        <w:pStyle w:val="Heading2"/>
        <w:rPr/>
      </w:pPr>
      <w:r w:rsidDel="00000000" w:rsidR="00000000" w:rsidRPr="00000000">
        <w:rPr>
          <w:rtl w:val="0"/>
        </w:rPr>
        <w:t xml:space="preserve">2.3 Frecuencia y severidad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La frecuencia del problema en este sector es constante debido al flujo ininterrumpido de datos de rastreo e inventario, lo que genera problemas crónicos de bloat e índices. Sin un DBA, se presentan incidentes agudos de una a dos veces por trimestre. La severidad es crítica, ya que una caída de 4 horas en picos de operación retrasa las entregas programadas, afectando directamente la promesa de servicio al cliente. El costo se estima mediante el siguiente razonamiento: Juan Carlos, con un costo laboral de $30 USD/hora, pierde 5 horas semanales en diagnósticos manuales. Esto representa una fuga de $7,800 USD anuales en productividad ($30 * 5 horas * 52 semanas).</w:t>
            </w:r>
          </w:p>
        </w:tc>
      </w:tr>
    </w:tbl>
    <w:p w:rsidR="00000000" w:rsidDel="00000000" w:rsidP="00000000" w:rsidRDefault="00000000" w:rsidRPr="00000000" w14:paraId="0000002D">
      <w:pPr>
        <w:pStyle w:val="Heading1"/>
        <w:rPr/>
      </w:pPr>
      <w:r w:rsidDel="00000000" w:rsidR="00000000" w:rsidRPr="00000000">
        <w:rPr>
          <w:rtl w:val="0"/>
        </w:rPr>
        <w:t xml:space="preserve">3. Investigación de usuarios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2E">
            <w:pPr>
              <w:spacing w:after="100" w:lineRule="auto"/>
              <w:rPr/>
            </w:pPr>
            <w:r w:rsidDel="00000000" w:rsidR="00000000" w:rsidRPr="00000000">
              <w:rPr>
                <w:b w:val="1"/>
                <w:bCs w:val="1"/>
                <w:color w:val="ff5900"/>
                <w:rtl w:val="0"/>
              </w:rPr>
              <w:t xml:space="preserve">Requisito obligatorio</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color w:val="231f20"/>
                <w:sz w:val="20"/>
                <w:szCs w:val="20"/>
                <w:rtl w:val="0"/>
              </w:rPr>
              <w:t xml:space="preserve">Mínimo 3 entrevistas con personas del rol objetivo. Si no las hicieron, este criterio se va a 0.</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color w:val="231f20"/>
                <w:sz w:val="20"/>
                <w:szCs w:val="20"/>
                <w:rtl w:val="0"/>
              </w:rPr>
              <w:t xml:space="preserve">Las entrevistas pueden ser de 30 minutos, por video o presenciales.</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color w:val="231f20"/>
                <w:sz w:val="20"/>
                <w:szCs w:val="20"/>
                <w:rtl w:val="0"/>
              </w:rPr>
              <w:t xml:space="preserve">Documenten preguntas hechas, respuestas resumidas, y aprendizajes.</w:t>
            </w:r>
            <w:r w:rsidDel="00000000" w:rsidR="00000000" w:rsidRPr="00000000">
              <w:rPr>
                <w:rtl w:val="0"/>
              </w:rPr>
            </w:r>
          </w:p>
        </w:tc>
      </w:tr>
    </w:tbl>
    <w:p w:rsidR="00000000" w:rsidDel="00000000" w:rsidP="00000000" w:rsidRDefault="00000000" w:rsidRPr="00000000" w14:paraId="00000032">
      <w:pPr>
        <w:pStyle w:val="Heading2"/>
        <w:rPr/>
      </w:pPr>
      <w:r w:rsidDel="00000000" w:rsidR="00000000" w:rsidRPr="00000000">
        <w:rPr>
          <w:rtl w:val="0"/>
        </w:rPr>
        <w:t xml:space="preserve">3.1 Resumen de entrevistas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2800"/>
        <w:gridCol w:w="1680"/>
        <w:gridCol w:w="1680"/>
        <w:tblGridChange w:id="0">
          <w:tblGrid>
            <w:gridCol w:w="3200"/>
            <w:gridCol w:w="2800"/>
            <w:gridCol w:w="168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Nombre / Rol del entrevistado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Empresa / 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Duración</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37">
            <w:pPr>
              <w:rPr>
                <w:sz w:val="20"/>
                <w:szCs w:val="20"/>
              </w:rPr>
            </w:pPr>
            <w:r w:rsidDel="00000000" w:rsidR="00000000" w:rsidRPr="00000000">
              <w:rPr>
                <w:sz w:val="20"/>
                <w:szCs w:val="20"/>
                <w:rtl w:val="0"/>
              </w:rPr>
              <w:t xml:space="preserve">Edmundo Humberto Torres  Cruz / Project Manager</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MetLife / Seguros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08/05/2026</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14:47 min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B">
            <w:pPr>
              <w:rPr>
                <w:sz w:val="20"/>
                <w:szCs w:val="20"/>
              </w:rPr>
            </w:pPr>
            <w:r w:rsidDel="00000000" w:rsidR="00000000" w:rsidRPr="00000000">
              <w:rPr>
                <w:sz w:val="20"/>
                <w:szCs w:val="20"/>
                <w:rtl w:val="0"/>
              </w:rPr>
              <w:t xml:space="preserve">Christina Bautista / DBA</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Vintech / Consultoría</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13/05/2026</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16:12 min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3F">
            <w:pPr>
              <w:rPr>
                <w:sz w:val="20"/>
                <w:szCs w:val="20"/>
              </w:rPr>
            </w:pPr>
            <w:r w:rsidDel="00000000" w:rsidR="00000000" w:rsidRPr="00000000">
              <w:rPr>
                <w:sz w:val="20"/>
                <w:szCs w:val="20"/>
                <w:rtl w:val="0"/>
              </w:rPr>
              <w:t xml:space="preserve">Sergio Carrion Aburto / DBA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Bintech S.A. Enterprise / Consultoría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11/05/2026</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39:04 min</w:t>
            </w:r>
          </w:p>
        </w:tc>
      </w:tr>
    </w:tbl>
    <w:p w:rsidR="00000000" w:rsidDel="00000000" w:rsidP="00000000" w:rsidRDefault="00000000" w:rsidRPr="00000000" w14:paraId="00000043">
      <w:pPr>
        <w:pStyle w:val="Heading2"/>
        <w:spacing w:after="322" w:before="322" w:line="259" w:lineRule="auto"/>
        <w:rPr/>
      </w:pPr>
      <w:r w:rsidDel="00000000" w:rsidR="00000000" w:rsidRPr="00000000">
        <w:rPr>
          <w:rtl w:val="0"/>
        </w:rPr>
        <w:t xml:space="preserve">3.2 Preguntas hechas</w:t>
      </w:r>
    </w:p>
    <w:tbl>
      <w:tblPr>
        <w:tblStyle w:val="Table9"/>
        <w:tblW w:w="9350.0" w:type="dxa"/>
        <w:jc w:val="left"/>
        <w:tblBorders>
          <w:top w:color="e5c100" w:space="0" w:sz="4" w:val="single"/>
          <w:left w:color="e5c100" w:space="0" w:sz="4" w:val="single"/>
          <w:bottom w:color="e5c100" w:space="0" w:sz="4" w:val="single"/>
          <w:right w:color="e5c100" w:space="0" w:sz="4" w:val="single"/>
          <w:insideH w:color="e5c100" w:space="0" w:sz="4" w:val="single"/>
          <w:insideV w:color="e5c100" w:space="0" w:sz="4" w:val="single"/>
        </w:tblBorders>
        <w:tblLayout w:type="fixed"/>
        <w:tblLook w:val="0400"/>
      </w:tblPr>
      <w:tblGrid>
        <w:gridCol w:w="9350"/>
        <w:tblGridChange w:id="0">
          <w:tblGrid>
            <w:gridCol w:w="9350"/>
          </w:tblGrid>
        </w:tblGridChange>
      </w:tblGrid>
      <w:tr>
        <w:trPr>
          <w:cantSplit w:val="0"/>
          <w:tblHeader w:val="0"/>
        </w:trPr>
        <w:tc>
          <w:tcPr>
            <w:shd w:fill="fff8e7" w:val="clear"/>
          </w:tcPr>
          <w:p w:rsidR="00000000" w:rsidDel="00000000" w:rsidP="00000000" w:rsidRDefault="00000000" w:rsidRPr="00000000" w14:paraId="0000004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¿Quién se encarga normalmente de revisar el rendimiento y la salud de sus bases de datos PostgreSQL?</w:t>
            </w:r>
          </w:p>
          <w:p w:rsidR="00000000" w:rsidDel="00000000" w:rsidP="00000000" w:rsidRDefault="00000000" w:rsidRPr="00000000" w14:paraId="0000004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los últimos meses, ¿han tenido algún incidente relacionado con base de datos, como lentitud, caídas, bloqueos, queries pesadas o problemas de espacio? ¿Cuánto tiempo les tomó resolverlo?</w:t>
            </w:r>
          </w:p>
          <w:p w:rsidR="00000000" w:rsidDel="00000000" w:rsidP="00000000" w:rsidRDefault="00000000" w:rsidRPr="00000000" w14:paraId="0000004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detectan actualmente que una consulta está lenta, que falta un índice o que la base empieza a degradarse: por monitoreo interno, alertas, revisión manual o reportes de usuarios?</w:t>
            </w:r>
          </w:p>
          <w:p w:rsidR="00000000" w:rsidDel="00000000" w:rsidP="00000000" w:rsidRDefault="00000000" w:rsidRPr="00000000" w14:paraId="0000004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recibieran un reporte semanal con los tres problemas más importantes de la base de datos y recomendaciones concretas para corregirlos, ¿qué valor tendría para su equipo?</w:t>
            </w:r>
          </w:p>
          <w:p w:rsidR="00000000" w:rsidDel="00000000" w:rsidP="00000000" w:rsidRDefault="00000000" w:rsidRPr="00000000" w14:paraId="0000004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 usado o evaluado herramientas como pganalyze, Datadog Database Monitoring, pgwatch2, Percona u otra herramienta de monitoreo de bases de datos? ¿Qué les gustó o qué les impidió adoptarlas?</w:t>
            </w:r>
          </w:p>
          <w:p w:rsidR="00000000" w:rsidDel="00000000" w:rsidP="00000000" w:rsidRDefault="00000000" w:rsidRPr="00000000" w14:paraId="0000004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tan importante sería para ustedes que la herramienta tuviera reportes en español, soporte local o una opción self-hosted para no enviar información sensible fuera de su infraestructura?</w:t>
            </w:r>
          </w:p>
          <w:p w:rsidR="00000000" w:rsidDel="00000000" w:rsidP="00000000" w:rsidRDefault="00000000" w:rsidRPr="00000000" w14:paraId="0000004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Cuando necesitan revisar o mejorar una base de datos, ¿prefieren resolverlo internamente, contratar consultoría puntual o pagar una herramienta mensual? ¿Por qué?</w:t>
            </w:r>
          </w:p>
          <w:p w:rsidR="00000000" w:rsidDel="00000000" w:rsidP="00000000" w:rsidRDefault="00000000" w:rsidRPr="00000000" w14:paraId="000000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322" w:before="322"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que una prueba de 14 días valga la pena, ¿qué resultado concreto tendría que mostrarles la herramienta? Por ejemplo: horas ahorradas, queries detectadas, reducción de riesgo, reporte para gerencia o recomendaciones aplicables.</w:t>
            </w:r>
            <w:r w:rsidDel="00000000" w:rsidR="00000000" w:rsidRPr="00000000">
              <w:rPr>
                <w:rtl w:val="0"/>
              </w:rPr>
            </w:r>
          </w:p>
        </w:tc>
      </w:tr>
    </w:tbl>
    <w:p w:rsidR="00000000" w:rsidDel="00000000" w:rsidP="00000000" w:rsidRDefault="00000000" w:rsidRPr="00000000" w14:paraId="0000004C">
      <w:pPr>
        <w:pStyle w:val="Heading2"/>
        <w:ind w:left="0" w:firstLine="0"/>
        <w:rPr/>
      </w:pPr>
      <w:r w:rsidDel="00000000" w:rsidR="00000000" w:rsidRPr="00000000">
        <w:rPr>
          <w:rtl w:val="0"/>
        </w:rPr>
        <w:t xml:space="preserve">3.3 Aprendizajes principales</w:t>
      </w:r>
    </w:p>
    <w:tbl>
      <w:tblPr>
        <w:tblStyle w:val="Table10"/>
        <w:tblW w:w="9360.0" w:type="dxa"/>
        <w:jc w:val="left"/>
        <w:tblBorders>
          <w:top w:color="fff080" w:space="0" w:sz="4" w:val="single"/>
          <w:left w:color="fff080" w:space="0" w:sz="4" w:val="single"/>
          <w:bottom w:color="fff080" w:space="0" w:sz="4" w:val="single"/>
          <w:right w:color="fff080" w:space="0" w:sz="4" w:val="single"/>
          <w:insideH w:color="fff080" w:space="0" w:sz="4" w:val="single"/>
          <w:insideV w:color="fff080" w:space="0" w:sz="4" w:val="single"/>
        </w:tblBorders>
        <w:tblLayout w:type="fixed"/>
        <w:tblLook w:val="0400"/>
      </w:tblPr>
      <w:tblGrid>
        <w:gridCol w:w="9360"/>
        <w:tblGridChange w:id="0">
          <w:tblGrid>
            <w:gridCol w:w="9360"/>
          </w:tblGrid>
        </w:tblGridChange>
      </w:tblGrid>
      <w:tr>
        <w:trPr>
          <w:cantSplit w:val="0"/>
          <w:trHeight w:val="691" w:hRule="atLeast"/>
          <w:tblHeader w:val="0"/>
        </w:trPr>
        <w:tc>
          <w:tcPr>
            <w:shd w:fill="fef8e6" w:val="clear"/>
          </w:tcPr>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1. El monitoreo debe ir más allá de queries lentas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Los problemas reales en producción frecuentemente se originan en conexiones mal manejadas, respaldos mal configurados, procesos externos o saturación de infraestructura. PgGuardian debe evolucionar para contextualizar mejor la causa raíz, no solo señalar síntomas.</w:t>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2. El análisis de logs tiene alto valor diagnóstico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El entrevistado confirmó que los logs de PostgreSQL permiten detectar procesos internos, cascadas de consultas y anomalías que un monitoreo superficial no alcanza a capturar. Incorporar análisis básico de logs sería un diferenciador importante.</w:t>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3. Las métricas de memoria y spills sí son relevantes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Se validó que operaciones como work_mem, escritura a disco por sorts, índices mal diseñados y operaciones temporales afectan directamente el rendimiento.</w:t>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4. Las recomendaciones deben ser accionables, no solo alertas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La herramienta debe sugerir posibles causas y comandos SQL concretos para resolver cada problema. Esto acelera la corrección y reduce la fricción para equipos sin DBA. </w:t>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5. El mercado ideal son equipos sin DBA especializado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PgGuardian tendría mayor impacto en empresas pequeñas y medianas que tienen PostgreSQL en producción, pero que carecen de un administrador dedicado.</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6. El soporte en español es un diferenciador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PgGuardian se volvería una herramienta de mitigación de crisis para competidores extranjeros que se desempeñan en LATAM, ya que tener un soporte nativo en español permitiría mejorar mucho el problema de raíz.</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7. Validación del Self-hosted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ya que se podría estar manejando información confidencial de clientes y se debe de garantizar esta seguridad y cifrado. Con la opción de Self-hosted las empresas no tendrían por qué mandar su metadata a un SaaS externo.</w:t>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8. Validación de la generación de reportes continuos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reportes diarios sobre índices faltantes o consultas permite a los Lead Developers a justificar porque se necesita tiempo para optimizar la base de datos y no solo programar nuevas funciones.</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9. Prueba gratuita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nos recomiendan una prueba gratuita de un mes con reportes comparativos con respecto al mes anterior dónde se puede identificar que usuario ejecuta queries más pesadas, intentos de acceso, consultas problemáticas, uso excesivo de tablas, picos en el CPU/memoria, consumo de disco y que funcione en ambientes híbridos (físicos y nube).</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 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facilidad de configuración es clave para la adopción,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que una herramienta como PgGuardian sea usada realmente, no basta con que detecte problemas técnicos. También debe ser fácil de parametrizar, configurar y entender. Los reportes y alertas deben ser claros, porque si la herramienta es compleja de interpretar, el equipo puede abandonarla, aunque técnicamente sea útil.</w:t>
            </w:r>
            <w:r w:rsidDel="00000000" w:rsidR="00000000" w:rsidRPr="00000000">
              <w:rPr>
                <w:rtl w:val="0"/>
              </w:rPr>
            </w:r>
          </w:p>
        </w:tc>
      </w:tr>
    </w:tbl>
    <w:p w:rsidR="00000000" w:rsidDel="00000000" w:rsidP="00000000" w:rsidRDefault="00000000" w:rsidRPr="00000000" w14:paraId="00000057">
      <w:pPr>
        <w:pStyle w:val="Heading1"/>
        <w:rPr>
          <w:color w:val="231f20"/>
          <w:sz w:val="26"/>
          <w:szCs w:val="26"/>
        </w:rPr>
      </w:pPr>
      <w:r w:rsidDel="00000000" w:rsidR="00000000" w:rsidRPr="00000000">
        <w:rPr>
          <w:color w:val="231f20"/>
          <w:sz w:val="26"/>
          <w:szCs w:val="26"/>
          <w:rtl w:val="0"/>
        </w:rPr>
        <w:t xml:space="preserve">3.4 Resumen de entrevistas</w:t>
      </w:r>
    </w:p>
    <w:tbl>
      <w:tblPr>
        <w:tblStyle w:val="Table11"/>
        <w:tblW w:w="9350.0" w:type="dxa"/>
        <w:jc w:val="left"/>
        <w:tblBorders>
          <w:top w:color="fff080" w:space="0" w:sz="4" w:val="single"/>
          <w:left w:color="fff080" w:space="0" w:sz="4" w:val="single"/>
          <w:bottom w:color="fff080" w:space="0" w:sz="4" w:val="single"/>
          <w:right w:color="fff080" w:space="0" w:sz="4" w:val="single"/>
          <w:insideH w:color="fff080" w:space="0" w:sz="4" w:val="single"/>
          <w:insideV w:color="fff080" w:space="0" w:sz="4" w:val="single"/>
        </w:tblBorders>
        <w:tblLayout w:type="fixed"/>
        <w:tblLook w:val="0400"/>
      </w:tblPr>
      <w:tblGrid>
        <w:gridCol w:w="9350"/>
        <w:tblGridChange w:id="0">
          <w:tblGrid>
            <w:gridCol w:w="9350"/>
          </w:tblGrid>
        </w:tblGridChange>
      </w:tblGrid>
      <w:tr>
        <w:trPr>
          <w:cantSplit w:val="0"/>
          <w:tblHeader w:val="0"/>
        </w:trPr>
        <w:tc>
          <w:tcPr>
            <w:shd w:fill="fef8e6" w:val="clear"/>
          </w:tcPr>
          <w:p w:rsidR="00000000" w:rsidDel="00000000" w:rsidP="00000000" w:rsidRDefault="00000000" w:rsidRPr="00000000" w14:paraId="00000058">
            <w:pPr>
              <w:pStyle w:val="Heading1"/>
              <w:jc w:val="both"/>
              <w:rPr>
                <w:color w:val="000000"/>
                <w:sz w:val="20"/>
                <w:szCs w:val="20"/>
              </w:rPr>
            </w:pPr>
            <w:r w:rsidDel="00000000" w:rsidR="00000000" w:rsidRPr="00000000">
              <w:rPr>
                <w:color w:val="000000"/>
                <w:sz w:val="20"/>
                <w:szCs w:val="20"/>
                <w:rtl w:val="0"/>
              </w:rPr>
              <w:t xml:space="preserve">Entrevista: Edmundo Torres</w:t>
            </w:r>
          </w:p>
          <w:p w:rsidR="00000000" w:rsidDel="00000000" w:rsidP="00000000" w:rsidRDefault="00000000" w:rsidRPr="00000000" w14:paraId="00000059">
            <w:pPr>
              <w:pStyle w:val="Heading1"/>
              <w:jc w:val="both"/>
              <w:rPr>
                <w:b w:val="0"/>
                <w:bCs w:val="0"/>
                <w:color w:val="000000"/>
                <w:sz w:val="20"/>
                <w:szCs w:val="20"/>
              </w:rPr>
            </w:pPr>
            <w:r w:rsidDel="00000000" w:rsidR="00000000" w:rsidRPr="00000000">
              <w:rPr>
                <w:b w:val="0"/>
                <w:bCs w:val="0"/>
                <w:color w:val="000000"/>
                <w:sz w:val="20"/>
                <w:szCs w:val="20"/>
                <w:rtl w:val="0"/>
              </w:rPr>
              <w:t xml:space="preserve">La entrevista se realizó con Edmundo Torres Scrum Master profesional de TI con maestría en Sistemas, actualmente desempeña como Project Manager especializado en migraciones y desarrollo de sistemas.</w:t>
            </w:r>
          </w:p>
          <w:p w:rsidR="00000000" w:rsidDel="00000000" w:rsidP="00000000" w:rsidRDefault="00000000" w:rsidRPr="00000000" w14:paraId="0000005A">
            <w:pPr>
              <w:pStyle w:val="Heading1"/>
              <w:jc w:val="both"/>
              <w:rPr>
                <w:b w:val="0"/>
                <w:bCs w:val="0"/>
                <w:color w:val="000000"/>
                <w:sz w:val="20"/>
                <w:szCs w:val="20"/>
              </w:rPr>
            </w:pPr>
            <w:r w:rsidDel="00000000" w:rsidR="00000000" w:rsidRPr="00000000">
              <w:rPr>
                <w:b w:val="0"/>
                <w:bCs w:val="0"/>
                <w:color w:val="000000"/>
                <w:sz w:val="20"/>
                <w:szCs w:val="20"/>
                <w:rtl w:val="0"/>
              </w:rPr>
              <w:t xml:space="preserve">En la entrevista se menciona que la empresa como trata con datos sensibles, las políticas de las bases de datos deben estar muy reguladas. Además de que actualmente la empresa tiene un soporte 24/7 con soporte local en México durante el día y soporte offshore en India después de las 5:30 p.m. hora México.</w:t>
            </w:r>
          </w:p>
          <w:p w:rsidR="00000000" w:rsidDel="00000000" w:rsidP="00000000" w:rsidRDefault="00000000" w:rsidRPr="00000000" w14:paraId="0000005B">
            <w:pPr>
              <w:pStyle w:val="Heading1"/>
              <w:jc w:val="both"/>
              <w:rPr>
                <w:b w:val="0"/>
                <w:bCs w:val="0"/>
                <w:color w:val="000000"/>
                <w:sz w:val="20"/>
                <w:szCs w:val="20"/>
              </w:rPr>
            </w:pPr>
            <w:r w:rsidDel="00000000" w:rsidR="00000000" w:rsidRPr="00000000">
              <w:rPr>
                <w:b w:val="0"/>
                <w:bCs w:val="0"/>
                <w:color w:val="000000"/>
                <w:sz w:val="20"/>
                <w:szCs w:val="20"/>
                <w:rtl w:val="0"/>
              </w:rPr>
              <w:t xml:space="preserve">Además, nos comenta que actualmente utilizan monitoreos proactivos usando Tivoli y MATLAB con IA para detectar problemas como bloqueos de sesión y consultas pesadas. Estos reportes se utilizan para evaluar el costo/beneficio de la optimización del espacio y cómo planificar mejoras en el backlog cada 10 semanas.</w:t>
            </w:r>
          </w:p>
          <w:p w:rsidR="00000000" w:rsidDel="00000000" w:rsidP="00000000" w:rsidRDefault="00000000" w:rsidRPr="00000000" w14:paraId="0000005C">
            <w:pPr>
              <w:pStyle w:val="Heading1"/>
              <w:jc w:val="both"/>
              <w:rPr>
                <w:color w:val="000000"/>
                <w:sz w:val="20"/>
                <w:szCs w:val="20"/>
              </w:rPr>
            </w:pPr>
            <w:r w:rsidDel="00000000" w:rsidR="00000000" w:rsidRPr="00000000">
              <w:rPr>
                <w:color w:val="000000"/>
                <w:sz w:val="20"/>
                <w:szCs w:val="20"/>
                <w:rtl w:val="0"/>
              </w:rPr>
              <w:t xml:space="preserve">Highlights principales:</w:t>
            </w:r>
          </w:p>
          <w:p w:rsidR="00000000" w:rsidDel="00000000" w:rsidP="00000000" w:rsidRDefault="00000000" w:rsidRPr="00000000" w14:paraId="0000005D">
            <w:pPr>
              <w:pStyle w:val="Heading1"/>
              <w:numPr>
                <w:ilvl w:val="0"/>
                <w:numId w:val="2"/>
              </w:numPr>
              <w:ind w:left="720" w:hanging="360"/>
              <w:jc w:val="both"/>
              <w:rPr>
                <w:b w:val="0"/>
                <w:bCs w:val="0"/>
                <w:color w:val="000000"/>
                <w:sz w:val="20"/>
                <w:szCs w:val="20"/>
              </w:rPr>
            </w:pPr>
            <w:r w:rsidDel="00000000" w:rsidR="00000000" w:rsidRPr="00000000">
              <w:rPr>
                <w:b w:val="0"/>
                <w:bCs w:val="0"/>
                <w:color w:val="000000"/>
                <w:sz w:val="20"/>
                <w:szCs w:val="20"/>
                <w:rtl w:val="0"/>
              </w:rPr>
              <w:t xml:space="preserve">Un error crítico puede llegar a ser costoso. Nos contó que sufrieron SQL injection dónde se borró una tabla de 23 millones de registros, lo que saturó el disco por exceso de lectura y escritura provocando una caída total del sistema de 9 horas.</w:t>
            </w:r>
          </w:p>
          <w:p w:rsidR="00000000" w:rsidDel="00000000" w:rsidP="00000000" w:rsidRDefault="00000000" w:rsidRPr="00000000" w14:paraId="0000005E">
            <w:pPr>
              <w:pStyle w:val="Heading1"/>
              <w:numPr>
                <w:ilvl w:val="0"/>
                <w:numId w:val="2"/>
              </w:numPr>
              <w:ind w:left="720" w:hanging="360"/>
              <w:jc w:val="both"/>
              <w:rPr>
                <w:b w:val="0"/>
                <w:bCs w:val="0"/>
                <w:color w:val="000000"/>
                <w:sz w:val="20"/>
                <w:szCs w:val="20"/>
              </w:rPr>
            </w:pPr>
            <w:r w:rsidDel="00000000" w:rsidR="00000000" w:rsidRPr="00000000">
              <w:rPr>
                <w:b w:val="0"/>
                <w:bCs w:val="0"/>
                <w:color w:val="000000"/>
                <w:sz w:val="20"/>
                <w:szCs w:val="20"/>
                <w:rtl w:val="0"/>
              </w:rPr>
              <w:t xml:space="preserve">El tener un soporte en español resulta muy útil pues a veces existen barreras en la comunicación.</w:t>
            </w:r>
          </w:p>
          <w:p w:rsidR="00000000" w:rsidDel="00000000" w:rsidP="00000000" w:rsidRDefault="00000000" w:rsidRPr="00000000" w14:paraId="0000005F">
            <w:pPr>
              <w:pStyle w:val="Heading1"/>
              <w:numPr>
                <w:ilvl w:val="0"/>
                <w:numId w:val="2"/>
              </w:numPr>
              <w:ind w:left="720" w:hanging="360"/>
              <w:jc w:val="both"/>
              <w:rPr>
                <w:b w:val="0"/>
                <w:bCs w:val="0"/>
                <w:color w:val="000000"/>
                <w:sz w:val="20"/>
                <w:szCs w:val="20"/>
              </w:rPr>
            </w:pPr>
            <w:r w:rsidDel="00000000" w:rsidR="00000000" w:rsidRPr="00000000">
              <w:rPr>
                <w:b w:val="0"/>
                <w:bCs w:val="0"/>
                <w:color w:val="000000"/>
                <w:sz w:val="20"/>
                <w:szCs w:val="20"/>
                <w:rtl w:val="0"/>
              </w:rPr>
              <w:t xml:space="preserve">Están incorporando el uso de IA, pues ya no se hace el monitoreo 100% manual.</w:t>
            </w:r>
          </w:p>
          <w:p w:rsidR="00000000" w:rsidDel="00000000" w:rsidP="00000000" w:rsidRDefault="00000000" w:rsidRPr="00000000" w14:paraId="00000060">
            <w:pPr>
              <w:pStyle w:val="Heading1"/>
              <w:numPr>
                <w:ilvl w:val="0"/>
                <w:numId w:val="2"/>
              </w:numPr>
              <w:ind w:left="720" w:hanging="360"/>
              <w:jc w:val="both"/>
              <w:rPr>
                <w:b w:val="0"/>
                <w:bCs w:val="0"/>
                <w:color w:val="000000"/>
                <w:sz w:val="20"/>
                <w:szCs w:val="20"/>
              </w:rPr>
            </w:pPr>
            <w:r w:rsidDel="00000000" w:rsidR="00000000" w:rsidRPr="00000000">
              <w:rPr>
                <w:b w:val="0"/>
                <w:bCs w:val="0"/>
                <w:color w:val="000000"/>
                <w:sz w:val="20"/>
                <w:szCs w:val="20"/>
                <w:rtl w:val="0"/>
              </w:rPr>
              <w:t xml:space="preserve">Al ser una empresa que maneja datos sensibles cualquier herramienta externa debe pasar filtros de seguridad y cifrado.</w:t>
            </w:r>
          </w:p>
          <w:p w:rsidR="00000000" w:rsidDel="00000000" w:rsidP="00000000" w:rsidRDefault="00000000" w:rsidRPr="00000000" w14:paraId="00000061">
            <w:pPr>
              <w:pStyle w:val="Heading1"/>
              <w:jc w:val="both"/>
              <w:rPr>
                <w:color w:val="000000"/>
                <w:sz w:val="20"/>
                <w:szCs w:val="20"/>
              </w:rPr>
            </w:pPr>
            <w:r w:rsidDel="00000000" w:rsidR="00000000" w:rsidRPr="00000000">
              <w:rPr>
                <w:color w:val="000000"/>
                <w:sz w:val="20"/>
                <w:szCs w:val="20"/>
                <w:rtl w:val="0"/>
              </w:rPr>
              <w:t xml:space="preserve">Link a la grabación:</w:t>
            </w:r>
          </w:p>
          <w:p w:rsidR="00000000" w:rsidDel="00000000" w:rsidP="00000000" w:rsidRDefault="00000000" w:rsidRPr="00000000" w14:paraId="00000062">
            <w:pPr>
              <w:pStyle w:val="Heading1"/>
              <w:jc w:val="both"/>
              <w:rPr>
                <w:b w:val="0"/>
                <w:bCs w:val="0"/>
                <w:color w:val="000000"/>
                <w:sz w:val="20"/>
                <w:szCs w:val="20"/>
              </w:rPr>
            </w:pPr>
            <w:hyperlink r:id="rId7">
              <w:r w:rsidDel="00000000" w:rsidR="00000000" w:rsidRPr="00000000">
                <w:rPr>
                  <w:b w:val="0"/>
                  <w:bCs w:val="0"/>
                  <w:color w:val="0563c1"/>
                  <w:sz w:val="20"/>
                  <w:szCs w:val="20"/>
                  <w:u w:val="single"/>
                  <w:rtl w:val="0"/>
                </w:rPr>
                <w:t xml:space="preserve">https://www.youtube.com/watch?v=RgaZixuk_ag</w:t>
              </w:r>
            </w:hyperlink>
            <w:r w:rsidDel="00000000" w:rsidR="00000000" w:rsidRPr="00000000">
              <w:rPr>
                <w:rtl w:val="0"/>
              </w:rPr>
            </w:r>
          </w:p>
          <w:p w:rsidR="00000000" w:rsidDel="00000000" w:rsidP="00000000" w:rsidRDefault="00000000" w:rsidRPr="00000000" w14:paraId="00000063">
            <w:pPr>
              <w:pStyle w:val="Heading1"/>
              <w:jc w:val="both"/>
              <w:rPr>
                <w:b w:val="0"/>
                <w:bCs w:val="0"/>
                <w:color w:val="000000"/>
                <w:sz w:val="20"/>
                <w:szCs w:val="20"/>
              </w:rPr>
            </w:pPr>
            <w:r w:rsidDel="00000000" w:rsidR="00000000" w:rsidRPr="00000000">
              <w:rPr>
                <w:rtl w:val="0"/>
              </w:rPr>
            </w:r>
          </w:p>
          <w:p w:rsidR="00000000" w:rsidDel="00000000" w:rsidP="00000000" w:rsidRDefault="00000000" w:rsidRPr="00000000" w14:paraId="00000064">
            <w:pPr>
              <w:pStyle w:val="Heading1"/>
              <w:jc w:val="both"/>
              <w:rPr>
                <w:color w:val="000000"/>
                <w:sz w:val="20"/>
                <w:szCs w:val="20"/>
              </w:rPr>
            </w:pPr>
            <w:r w:rsidDel="00000000" w:rsidR="00000000" w:rsidRPr="00000000">
              <w:rPr>
                <w:color w:val="000000"/>
                <w:sz w:val="20"/>
                <w:szCs w:val="20"/>
                <w:rtl w:val="0"/>
              </w:rPr>
              <w:t xml:space="preserve">Entrevista: Sergio Carrion </w:t>
            </w:r>
          </w:p>
          <w:p w:rsidR="00000000" w:rsidDel="00000000" w:rsidP="00000000" w:rsidRDefault="00000000" w:rsidRPr="00000000" w14:paraId="00000065">
            <w:pPr>
              <w:pStyle w:val="Heading1"/>
              <w:jc w:val="both"/>
              <w:rPr>
                <w:b w:val="0"/>
                <w:bCs w:val="0"/>
                <w:color w:val="000000"/>
                <w:sz w:val="20"/>
                <w:szCs w:val="20"/>
              </w:rPr>
            </w:pPr>
            <w:r w:rsidDel="00000000" w:rsidR="00000000" w:rsidRPr="00000000">
              <w:rPr>
                <w:b w:val="0"/>
                <w:bCs w:val="0"/>
                <w:color w:val="000000"/>
                <w:sz w:val="20"/>
                <w:szCs w:val="20"/>
                <w:rtl w:val="0"/>
              </w:rPr>
              <w:t xml:space="preserve">La entrevista se realizó con Sergio Carrión, subdirector de bases de datos con aproximadamente 20 años de experiencia trabajando con tecnologías como PostgreSQL, Oracle, SQL Server y SAP Hana. Durante la conversación se validaron distintos problemas reales relacionados con monitoreo, rendimiento y operación de bases de datos PostgreSQL en ambientes productivos. </w:t>
            </w:r>
          </w:p>
          <w:p w:rsidR="00000000" w:rsidDel="00000000" w:rsidP="00000000" w:rsidRDefault="00000000" w:rsidRPr="00000000" w14:paraId="00000066">
            <w:pPr>
              <w:pStyle w:val="Heading1"/>
              <w:jc w:val="both"/>
              <w:rPr>
                <w:b w:val="0"/>
                <w:bCs w:val="0"/>
                <w:color w:val="000000"/>
                <w:sz w:val="20"/>
                <w:szCs w:val="20"/>
              </w:rPr>
            </w:pPr>
            <w:r w:rsidDel="00000000" w:rsidR="00000000" w:rsidRPr="00000000">
              <w:rPr>
                <w:b w:val="0"/>
                <w:bCs w:val="0"/>
                <w:color w:val="000000"/>
                <w:sz w:val="20"/>
                <w:szCs w:val="20"/>
                <w:rtl w:val="0"/>
              </w:rPr>
              <w:t xml:space="preserve">El entrevistado explicó que los problemas de rendimiento no siempre provienen directamente de la base de datos, sino que muchas veces están relacionados con infraestructura, red, concurrencia de usuarios, seguridad o servidores. También comentó que su equipo controla completamente los queries utilizados en producción, realizando pruebas y optimización antes de liberar cualquier consulta. </w:t>
            </w:r>
          </w:p>
          <w:p w:rsidR="00000000" w:rsidDel="00000000" w:rsidP="00000000" w:rsidRDefault="00000000" w:rsidRPr="00000000" w14:paraId="00000067">
            <w:pPr>
              <w:pStyle w:val="Heading1"/>
              <w:jc w:val="both"/>
              <w:rPr>
                <w:b w:val="0"/>
                <w:bCs w:val="0"/>
                <w:color w:val="000000"/>
                <w:sz w:val="20"/>
                <w:szCs w:val="20"/>
              </w:rPr>
            </w:pPr>
            <w:r w:rsidDel="00000000" w:rsidR="00000000" w:rsidRPr="00000000">
              <w:rPr>
                <w:b w:val="0"/>
                <w:bCs w:val="0"/>
                <w:color w:val="000000"/>
                <w:sz w:val="20"/>
                <w:szCs w:val="20"/>
                <w:rtl w:val="0"/>
              </w:rPr>
              <w:t xml:space="preserve">Además, mencionó que las herramientas de monitoreo existentes son útiles principalmente cuando no existe un equipo DBA consolidado, aunque reconoció valor en soluciones que ayuden a detectar causas raíz, problemas de memoria, conexiones excesivas o comportamiento anormal de usuarios. </w:t>
            </w:r>
          </w:p>
          <w:p w:rsidR="00000000" w:rsidDel="00000000" w:rsidP="00000000" w:rsidRDefault="00000000" w:rsidRPr="00000000" w14:paraId="00000068">
            <w:pPr>
              <w:pStyle w:val="Heading1"/>
              <w:jc w:val="both"/>
              <w:rPr>
                <w:b w:val="0"/>
                <w:bCs w:val="0"/>
                <w:color w:val="000000"/>
                <w:sz w:val="20"/>
                <w:szCs w:val="20"/>
              </w:rPr>
            </w:pPr>
            <w:r w:rsidDel="00000000" w:rsidR="00000000" w:rsidRPr="00000000">
              <w:rPr>
                <w:b w:val="0"/>
                <w:bCs w:val="0"/>
                <w:color w:val="000000"/>
                <w:sz w:val="20"/>
                <w:szCs w:val="20"/>
                <w:rtl w:val="0"/>
              </w:rPr>
              <w:t xml:space="preserve">También se destacó la importancia del análisis de logs para identificar problemas complejos, así como la necesidad de generar comparativos históricos y recomendaciones accionables para demostrar el valor real de una herramienta de monitoreo.</w:t>
            </w:r>
          </w:p>
          <w:p w:rsidR="00000000" w:rsidDel="00000000" w:rsidP="00000000" w:rsidRDefault="00000000" w:rsidRPr="00000000" w14:paraId="00000069">
            <w:pPr>
              <w:pStyle w:val="Heading1"/>
              <w:jc w:val="both"/>
              <w:rPr>
                <w:color w:val="000000"/>
                <w:sz w:val="20"/>
                <w:szCs w:val="20"/>
              </w:rPr>
            </w:pPr>
            <w:r w:rsidDel="00000000" w:rsidR="00000000" w:rsidRPr="00000000">
              <w:rPr>
                <w:color w:val="000000"/>
                <w:sz w:val="20"/>
                <w:szCs w:val="20"/>
                <w:rtl w:val="0"/>
              </w:rPr>
              <w:t xml:space="preserve">Highlights principales:</w:t>
            </w:r>
          </w:p>
          <w:p w:rsidR="00000000" w:rsidDel="00000000" w:rsidP="00000000" w:rsidRDefault="00000000" w:rsidRPr="00000000" w14:paraId="0000006A">
            <w:pPr>
              <w:pStyle w:val="Heading1"/>
              <w:numPr>
                <w:ilvl w:val="0"/>
                <w:numId w:val="12"/>
              </w:numPr>
              <w:ind w:left="720" w:hanging="360"/>
              <w:jc w:val="both"/>
              <w:rPr>
                <w:b w:val="0"/>
                <w:bCs w:val="0"/>
                <w:color w:val="000000"/>
                <w:sz w:val="20"/>
                <w:szCs w:val="20"/>
              </w:rPr>
            </w:pPr>
            <w:r w:rsidDel="00000000" w:rsidR="00000000" w:rsidRPr="00000000">
              <w:rPr>
                <w:b w:val="0"/>
                <w:bCs w:val="0"/>
                <w:color w:val="000000"/>
                <w:sz w:val="20"/>
                <w:szCs w:val="20"/>
                <w:rtl w:val="0"/>
              </w:rPr>
              <w:t xml:space="preserve">Los problemas de rendimiento frecuentemente están relacionados con infraestructura y concurrencia, no únicamente con queries SQL. </w:t>
            </w:r>
          </w:p>
          <w:p w:rsidR="00000000" w:rsidDel="00000000" w:rsidP="00000000" w:rsidRDefault="00000000" w:rsidRPr="00000000" w14:paraId="0000006B">
            <w:pPr>
              <w:pStyle w:val="Heading1"/>
              <w:numPr>
                <w:ilvl w:val="0"/>
                <w:numId w:val="12"/>
              </w:numPr>
              <w:ind w:left="720" w:hanging="360"/>
              <w:jc w:val="both"/>
              <w:rPr>
                <w:b w:val="0"/>
                <w:bCs w:val="0"/>
                <w:color w:val="000000"/>
                <w:sz w:val="20"/>
                <w:szCs w:val="20"/>
              </w:rPr>
            </w:pPr>
            <w:r w:rsidDel="00000000" w:rsidR="00000000" w:rsidRPr="00000000">
              <w:rPr>
                <w:b w:val="0"/>
                <w:bCs w:val="0"/>
                <w:color w:val="000000"/>
                <w:sz w:val="20"/>
                <w:szCs w:val="20"/>
                <w:rtl w:val="0"/>
              </w:rPr>
              <w:t xml:space="preserve">El equipo DBA controla completamente las consultas liberadas a producción. </w:t>
            </w:r>
          </w:p>
          <w:p w:rsidR="00000000" w:rsidDel="00000000" w:rsidP="00000000" w:rsidRDefault="00000000" w:rsidRPr="00000000" w14:paraId="0000006C">
            <w:pPr>
              <w:pStyle w:val="Heading1"/>
              <w:numPr>
                <w:ilvl w:val="0"/>
                <w:numId w:val="12"/>
              </w:numPr>
              <w:ind w:left="720" w:hanging="360"/>
              <w:jc w:val="both"/>
              <w:rPr>
                <w:b w:val="0"/>
                <w:bCs w:val="0"/>
                <w:color w:val="000000"/>
                <w:sz w:val="20"/>
                <w:szCs w:val="20"/>
              </w:rPr>
            </w:pPr>
            <w:r w:rsidDel="00000000" w:rsidR="00000000" w:rsidRPr="00000000">
              <w:rPr>
                <w:b w:val="0"/>
                <w:bCs w:val="0"/>
                <w:color w:val="000000"/>
                <w:sz w:val="20"/>
                <w:szCs w:val="20"/>
                <w:rtl w:val="0"/>
              </w:rPr>
              <w:t xml:space="preserve">El análisis de logs fue identificado como una de las herramientas más útiles para diagnóstico avanzado. </w:t>
            </w:r>
          </w:p>
          <w:p w:rsidR="00000000" w:rsidDel="00000000" w:rsidP="00000000" w:rsidRDefault="00000000" w:rsidRPr="00000000" w14:paraId="0000006D">
            <w:pPr>
              <w:pStyle w:val="Heading1"/>
              <w:numPr>
                <w:ilvl w:val="0"/>
                <w:numId w:val="12"/>
              </w:numPr>
              <w:ind w:left="720" w:hanging="360"/>
              <w:jc w:val="both"/>
              <w:rPr>
                <w:b w:val="0"/>
                <w:bCs w:val="0"/>
                <w:color w:val="000000"/>
                <w:sz w:val="20"/>
                <w:szCs w:val="20"/>
              </w:rPr>
            </w:pPr>
            <w:r w:rsidDel="00000000" w:rsidR="00000000" w:rsidRPr="00000000">
              <w:rPr>
                <w:b w:val="0"/>
                <w:bCs w:val="0"/>
                <w:color w:val="000000"/>
                <w:sz w:val="20"/>
                <w:szCs w:val="20"/>
                <w:rtl w:val="0"/>
              </w:rPr>
              <w:t xml:space="preserve">Se validó la importancia de detectar: </w:t>
            </w:r>
          </w:p>
          <w:p w:rsidR="00000000" w:rsidDel="00000000" w:rsidP="00000000" w:rsidRDefault="00000000" w:rsidRPr="00000000" w14:paraId="0000006E">
            <w:pPr>
              <w:pStyle w:val="Heading1"/>
              <w:numPr>
                <w:ilvl w:val="1"/>
                <w:numId w:val="12"/>
              </w:numPr>
              <w:ind w:left="1440" w:hanging="360"/>
              <w:jc w:val="both"/>
              <w:rPr>
                <w:b w:val="0"/>
                <w:bCs w:val="0"/>
                <w:color w:val="000000"/>
                <w:sz w:val="20"/>
                <w:szCs w:val="20"/>
              </w:rPr>
            </w:pPr>
            <w:r w:rsidDel="00000000" w:rsidR="00000000" w:rsidRPr="00000000">
              <w:rPr>
                <w:b w:val="0"/>
                <w:bCs w:val="0"/>
                <w:color w:val="000000"/>
                <w:sz w:val="20"/>
                <w:szCs w:val="20"/>
                <w:rtl w:val="0"/>
              </w:rPr>
              <w:t xml:space="preserve">uso excesivo de memoria, operaciones temporales, saturación de conexiones y comportamiento anormal de usuarios. </w:t>
            </w:r>
          </w:p>
          <w:p w:rsidR="00000000" w:rsidDel="00000000" w:rsidP="00000000" w:rsidRDefault="00000000" w:rsidRPr="00000000" w14:paraId="0000006F">
            <w:pPr>
              <w:pStyle w:val="Heading1"/>
              <w:numPr>
                <w:ilvl w:val="0"/>
                <w:numId w:val="12"/>
              </w:numPr>
              <w:ind w:left="720" w:hanging="360"/>
              <w:jc w:val="both"/>
              <w:rPr>
                <w:b w:val="0"/>
                <w:bCs w:val="0"/>
                <w:color w:val="000000"/>
                <w:sz w:val="20"/>
                <w:szCs w:val="20"/>
              </w:rPr>
            </w:pPr>
            <w:r w:rsidDel="00000000" w:rsidR="00000000" w:rsidRPr="00000000">
              <w:rPr>
                <w:b w:val="0"/>
                <w:bCs w:val="0"/>
                <w:color w:val="000000"/>
                <w:sz w:val="20"/>
                <w:szCs w:val="20"/>
                <w:rtl w:val="0"/>
              </w:rPr>
              <w:t xml:space="preserve">El entrevistado consideró útil recibir recomendaciones concretas y explicaciones sobre la causa de los problemas. </w:t>
            </w:r>
          </w:p>
          <w:p w:rsidR="00000000" w:rsidDel="00000000" w:rsidP="00000000" w:rsidRDefault="00000000" w:rsidRPr="00000000" w14:paraId="00000070">
            <w:pPr>
              <w:pStyle w:val="Heading1"/>
              <w:numPr>
                <w:ilvl w:val="0"/>
                <w:numId w:val="12"/>
              </w:numPr>
              <w:ind w:left="720" w:hanging="360"/>
              <w:jc w:val="both"/>
              <w:rPr>
                <w:b w:val="0"/>
                <w:bCs w:val="0"/>
                <w:color w:val="000000"/>
                <w:sz w:val="22"/>
                <w:szCs w:val="22"/>
              </w:rPr>
            </w:pPr>
            <w:r w:rsidDel="00000000" w:rsidR="00000000" w:rsidRPr="00000000">
              <w:rPr>
                <w:b w:val="0"/>
                <w:bCs w:val="0"/>
                <w:color w:val="000000"/>
                <w:sz w:val="20"/>
                <w:szCs w:val="20"/>
                <w:rtl w:val="0"/>
              </w:rPr>
              <w:t xml:space="preserve">Una prueba corta de 14 días fue considerada insuficiente para validar una herramienta de monitoreo de bases de datos.</w:t>
            </w:r>
            <w:r w:rsidDel="00000000" w:rsidR="00000000" w:rsidRPr="00000000">
              <w:rPr>
                <w:rtl w:val="0"/>
              </w:rPr>
            </w:r>
          </w:p>
          <w:p w:rsidR="00000000" w:rsidDel="00000000" w:rsidP="00000000" w:rsidRDefault="00000000" w:rsidRPr="00000000" w14:paraId="00000071">
            <w:pPr>
              <w:pStyle w:val="Heading1"/>
              <w:jc w:val="both"/>
              <w:rPr>
                <w:color w:val="000000"/>
                <w:sz w:val="20"/>
                <w:szCs w:val="20"/>
              </w:rPr>
            </w:pPr>
            <w:r w:rsidDel="00000000" w:rsidR="00000000" w:rsidRPr="00000000">
              <w:rPr>
                <w:color w:val="000000"/>
                <w:sz w:val="20"/>
                <w:szCs w:val="20"/>
                <w:rtl w:val="0"/>
              </w:rPr>
              <w:t xml:space="preserve">Link a la grabación:</w:t>
            </w:r>
          </w:p>
          <w:p w:rsidR="00000000" w:rsidDel="00000000" w:rsidP="00000000" w:rsidRDefault="00000000" w:rsidRPr="00000000" w14:paraId="00000072">
            <w:pPr>
              <w:pStyle w:val="Heading1"/>
              <w:jc w:val="both"/>
              <w:rPr>
                <w:b w:val="0"/>
                <w:bCs w:val="0"/>
                <w:color w:val="000000"/>
                <w:sz w:val="22"/>
                <w:szCs w:val="22"/>
              </w:rPr>
            </w:pPr>
            <w:hyperlink r:id="rId8">
              <w:r w:rsidDel="00000000" w:rsidR="00000000" w:rsidRPr="00000000">
                <w:rPr>
                  <w:b w:val="0"/>
                  <w:bCs w:val="0"/>
                  <w:color w:val="0563c1"/>
                  <w:sz w:val="20"/>
                  <w:szCs w:val="20"/>
                  <w:u w:val="single"/>
                  <w:rtl w:val="0"/>
                </w:rPr>
                <w:t xml:space="preserve">https://www.youtube.com/watch?v=78VRi8cbvN4</w:t>
              </w:r>
            </w:hyperlink>
            <w:r w:rsidDel="00000000" w:rsidR="00000000" w:rsidRPr="00000000">
              <w:rPr>
                <w:rtl w:val="0"/>
              </w:rPr>
            </w:r>
          </w:p>
          <w:p w:rsidR="00000000" w:rsidDel="00000000" w:rsidP="00000000" w:rsidRDefault="00000000" w:rsidRPr="00000000" w14:paraId="00000073">
            <w:pPr>
              <w:pStyle w:val="Heading1"/>
              <w:jc w:val="both"/>
              <w:rPr>
                <w:color w:val="000000"/>
                <w:sz w:val="20"/>
                <w:szCs w:val="20"/>
              </w:rPr>
            </w:pPr>
            <w:r w:rsidDel="00000000" w:rsidR="00000000" w:rsidRPr="00000000">
              <w:rPr>
                <w:color w:val="000000"/>
                <w:sz w:val="20"/>
                <w:szCs w:val="20"/>
                <w:rtl w:val="0"/>
              </w:rPr>
              <w:t xml:space="preserve">Entrevista: Cristina Bautista</w:t>
            </w:r>
          </w:p>
          <w:p w:rsidR="00000000" w:rsidDel="00000000" w:rsidP="00000000" w:rsidRDefault="00000000" w:rsidRPr="00000000" w14:paraId="00000074">
            <w:pPr>
              <w:spacing w:after="240" w:before="240" w:lineRule="auto"/>
              <w:jc w:val="both"/>
              <w:rPr>
                <w:sz w:val="20"/>
                <w:szCs w:val="20"/>
              </w:rPr>
            </w:pPr>
            <w:r w:rsidDel="00000000" w:rsidR="00000000" w:rsidRPr="00000000">
              <w:rPr>
                <w:sz w:val="20"/>
                <w:szCs w:val="20"/>
                <w:rtl w:val="0"/>
              </w:rPr>
              <w:t xml:space="preserve">La entrevista se realizó con Cristina Bautista, profesional con experiencia en bases de datos tanto en gobierno como en iniciativa privada. Durante la conversación comentó que ha trabajado en instituciones como la Secretaría de Finanzas y el Instituto Federal de Telecomunicaciones, además de participar actualmente en soluciones relacionadas con bases de datos en el sector privado. Aunque su experiencia reciente incluye SAP HANA, también mencionó experiencia previa con PostgreSQL, destacando que muchos principios de SQL y administración de bases de datos son aplicables entre distintas tecnologías. </w:t>
            </w:r>
          </w:p>
          <w:p w:rsidR="00000000" w:rsidDel="00000000" w:rsidP="00000000" w:rsidRDefault="00000000" w:rsidRPr="00000000" w14:paraId="00000075">
            <w:pPr>
              <w:spacing w:after="240" w:before="240" w:lineRule="auto"/>
              <w:jc w:val="both"/>
              <w:rPr>
                <w:sz w:val="20"/>
                <w:szCs w:val="20"/>
              </w:rPr>
            </w:pPr>
            <w:r w:rsidDel="00000000" w:rsidR="00000000" w:rsidRPr="00000000">
              <w:rPr>
                <w:sz w:val="20"/>
                <w:szCs w:val="20"/>
                <w:rtl w:val="0"/>
              </w:rPr>
              <w:t xml:space="preserve">La entrevistada explicó que la responsabilidad de revisar el rendimiento y la salud de las bases de datos normalmente recae en equipos de infraestructura y administradores de bases de datos. Sin embargo, en empresas más pequeñas esta tarea puede terminar en manos de los mismos desarrolladores, especialmente cuando no existe un equipo DBA dedicado. Esto valida directamente el problema que busca atender PgGuardian: apoyar a equipos que necesitan visibilidad sobre su base de datos, pero que no siempre cuentan con especialistas dedicados. </w:t>
            </w:r>
          </w:p>
          <w:p w:rsidR="00000000" w:rsidDel="00000000" w:rsidP="00000000" w:rsidRDefault="00000000" w:rsidRPr="00000000" w14:paraId="00000076">
            <w:pPr>
              <w:spacing w:after="240" w:before="240" w:lineRule="auto"/>
              <w:jc w:val="both"/>
              <w:rPr>
                <w:sz w:val="20"/>
                <w:szCs w:val="20"/>
              </w:rPr>
            </w:pPr>
            <w:r w:rsidDel="00000000" w:rsidR="00000000" w:rsidRPr="00000000">
              <w:rPr>
                <w:sz w:val="20"/>
                <w:szCs w:val="20"/>
                <w:rtl w:val="0"/>
              </w:rPr>
              <w:t xml:space="preserve">También comentó que los incidentes relacionados con bases de datos son comunes, incluyendo bloqueos, crecimiento inesperado de espacio, lentitud en consultas y degradación del sistema. Dependiendo de la gravedad, algunos problemas pueden resolverse en minutos u horas, pero otros pueden tomar uno o dos días cuando requieren intervención del equipo de infraestructura. Además, señaló que actualmente muchas veces los problemas se detectan por reportes de usuarios o porque el equipo nota que la base comienza a responder de forma anormal, más que por alertas preventivas automáticas. </w:t>
            </w:r>
          </w:p>
          <w:p w:rsidR="00000000" w:rsidDel="00000000" w:rsidP="00000000" w:rsidRDefault="00000000" w:rsidRPr="00000000" w14:paraId="00000077">
            <w:pPr>
              <w:spacing w:after="240" w:before="240" w:lineRule="auto"/>
              <w:jc w:val="both"/>
              <w:rPr>
                <w:sz w:val="20"/>
                <w:szCs w:val="20"/>
              </w:rPr>
            </w:pPr>
            <w:r w:rsidDel="00000000" w:rsidR="00000000" w:rsidRPr="00000000">
              <w:rPr>
                <w:sz w:val="20"/>
                <w:szCs w:val="20"/>
                <w:rtl w:val="0"/>
              </w:rPr>
              <w:t xml:space="preserve">Respecto al valor de una herramienta como PgGuardian, la entrevistada destacó que sería útil contar con monitoreo automatizado, reportes claros, alertas configurables y recomendaciones que ayuden a prevenir incidentes antes de que se conviertan en problemas graves. También mencionó que el costo suele ser una barrera importante para adoptar herramientas de monitoreo, especialmente en gobierno, por lo que una solución accesible, en español y con posibilidad de soporte local o self-hosting podría facilitar su adopción en equipos mexicanos. </w:t>
            </w:r>
          </w:p>
          <w:p w:rsidR="00000000" w:rsidDel="00000000" w:rsidP="00000000" w:rsidRDefault="00000000" w:rsidRPr="00000000" w14:paraId="00000078">
            <w:pPr>
              <w:spacing w:after="240" w:before="240" w:lineRule="auto"/>
              <w:jc w:val="both"/>
              <w:rPr>
                <w:sz w:val="20"/>
                <w:szCs w:val="20"/>
              </w:rPr>
            </w:pPr>
            <w:r w:rsidDel="00000000" w:rsidR="00000000" w:rsidRPr="00000000">
              <w:rPr>
                <w:sz w:val="20"/>
                <w:szCs w:val="20"/>
                <w:rtl w:val="0"/>
              </w:rPr>
              <w:t xml:space="preserve">Finalmente, la entrevistada señaló que para considerar el uso de una herramienta nueva sería importante realizar una prueba de concepto gratuita, donde se demuestre claramente qué detecta, qué reportes genera y qué riesgos identifica. También consideró relevante que la herramienta sea fácil de configurar, que sus reportes sean entendibles y que pueda mostrar información como consumo de memoria, carga de la base, usuarios conectados, queries en ejecución, picos anormales y consumo de procesamiento. </w:t>
            </w:r>
          </w:p>
          <w:p w:rsidR="00000000" w:rsidDel="00000000" w:rsidP="00000000" w:rsidRDefault="00000000" w:rsidRPr="00000000" w14:paraId="00000079">
            <w:pPr>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Highlights principales:</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empresas pequeñas, el monitoreo puede recaer en desarrolladores cuando no existe un DBA dedicado.</w:t>
            </w:r>
          </w:p>
          <w:p w:rsidR="00000000" w:rsidDel="00000000" w:rsidP="00000000" w:rsidRDefault="00000000" w:rsidRPr="00000000" w14:paraId="000000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Actualmente, muchos problemas se detectan de forma reactiva: por reportes de usuarios o porque el equipo nota comportamientos anormales.</w:t>
            </w:r>
          </w:p>
          <w:p w:rsidR="00000000" w:rsidDel="00000000" w:rsidP="00000000" w:rsidRDefault="00000000" w:rsidRPr="00000000" w14:paraId="0000007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validó la necesidad de monitoreo automatizado, alertas configurables y reportes claros.</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costo fue identificado como una de las principales barreras para adoptar herramientas de monitoreo.</w:t>
            </w:r>
          </w:p>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consideró valioso detectar consumo de memoria, carga de la base de datos, queries pesadas, usuarios conectados, picos anormales y consumo de procesamiento.</w:t>
            </w:r>
          </w:p>
          <w:p w:rsidR="00000000" w:rsidDel="00000000" w:rsidP="00000000" w:rsidRDefault="00000000" w:rsidRPr="00000000" w14:paraId="0000007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prueba de concepto gratuita fue mencionada como un factor clave para generar confianza y evaluar si la herramienta realmente aporta valor.</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Link: </w:t>
            </w:r>
            <w:hyperlink r:id="rId9">
              <w:r w:rsidDel="00000000" w:rsidR="00000000" w:rsidRPr="00000000">
                <w:rPr>
                  <w:color w:val="0563c1"/>
                  <w:sz w:val="20"/>
                  <w:szCs w:val="20"/>
                  <w:u w:val="single"/>
                  <w:rtl w:val="0"/>
                </w:rPr>
                <w:t xml:space="preserve">Entrevista Cristina PgGuardian</w:t>
              </w:r>
            </w:hyperlink>
            <w:r w:rsidDel="00000000" w:rsidR="00000000" w:rsidRPr="00000000">
              <w:rPr>
                <w:rtl w:val="0"/>
              </w:rPr>
            </w:r>
          </w:p>
        </w:tc>
      </w:tr>
    </w:tbl>
    <w:p w:rsidR="00000000" w:rsidDel="00000000" w:rsidP="00000000" w:rsidRDefault="00000000" w:rsidRPr="00000000" w14:paraId="00000081">
      <w:pPr>
        <w:pStyle w:val="Heading1"/>
        <w:rPr/>
      </w:pPr>
      <w:r w:rsidDel="00000000" w:rsidR="00000000" w:rsidRPr="00000000">
        <w:rPr>
          <w:rtl w:val="0"/>
        </w:rPr>
        <w:t xml:space="preserve">4. Solución</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997"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Desde la perspectiva de Juan Carlos Bodoque, PgGuardian se integra a su flujo de trabajo no como una carga técnica adicional, sino como un colaborador experto que elimina la incertidumbre operativa. Al utilizar el producto por primera vez, Juan Carlos se encuentra con un proceso de configuración simplificado que respeta la seguridad de su infraestructura logística. En menos de cinco minutos, registra una conexión read-only (URL de conexión y usuario sin permisos de escritura) desde el dashboard de PgGuardian. A diferencia de otras herramientas, no necesita instalar agentes invasivos en sus servidores ni pasar por complejos procesos de aprobación de cambios.  </w:t>
            </w:r>
          </w:p>
          <w:p w:rsidR="00000000" w:rsidDel="00000000" w:rsidP="00000000" w:rsidRDefault="00000000" w:rsidRPr="00000000" w14:paraId="00000083">
            <w:pPr>
              <w:jc w:val="both"/>
              <w:rPr>
                <w:sz w:val="20"/>
                <w:szCs w:val="20"/>
              </w:rPr>
            </w:pPr>
            <w:r w:rsidDel="00000000" w:rsidR="00000000" w:rsidRPr="00000000">
              <w:rPr>
                <w:rtl w:val="0"/>
              </w:rPr>
            </w:r>
          </w:p>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A las 24 horas de la configuración inicial, Juan Carlos recibe el primer reporte de salud accionable, transformando lo que antes era una mañana de diagnósticos manuales en una sesión de toma de decisiones estratégicas. El sistema ya ha analizado el catálogo de su base de datos y le entrega un reporte priorizado por severidad que incluye evidencia técnica de los problemas detectados. Por ejemplo, en lugar de solo avisar de lentitud, PgGuardian le muestra la consulta exacta que está causando un Sequential Scan en su tabla de envíos y le proporciona el código SQL listo para crear el índice faltante.  </w:t>
            </w:r>
          </w:p>
          <w:p w:rsidR="00000000" w:rsidDel="00000000" w:rsidP="00000000" w:rsidRDefault="00000000" w:rsidRPr="00000000" w14:paraId="00000085">
            <w:pPr>
              <w:jc w:val="both"/>
              <w:rPr>
                <w:sz w:val="20"/>
                <w:szCs w:val="20"/>
              </w:rPr>
            </w:pPr>
            <w:r w:rsidDel="00000000" w:rsidR="00000000" w:rsidRPr="00000000">
              <w:rPr>
                <w:rtl w:val="0"/>
              </w:rPr>
            </w:r>
          </w:p>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Con el uso continuo, el valor del producto se potencia mediante la comparación temporal. Juan Carlos puede visualizar si las optimizaciones aplicadas realmente redujeron el bloat o mejoraron el rendimiento respecto al escaneo anterior. Esto le permite recuperar sus cinco horas semanales de gestión reactiva para enfocarse en el desarrollo de features críticas para la logística del startup.  </w:t>
            </w:r>
          </w:p>
        </w:tc>
      </w:tr>
    </w:tbl>
    <w:p w:rsidR="00000000" w:rsidDel="00000000" w:rsidP="00000000" w:rsidRDefault="00000000" w:rsidRPr="00000000" w14:paraId="00000087">
      <w:pPr>
        <w:pStyle w:val="Heading2"/>
        <w:rPr/>
      </w:pPr>
      <w:r w:rsidDel="00000000" w:rsidR="00000000" w:rsidRPr="00000000">
        <w:rPr>
          <w:rtl w:val="0"/>
        </w:rPr>
        <w:t xml:space="preserve">4.1 Funcionalidades core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7155"/>
        <w:tblGridChange w:id="0">
          <w:tblGrid>
            <w:gridCol w:w="2205"/>
            <w:gridCol w:w="71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Beneficio para el usuario</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A">
            <w:pPr>
              <w:jc w:val="center"/>
              <w:rPr>
                <w:b w:val="1"/>
                <w:bCs w:val="1"/>
                <w:sz w:val="20"/>
                <w:szCs w:val="20"/>
              </w:rPr>
            </w:pPr>
            <w:r w:rsidDel="00000000" w:rsidR="00000000" w:rsidRPr="00000000">
              <w:rPr>
                <w:b w:val="1"/>
                <w:bCs w:val="1"/>
                <w:sz w:val="20"/>
                <w:szCs w:val="20"/>
                <w:rtl w:val="0"/>
              </w:rPr>
              <w:t xml:space="preserve">Índices inteligentes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Detecta índices duplicados, índices no usados que solo consumen espacio, índices faltantes con llaves foráneas. Sugiere la creación de índices en tablas donde se tenga datos grandes y un solo valor domine la mayoría de los registros y en tablas donde se recomienda usar Covering Index. Busca estadísticas obsoletas, al usarlo el usuario ahorra horas de análisis manual.</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jc w:val="center"/>
              <w:rPr>
                <w:b w:val="1"/>
                <w:bCs w:val="1"/>
                <w:sz w:val="20"/>
                <w:szCs w:val="20"/>
              </w:rPr>
            </w:pPr>
            <w:r w:rsidDel="00000000" w:rsidR="00000000" w:rsidRPr="00000000">
              <w:rPr>
                <w:b w:val="1"/>
                <w:bCs w:val="1"/>
                <w:sz w:val="20"/>
                <w:szCs w:val="20"/>
                <w:rtl w:val="0"/>
              </w:rPr>
              <w:t xml:space="preserve">Control de bloat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Calcula el porcentaje de espacio desperdiciado en tablas debido a filas muertas. Verifica, tablas donde se tenga el AUTOVACUUM desactivado. El usuario recupera almacenamiento y evita que las consultas masivas se vuelvan lentas por escanear páginas vacías.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E">
            <w:pPr>
              <w:jc w:val="center"/>
              <w:rPr>
                <w:b w:val="1"/>
                <w:bCs w:val="1"/>
                <w:sz w:val="20"/>
                <w:szCs w:val="20"/>
              </w:rPr>
            </w:pPr>
            <w:r w:rsidDel="00000000" w:rsidR="00000000" w:rsidRPr="00000000">
              <w:rPr>
                <w:b w:val="1"/>
                <w:bCs w:val="1"/>
                <w:sz w:val="20"/>
                <w:szCs w:val="20"/>
                <w:rtl w:val="0"/>
              </w:rPr>
              <w:t xml:space="preserve">Optimización de memoria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Identifica queries que tienen un work_mem bajo, la evaluación de uso de archivos temporales, validación de configuración contra workload observado y la generación de hallazgos y recomendaciones. Reduce latencia en operaciones complejas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jc w:val="center"/>
              <w:rPr>
                <w:b w:val="1"/>
                <w:bCs w:val="1"/>
                <w:sz w:val="20"/>
                <w:szCs w:val="20"/>
              </w:rPr>
            </w:pPr>
            <w:r w:rsidDel="00000000" w:rsidR="00000000" w:rsidRPr="00000000">
              <w:rPr>
                <w:b w:val="1"/>
                <w:bCs w:val="1"/>
                <w:sz w:val="20"/>
                <w:szCs w:val="20"/>
                <w:rtl w:val="0"/>
              </w:rPr>
              <w:t xml:space="preserve">Monitoreo de conexiones problemáticas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Identifica conexiones idle in transaction, conexiones abandonadas, transacciones largas que retienen locks y tablas que necesiten de particionamiento siguiendo un conjunto de características predefinidas. Ajusta timeouts antes de que derriben la base de datos.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2">
            <w:pPr>
              <w:jc w:val="center"/>
              <w:rPr>
                <w:b w:val="1"/>
                <w:bCs w:val="1"/>
                <w:sz w:val="20"/>
                <w:szCs w:val="20"/>
              </w:rPr>
            </w:pPr>
            <w:r w:rsidDel="00000000" w:rsidR="00000000" w:rsidRPr="00000000">
              <w:rPr>
                <w:b w:val="1"/>
                <w:bCs w:val="1"/>
                <w:sz w:val="20"/>
                <w:szCs w:val="20"/>
                <w:rtl w:val="0"/>
              </w:rPr>
              <w:t xml:space="preserve">Reporte</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Entrega un reporte con los problemas que se enfrenta la base de datos analizadas con los features antes mencionados. Incluye un dashboard donde se ve el estado de salud en el que se encuentra la BD y adicional cada uno de nuestros features tiene un apartado en donde se puede ver con más detalles los posibles hallazgos de problemas.</w:t>
            </w:r>
          </w:p>
        </w:tc>
      </w:tr>
    </w:tbl>
    <w:p w:rsidR="00000000" w:rsidDel="00000000" w:rsidP="00000000" w:rsidRDefault="00000000" w:rsidRPr="00000000" w14:paraId="00000094">
      <w:pPr>
        <w:pStyle w:val="Heading1"/>
        <w:rPr/>
      </w:pPr>
      <w:r w:rsidDel="00000000" w:rsidR="00000000" w:rsidRPr="00000000">
        <w:rPr>
          <w:rtl w:val="0"/>
        </w:rPr>
        <w:t xml:space="preserve">5. Análisis competitivo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95">
            <w:pPr>
              <w:spacing w:after="100" w:lineRule="auto"/>
              <w:rPr/>
            </w:pPr>
            <w:r w:rsidDel="00000000" w:rsidR="00000000" w:rsidRPr="00000000">
              <w:rPr>
                <w:b w:val="1"/>
                <w:bCs w:val="1"/>
                <w:color w:val="ff5900"/>
                <w:rtl w:val="0"/>
              </w:rPr>
              <w:t xml:space="preserve">Requisito obligatorio</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color w:val="231f20"/>
                <w:sz w:val="20"/>
                <w:szCs w:val="20"/>
                <w:rtl w:val="0"/>
              </w:rPr>
              <w:t xml:space="preserve">Mínimo 3 competidores reales investigados. "No hay competencia" = 0 pts automático.</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color w:val="231f20"/>
                <w:sz w:val="20"/>
                <w:szCs w:val="20"/>
                <w:rtl w:val="0"/>
              </w:rPr>
              <w:t xml:space="preserve">Investiguen precios, features y segmento objetivo de cada uno.</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color w:val="231f20"/>
                <w:sz w:val="20"/>
                <w:szCs w:val="20"/>
                <w:rtl w:val="0"/>
              </w:rPr>
              <w:t xml:space="preserve">El espacio en blanco es lo más importante: dónde están débiles vs ustedes.</w:t>
            </w:r>
            <w:r w:rsidDel="00000000" w:rsidR="00000000" w:rsidRPr="00000000">
              <w:rPr>
                <w:rtl w:val="0"/>
              </w:rPr>
            </w:r>
          </w:p>
        </w:tc>
      </w:tr>
    </w:tbl>
    <w:p w:rsidR="00000000" w:rsidDel="00000000" w:rsidP="00000000" w:rsidRDefault="00000000" w:rsidRPr="00000000" w14:paraId="00000099">
      <w:pPr>
        <w:pStyle w:val="Heading2"/>
        <w:rPr/>
      </w:pPr>
      <w:r w:rsidDel="00000000" w:rsidR="00000000" w:rsidRPr="00000000">
        <w:rPr>
          <w:rtl w:val="0"/>
        </w:rPr>
        <w:t xml:space="preserve">5.1 Tabla comparativa</w:t>
      </w:r>
    </w:p>
    <w:tbl>
      <w:tblPr>
        <w:tblStyle w:val="Table15"/>
        <w:tblW w:w="9360.0" w:type="dxa"/>
        <w:jc w:val="left"/>
        <w:tblBorders>
          <w:top w:color="f2f2f2" w:space="0" w:sz="4" w:val="single"/>
          <w:left w:color="f2f2f2" w:space="0" w:sz="4" w:val="single"/>
          <w:bottom w:color="f2f2f2" w:space="0" w:sz="4" w:val="single"/>
          <w:right w:color="f2f2f2" w:space="0" w:sz="4" w:val="single"/>
          <w:insideH w:color="f2f2f2" w:space="0" w:sz="4" w:val="single"/>
          <w:insideV w:color="f2f2f2" w:space="0" w:sz="4" w:val="single"/>
        </w:tblBorders>
        <w:tblLayout w:type="fixed"/>
        <w:tblLook w:val="0400"/>
      </w:tblPr>
      <w:tblGrid>
        <w:gridCol w:w="2400"/>
        <w:gridCol w:w="1800"/>
        <w:gridCol w:w="1800"/>
        <w:gridCol w:w="1800"/>
        <w:gridCol w:w="1560"/>
        <w:tblGridChange w:id="0">
          <w:tblGrid>
            <w:gridCol w:w="2400"/>
            <w:gridCol w:w="1800"/>
            <w:gridCol w:w="1800"/>
            <w:gridCol w:w="1800"/>
            <w:gridCol w:w="1560"/>
          </w:tblGrid>
        </w:tblGridChange>
      </w:tblGrid>
      <w:tr>
        <w:trPr>
          <w:cantSplit w:val="0"/>
          <w:trHeight w:val="414" w:hRule="atLeast"/>
          <w:tblHeader w:val="0"/>
        </w:trPr>
        <w:tc>
          <w:tcPr>
            <w:shd w:fill="ff5900" w:val="clear"/>
          </w:tcPr>
          <w:p w:rsidR="00000000" w:rsidDel="00000000" w:rsidP="00000000" w:rsidRDefault="00000000" w:rsidRPr="00000000" w14:paraId="0000009A">
            <w:pPr>
              <w:jc w:val="center"/>
              <w:rPr/>
            </w:pPr>
            <w:r w:rsidDel="00000000" w:rsidR="00000000" w:rsidRPr="00000000">
              <w:rPr>
                <w:b w:val="1"/>
                <w:bCs w:val="1"/>
                <w:color w:val="ffffff"/>
                <w:sz w:val="20"/>
                <w:szCs w:val="20"/>
                <w:rtl w:val="0"/>
              </w:rPr>
              <w:t xml:space="preserve">Característica</w:t>
            </w:r>
            <w:r w:rsidDel="00000000" w:rsidR="00000000" w:rsidRPr="00000000">
              <w:rPr>
                <w:rtl w:val="0"/>
              </w:rPr>
            </w:r>
          </w:p>
        </w:tc>
        <w:tc>
          <w:tcPr>
            <w:shd w:fill="ff5900" w:val="clear"/>
          </w:tcPr>
          <w:p w:rsidR="00000000" w:rsidDel="00000000" w:rsidP="00000000" w:rsidRDefault="00000000" w:rsidRPr="00000000" w14:paraId="0000009B">
            <w:pPr>
              <w:spacing w:line="259" w:lineRule="auto"/>
              <w:jc w:val="center"/>
              <w:rPr/>
            </w:pPr>
            <w:r w:rsidDel="00000000" w:rsidR="00000000" w:rsidRPr="00000000">
              <w:rPr>
                <w:b w:val="1"/>
                <w:bCs w:val="1"/>
                <w:color w:val="ffffff"/>
                <w:sz w:val="20"/>
                <w:szCs w:val="20"/>
                <w:rtl w:val="0"/>
              </w:rPr>
              <w:t xml:space="preserve">pganalyze</w:t>
            </w:r>
            <w:r w:rsidDel="00000000" w:rsidR="00000000" w:rsidRPr="00000000">
              <w:rPr>
                <w:rtl w:val="0"/>
              </w:rPr>
            </w:r>
          </w:p>
        </w:tc>
        <w:tc>
          <w:tcPr>
            <w:shd w:fill="ff5900" w:val="clear"/>
          </w:tcPr>
          <w:p w:rsidR="00000000" w:rsidDel="00000000" w:rsidP="00000000" w:rsidRDefault="00000000" w:rsidRPr="00000000" w14:paraId="0000009C">
            <w:pPr>
              <w:jc w:val="center"/>
              <w:rPr/>
            </w:pPr>
            <w:r w:rsidDel="00000000" w:rsidR="00000000" w:rsidRPr="00000000">
              <w:rPr>
                <w:b w:val="1"/>
                <w:bCs w:val="1"/>
                <w:color w:val="ffffff"/>
                <w:sz w:val="20"/>
                <w:szCs w:val="20"/>
                <w:rtl w:val="0"/>
              </w:rPr>
              <w:t xml:space="preserve">Datadog DBM</w:t>
            </w:r>
            <w:r w:rsidDel="00000000" w:rsidR="00000000" w:rsidRPr="00000000">
              <w:rPr>
                <w:rtl w:val="0"/>
              </w:rPr>
            </w:r>
          </w:p>
        </w:tc>
        <w:tc>
          <w:tcPr>
            <w:shd w:fill="ff5900" w:val="clea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pgwatch2</w:t>
            </w:r>
            <w:r w:rsidDel="00000000" w:rsidR="00000000" w:rsidRPr="00000000">
              <w:rPr>
                <w:rtl w:val="0"/>
              </w:rPr>
            </w:r>
          </w:p>
        </w:tc>
        <w:tc>
          <w:tcPr>
            <w:shd w:fill="ff5900" w:val="clear"/>
          </w:tcPr>
          <w:p w:rsidR="00000000" w:rsidDel="00000000" w:rsidP="00000000" w:rsidRDefault="00000000" w:rsidRPr="00000000" w14:paraId="0000009E">
            <w:pPr>
              <w:jc w:val="center"/>
              <w:rPr/>
            </w:pPr>
            <w:r w:rsidDel="00000000" w:rsidR="00000000" w:rsidRPr="00000000">
              <w:rPr>
                <w:b w:val="1"/>
                <w:bCs w:val="1"/>
                <w:color w:val="ffffff"/>
                <w:sz w:val="20"/>
                <w:szCs w:val="20"/>
                <w:rtl w:val="0"/>
              </w:rPr>
              <w:t xml:space="preserve">PgGuardian</w:t>
            </w:r>
            <w:r w:rsidDel="00000000" w:rsidR="00000000" w:rsidRPr="00000000">
              <w:rPr>
                <w:rtl w:val="0"/>
              </w:rPr>
            </w:r>
          </w:p>
        </w:tc>
      </w:tr>
      <w:tr>
        <w:trPr>
          <w:cantSplit w:val="0"/>
          <w:trHeight w:val="600" w:hRule="atLeast"/>
          <w:tblHeader w:val="0"/>
        </w:trPr>
        <w:tc>
          <w:tcPr>
            <w:shd w:fill="f2f2f2" w:val="clear"/>
          </w:tcPr>
          <w:p w:rsidR="00000000" w:rsidDel="00000000" w:rsidP="00000000" w:rsidRDefault="00000000" w:rsidRPr="00000000" w14:paraId="0000009F">
            <w:pPr>
              <w:jc w:val="center"/>
              <w:rPr>
                <w:sz w:val="20"/>
                <w:szCs w:val="20"/>
              </w:rPr>
            </w:pPr>
            <w:r w:rsidDel="00000000" w:rsidR="00000000" w:rsidRPr="00000000">
              <w:rPr>
                <w:sz w:val="20"/>
                <w:szCs w:val="20"/>
                <w:rtl w:val="0"/>
              </w:rPr>
              <w:t xml:space="preserve">Precio Mensual Base</w:t>
            </w:r>
          </w:p>
        </w:tc>
        <w:tc>
          <w:tcPr>
            <w:shd w:fill="f2f2f2" w:val="clear"/>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USD 149 (</w:t>
            </w:r>
            <w:r w:rsidDel="00000000" w:rsidR="00000000" w:rsidRPr="00000000">
              <w:rPr>
                <w:color w:val="000000"/>
                <w:sz w:val="20"/>
                <w:szCs w:val="20"/>
                <w:rtl w:val="0"/>
              </w:rPr>
              <w:t xml:space="preserve">~2560</w:t>
            </w:r>
            <w:r w:rsidDel="00000000" w:rsidR="00000000" w:rsidRPr="00000000">
              <w:rPr>
                <w:sz w:val="20"/>
                <w:szCs w:val="20"/>
                <w:rtl w:val="0"/>
              </w:rPr>
              <w:t xml:space="preserve"> MXN)</w:t>
            </w:r>
          </w:p>
        </w:tc>
        <w:tc>
          <w:tcPr>
            <w:shd w:fill="f2f2f2" w:val="clear"/>
          </w:tcPr>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USD 23/host</w:t>
            </w:r>
          </w:p>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w:t>
            </w:r>
            <w:r w:rsidDel="00000000" w:rsidR="00000000" w:rsidRPr="00000000">
              <w:rPr>
                <w:color w:val="000000"/>
                <w:sz w:val="20"/>
                <w:szCs w:val="20"/>
                <w:rtl w:val="0"/>
              </w:rPr>
              <w:t xml:space="preserve">~400 MXN</w:t>
            </w:r>
            <w:r w:rsidDel="00000000" w:rsidR="00000000" w:rsidRPr="00000000">
              <w:rPr>
                <w:sz w:val="20"/>
                <w:szCs w:val="20"/>
                <w:rtl w:val="0"/>
              </w:rPr>
              <w:t xml:space="preserve">)</w:t>
            </w:r>
          </w:p>
        </w:tc>
        <w:tc>
          <w:tcPr>
            <w:shd w:fill="f2f2f2" w:val="clear"/>
          </w:tcPr>
          <w:p w:rsidR="00000000" w:rsidDel="00000000" w:rsidP="00000000" w:rsidRDefault="00000000" w:rsidRPr="00000000" w14:paraId="000000A3">
            <w:pPr>
              <w:jc w:val="center"/>
              <w:rPr>
                <w:sz w:val="20"/>
                <w:szCs w:val="20"/>
              </w:rPr>
            </w:pPr>
            <w:r w:rsidDel="00000000" w:rsidR="00000000" w:rsidRPr="00000000">
              <w:rPr>
                <w:sz w:val="20"/>
                <w:szCs w:val="20"/>
                <w:rtl w:val="0"/>
              </w:rPr>
              <w:t xml:space="preserve">Gratis (OSS)</w:t>
            </w:r>
          </w:p>
        </w:tc>
        <w:tc>
          <w:tcPr>
            <w:shd w:fill="f2f2f2" w:val="clear"/>
          </w:tcPr>
          <w:p w:rsidR="00000000" w:rsidDel="00000000" w:rsidP="00000000" w:rsidRDefault="00000000" w:rsidRPr="00000000" w14:paraId="000000A4">
            <w:pPr>
              <w:spacing w:line="259" w:lineRule="auto"/>
              <w:jc w:val="center"/>
              <w:rPr>
                <w:sz w:val="20"/>
                <w:szCs w:val="20"/>
              </w:rPr>
            </w:pPr>
            <w:r w:rsidDel="00000000" w:rsidR="00000000" w:rsidRPr="00000000">
              <w:rPr>
                <w:sz w:val="20"/>
                <w:szCs w:val="20"/>
                <w:rtl w:val="0"/>
              </w:rPr>
              <w:t xml:space="preserve">$850 MXN</w:t>
            </w:r>
          </w:p>
        </w:tc>
      </w:tr>
      <w:tr>
        <w:trPr>
          <w:cantSplit w:val="0"/>
          <w:trHeight w:val="600" w:hRule="atLeast"/>
          <w:tblHeader w:val="0"/>
        </w:trPr>
        <w:tc>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Tier inicial accesible</w:t>
            </w:r>
          </w:p>
        </w:tc>
        <w:tc>
          <w:tcPr/>
          <w:p w:rsidR="00000000" w:rsidDel="00000000" w:rsidP="00000000" w:rsidRDefault="00000000" w:rsidRPr="00000000" w14:paraId="000000A6">
            <w:pPr>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A7">
            <w:pPr>
              <w:spacing w:line="259" w:lineRule="auto"/>
              <w:jc w:val="center"/>
              <w:rPr>
                <w:sz w:val="20"/>
                <w:szCs w:val="20"/>
              </w:rPr>
            </w:pPr>
            <w:r w:rsidDel="00000000" w:rsidR="00000000" w:rsidRPr="00000000">
              <w:rPr>
                <w:sz w:val="20"/>
                <w:szCs w:val="20"/>
                <w:rtl w:val="0"/>
              </w:rPr>
              <w:t xml:space="preserve">Si</w:t>
            </w:r>
          </w:p>
        </w:tc>
        <w:tc>
          <w:tcPr/>
          <w:p w:rsidR="00000000" w:rsidDel="00000000" w:rsidP="00000000" w:rsidRDefault="00000000" w:rsidRPr="00000000" w14:paraId="000000A8">
            <w:pPr>
              <w:jc w:val="center"/>
              <w:rPr>
                <w:sz w:val="20"/>
                <w:szCs w:val="20"/>
              </w:rPr>
            </w:pPr>
            <w:r w:rsidDel="00000000" w:rsidR="00000000" w:rsidRPr="00000000">
              <w:rPr>
                <w:sz w:val="20"/>
                <w:szCs w:val="20"/>
                <w:rtl w:val="0"/>
              </w:rPr>
              <w:t xml:space="preserve">Si (Gratis)</w:t>
            </w:r>
          </w:p>
        </w:tc>
        <w:tc>
          <w:tcPr/>
          <w:p w:rsidR="00000000" w:rsidDel="00000000" w:rsidP="00000000" w:rsidRDefault="00000000" w:rsidRPr="00000000" w14:paraId="000000A9">
            <w:pPr>
              <w:jc w:val="center"/>
              <w:rPr>
                <w:sz w:val="20"/>
                <w:szCs w:val="20"/>
              </w:rPr>
            </w:pPr>
            <w:r w:rsidDel="00000000" w:rsidR="00000000" w:rsidRPr="00000000">
              <w:rPr>
                <w:sz w:val="20"/>
                <w:szCs w:val="20"/>
                <w:rtl w:val="0"/>
              </w:rPr>
              <w:t xml:space="preserve">Si (Enfoque PyME)</w:t>
            </w:r>
          </w:p>
        </w:tc>
      </w:tr>
      <w:tr>
        <w:trPr>
          <w:cantSplit w:val="0"/>
          <w:trHeight w:val="600" w:hRule="atLeast"/>
          <w:tblHeader w:val="0"/>
        </w:trPr>
        <w:tc>
          <w:tcPr>
            <w:shd w:fill="f2f2f2" w:val="clear"/>
          </w:tcPr>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Self-hosted</w:t>
            </w:r>
          </w:p>
        </w:tc>
        <w:tc>
          <w:tcPr>
            <w:shd w:fill="f2f2f2" w:val="clear"/>
          </w:tcPr>
          <w:p w:rsidR="00000000" w:rsidDel="00000000" w:rsidP="00000000" w:rsidRDefault="00000000" w:rsidRPr="00000000" w14:paraId="000000AB">
            <w:pPr>
              <w:jc w:val="center"/>
              <w:rPr>
                <w:sz w:val="20"/>
                <w:szCs w:val="20"/>
              </w:rPr>
            </w:pPr>
            <w:r w:rsidDel="00000000" w:rsidR="00000000" w:rsidRPr="00000000">
              <w:rPr>
                <w:sz w:val="20"/>
                <w:szCs w:val="20"/>
                <w:rtl w:val="0"/>
              </w:rPr>
              <w:t xml:space="preserve">Solo Enterprise</w:t>
            </w:r>
          </w:p>
        </w:tc>
        <w:tc>
          <w:tcPr>
            <w:shd w:fill="f2f2f2" w:val="clear"/>
          </w:tcPr>
          <w:p w:rsidR="00000000" w:rsidDel="00000000" w:rsidP="00000000" w:rsidRDefault="00000000" w:rsidRPr="00000000" w14:paraId="000000AC">
            <w:pPr>
              <w:jc w:val="center"/>
              <w:rPr>
                <w:sz w:val="20"/>
                <w:szCs w:val="20"/>
              </w:rPr>
            </w:pPr>
            <w:r w:rsidDel="00000000" w:rsidR="00000000" w:rsidRPr="00000000">
              <w:rPr>
                <w:sz w:val="20"/>
                <w:szCs w:val="20"/>
                <w:rtl w:val="0"/>
              </w:rPr>
              <w:t xml:space="preserve">No</w:t>
            </w:r>
          </w:p>
        </w:tc>
        <w:tc>
          <w:tcPr>
            <w:shd w:fill="f2f2f2" w:val="clear"/>
          </w:tcPr>
          <w:p w:rsidR="00000000" w:rsidDel="00000000" w:rsidP="00000000" w:rsidRDefault="00000000" w:rsidRPr="00000000" w14:paraId="000000AD">
            <w:pPr>
              <w:jc w:val="center"/>
              <w:rPr>
                <w:sz w:val="20"/>
                <w:szCs w:val="20"/>
              </w:rPr>
            </w:pPr>
            <w:r w:rsidDel="00000000" w:rsidR="00000000" w:rsidRPr="00000000">
              <w:rPr>
                <w:sz w:val="20"/>
                <w:szCs w:val="20"/>
                <w:rtl w:val="0"/>
              </w:rPr>
              <w:t xml:space="preserve">Sí</w:t>
            </w:r>
          </w:p>
        </w:tc>
        <w:tc>
          <w:tcPr>
            <w:shd w:fill="f2f2f2" w:val="clear"/>
          </w:tcPr>
          <w:p w:rsidR="00000000" w:rsidDel="00000000" w:rsidP="00000000" w:rsidRDefault="00000000" w:rsidRPr="00000000" w14:paraId="000000AE">
            <w:pPr>
              <w:jc w:val="center"/>
              <w:rPr>
                <w:sz w:val="20"/>
                <w:szCs w:val="20"/>
              </w:rPr>
            </w:pPr>
            <w:r w:rsidDel="00000000" w:rsidR="00000000" w:rsidRPr="00000000">
              <w:rPr>
                <w:sz w:val="20"/>
                <w:szCs w:val="20"/>
                <w:rtl w:val="0"/>
              </w:rPr>
              <w:t xml:space="preserve">Sí (Docker Compose)</w:t>
            </w:r>
          </w:p>
        </w:tc>
      </w:tr>
      <w:tr>
        <w:trPr>
          <w:cantSplit w:val="0"/>
          <w:trHeight w:val="600" w:hRule="atLeast"/>
          <w:tblHeader w:val="0"/>
        </w:trPr>
        <w:tc>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Soporte en español</w:t>
            </w:r>
          </w:p>
        </w:tc>
        <w:tc>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Limitado</w:t>
            </w:r>
          </w:p>
        </w:tc>
        <w:tc>
          <w:tcPr/>
          <w:p w:rsidR="00000000" w:rsidDel="00000000" w:rsidP="00000000" w:rsidRDefault="00000000" w:rsidRPr="00000000" w14:paraId="000000B2">
            <w:pPr>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B3">
            <w:pPr>
              <w:jc w:val="center"/>
              <w:rPr>
                <w:sz w:val="20"/>
                <w:szCs w:val="20"/>
              </w:rPr>
            </w:pPr>
            <w:r w:rsidDel="00000000" w:rsidR="00000000" w:rsidRPr="00000000">
              <w:rPr>
                <w:sz w:val="20"/>
                <w:szCs w:val="20"/>
                <w:rtl w:val="0"/>
              </w:rPr>
              <w:t xml:space="preserve">Sí (Nativo)</w:t>
            </w:r>
          </w:p>
        </w:tc>
      </w:tr>
      <w:tr>
        <w:trPr>
          <w:cantSplit w:val="0"/>
          <w:trHeight w:val="600" w:hRule="atLeast"/>
          <w:tblHeader w:val="0"/>
        </w:trPr>
        <w:tc>
          <w:tcPr>
            <w:shd w:fill="f2f2f2" w:val="clear"/>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Foco LATAM / Regulación</w:t>
            </w:r>
          </w:p>
        </w:tc>
        <w:tc>
          <w:tcPr>
            <w:shd w:fill="f2f2f2" w:val="clear"/>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No</w:t>
            </w:r>
          </w:p>
        </w:tc>
        <w:tc>
          <w:tcPr>
            <w:shd w:fill="f2f2f2" w:val="clear"/>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No</w:t>
            </w:r>
          </w:p>
        </w:tc>
        <w:tc>
          <w:tcPr>
            <w:shd w:fill="f2f2f2" w:val="clear"/>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No</w:t>
            </w:r>
          </w:p>
        </w:tc>
        <w:tc>
          <w:tcPr>
            <w:shd w:fill="f2f2f2" w:val="clear"/>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Sí (Prioritario)</w:t>
            </w:r>
          </w:p>
        </w:tc>
      </w:tr>
      <w:tr>
        <w:trPr>
          <w:cantSplit w:val="0"/>
          <w:trHeight w:val="600" w:hRule="atLeast"/>
          <w:tblHeader w:val="0"/>
        </w:trPr>
        <w:tc>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Setup</w:t>
            </w:r>
          </w:p>
        </w:tc>
        <w:tc>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Requiere Agente</w:t>
            </w:r>
          </w:p>
        </w:tc>
        <w:tc>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Agente Datadog</w:t>
            </w:r>
          </w:p>
        </w:tc>
        <w:tc>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Complejo (OSS)</w:t>
            </w:r>
          </w:p>
        </w:tc>
        <w:tc>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Zero-install (Read-only)</w:t>
            </w:r>
          </w:p>
        </w:tc>
      </w:tr>
      <w:tr>
        <w:trPr>
          <w:cantSplit w:val="0"/>
          <w:trHeight w:val="600" w:hRule="atLeast"/>
          <w:tblHeader w:val="0"/>
        </w:trPr>
        <w:tc>
          <w:tcPr>
            <w:shd w:fill="f2f2f2" w:val="clear"/>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Modelo de negocio</w:t>
            </w:r>
          </w:p>
        </w:tc>
        <w:tc>
          <w:tcPr>
            <w:shd w:fill="f2f2f2" w:val="clear"/>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SaaS B2B</w:t>
            </w:r>
          </w:p>
        </w:tc>
        <w:tc>
          <w:tcPr>
            <w:shd w:fill="f2f2f2" w:val="clear"/>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SaaS (Stack DD)</w:t>
            </w:r>
          </w:p>
        </w:tc>
        <w:tc>
          <w:tcPr>
            <w:shd w:fill="f2f2f2" w:val="clear"/>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Open Source</w:t>
            </w:r>
          </w:p>
        </w:tc>
        <w:tc>
          <w:tcPr>
            <w:shd w:fill="f2f2f2" w:val="clear"/>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SaaS + Licencia</w:t>
            </w:r>
          </w:p>
        </w:tc>
      </w:tr>
    </w:tbl>
    <w:p w:rsidR="00000000" w:rsidDel="00000000" w:rsidP="00000000" w:rsidRDefault="00000000" w:rsidRPr="00000000" w14:paraId="000000C3">
      <w:pPr>
        <w:pStyle w:val="Heading2"/>
        <w:rPr/>
      </w:pPr>
      <w:r w:rsidDel="00000000" w:rsidR="00000000" w:rsidRPr="00000000">
        <w:rPr>
          <w:rtl w:val="0"/>
        </w:rPr>
        <w:t xml:space="preserve">5.2 Análisis honesto</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0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C4">
            <w:pPr>
              <w:spacing w:after="240" w:lineRule="auto"/>
              <w:jc w:val="both"/>
              <w:rPr/>
            </w:pPr>
            <w:r w:rsidDel="00000000" w:rsidR="00000000" w:rsidRPr="00000000">
              <w:rPr>
                <w:b w:val="1"/>
                <w:bCs w:val="1"/>
                <w:sz w:val="20"/>
                <w:szCs w:val="20"/>
                <w:rtl w:val="0"/>
              </w:rPr>
              <w:t xml:space="preserve">pganalyze</w:t>
            </w:r>
            <w:r w:rsidDel="00000000" w:rsidR="00000000" w:rsidRPr="00000000">
              <w:rPr>
                <w:rtl w:val="0"/>
              </w:rPr>
            </w:r>
          </w:p>
          <w:p w:rsidR="00000000" w:rsidDel="00000000" w:rsidP="00000000" w:rsidRDefault="00000000" w:rsidRPr="00000000" w14:paraId="000000C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Mejor que nosotros 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cobertura técnica más amplia (10+ años de desarrollo), integración con stacks complejos, comunidad establecida.</w:t>
            </w:r>
          </w:p>
          <w:p w:rsidR="00000000" w:rsidDel="00000000" w:rsidP="00000000" w:rsidRDefault="00000000" w:rsidRPr="00000000" w14:paraId="000000C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Nosotros somos mejores 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accesible para empresas medianas LATAM, soporte en español, foco en regulación local.</w:t>
            </w:r>
          </w:p>
          <w:p w:rsidR="00000000" w:rsidDel="00000000" w:rsidP="00000000" w:rsidRDefault="00000000" w:rsidRPr="00000000" w14:paraId="000000C7">
            <w:pPr>
              <w:spacing w:after="240" w:before="240" w:lineRule="auto"/>
              <w:jc w:val="both"/>
              <w:rPr/>
            </w:pPr>
            <w:r w:rsidDel="00000000" w:rsidR="00000000" w:rsidRPr="00000000">
              <w:rPr>
                <w:b w:val="1"/>
                <w:bCs w:val="1"/>
                <w:sz w:val="20"/>
                <w:szCs w:val="20"/>
                <w:rtl w:val="0"/>
              </w:rPr>
              <w:t xml:space="preserve">Datadog Database Monitoring</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Mejor que nosotros 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ecosistema completo (logs, APM, métricas en un solo dashboard), red de soporte global.</w:t>
            </w:r>
          </w:p>
          <w:p w:rsidR="00000000" w:rsidDel="00000000" w:rsidP="00000000" w:rsidRDefault="00000000" w:rsidRPr="00000000" w14:paraId="000000C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Nosotros somos mejores 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requiere adoptar todo Datadog, no envía metadata sensible de la BD a servidores en el extranjero.</w:t>
            </w:r>
          </w:p>
          <w:p w:rsidR="00000000" w:rsidDel="00000000" w:rsidP="00000000" w:rsidRDefault="00000000" w:rsidRPr="00000000" w14:paraId="000000CA">
            <w:pPr>
              <w:spacing w:after="240" w:before="240" w:lineRule="auto"/>
              <w:jc w:val="both"/>
              <w:rPr/>
            </w:pPr>
            <w:r w:rsidDel="00000000" w:rsidR="00000000" w:rsidRPr="00000000">
              <w:rPr>
                <w:b w:val="1"/>
                <w:bCs w:val="1"/>
                <w:sz w:val="20"/>
                <w:szCs w:val="20"/>
                <w:rtl w:val="0"/>
              </w:rPr>
              <w:t xml:space="preserve">pgwatch2</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Mejor que nosotros 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precio (gratis), totalmente open source.</w:t>
            </w:r>
          </w:p>
          <w:p w:rsidR="00000000" w:rsidDel="00000000" w:rsidP="00000000" w:rsidRDefault="00000000" w:rsidRPr="00000000" w14:paraId="000000C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Nosotros somos mejores 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producto terminado vs. herramienta de monitoreo. PgGuardian dice qué arreglar; pgwatch2 solo grafica métricas que el cliente debe interpretar.</w:t>
            </w:r>
          </w:p>
        </w:tc>
      </w:tr>
    </w:tbl>
    <w:p w:rsidR="00000000" w:rsidDel="00000000" w:rsidP="00000000" w:rsidRDefault="00000000" w:rsidRPr="00000000" w14:paraId="000000CD">
      <w:pPr>
        <w:pStyle w:val="Heading2"/>
        <w:rPr/>
      </w:pPr>
      <w:r w:rsidDel="00000000" w:rsidR="00000000" w:rsidRPr="00000000">
        <w:rPr>
          <w:rtl w:val="0"/>
        </w:rPr>
        <w:t xml:space="preserve">5.3 Espacio en blanco </w:t>
      </w:r>
    </w:p>
    <w:tbl>
      <w:tblPr>
        <w:tblStyle w:val="Table17"/>
        <w:tblW w:w="9360.0" w:type="dxa"/>
        <w:jc w:val="left"/>
        <w:tblBorders>
          <w:top w:color="fff080" w:space="0" w:sz="4" w:val="single"/>
          <w:left w:color="fff080" w:space="0" w:sz="4" w:val="single"/>
          <w:bottom w:color="fff080" w:space="0" w:sz="4" w:val="single"/>
          <w:right w:color="fff080" w:space="0" w:sz="4" w:val="single"/>
          <w:insideH w:color="fff080" w:space="0" w:sz="4" w:val="single"/>
          <w:insideV w:color="fff080" w:space="0" w:sz="4" w:val="single"/>
        </w:tblBorders>
        <w:tblLayout w:type="fixed"/>
        <w:tblLook w:val="0400"/>
      </w:tblPr>
      <w:tblGrid>
        <w:gridCol w:w="9360"/>
        <w:tblGridChange w:id="0">
          <w:tblGrid>
            <w:gridCol w:w="9360"/>
          </w:tblGrid>
        </w:tblGridChange>
      </w:tblGrid>
      <w:tr>
        <w:trPr>
          <w:cantSplit w:val="0"/>
          <w:trHeight w:val="992" w:hRule="atLeast"/>
          <w:tblHeader w:val="0"/>
        </w:trPr>
        <w:tc>
          <w:tcPr>
            <w:shd w:fill="fef8e6" w:val="clear"/>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El nicho estratégico de PgGuardian se centra en empresas mexicanas en etapa de crecimiento, como startups de logística y fintechs reguladas, que operan con PostgreSQL en producción, pero carecen de un DBA dedicado para asegurar su estabilidad. Los competidores actuales no logran cubrir este segmento eficazmente: pganalyze maneja precios prohibitivos para el mercado latinoamericano, Datadog exige una adopción integral de su ecosistema que resulta excesiva para equipos pequeños, y pgwatch2 requiere un nivel de experiencia técnica que el cliente precisamente no posee. Frente a esto, nuestra propuesta de valor reside en el profundo conocimiento del contexto regional (abarcando idioma, regulación local y presupuestos realistas) junto con un modelo de negocio accesible de $850 MXN y la opción de despliegue self-hosted, garantizando así la soberanía de datos sensibles sin comprometer la agilidad operativa.</w:t>
            </w:r>
          </w:p>
        </w:tc>
      </w:tr>
    </w:tbl>
    <w:p w:rsidR="00000000" w:rsidDel="00000000" w:rsidP="00000000" w:rsidRDefault="00000000" w:rsidRPr="00000000" w14:paraId="000000CF">
      <w:pPr>
        <w:pStyle w:val="Heading1"/>
        <w:rPr/>
      </w:pPr>
      <w:r w:rsidDel="00000000" w:rsidR="00000000" w:rsidRPr="00000000">
        <w:rPr>
          <w:rtl w:val="0"/>
        </w:rPr>
        <w:t xml:space="preserve">6. Modelo de negocio</w:t>
      </w:r>
    </w:p>
    <w:p w:rsidR="00000000" w:rsidDel="00000000" w:rsidP="00000000" w:rsidRDefault="00000000" w:rsidRPr="00000000" w14:paraId="000000D0">
      <w:pPr>
        <w:pStyle w:val="Heading2"/>
        <w:rPr/>
      </w:pPr>
      <w:r w:rsidDel="00000000" w:rsidR="00000000" w:rsidRPr="00000000">
        <w:rPr>
          <w:rtl w:val="0"/>
        </w:rPr>
        <w:t xml:space="preserve">6.1 Tipo de modelo de revenue</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Suscripción mensual / anual</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Por uso (pago por análisis ejecutado, etc.)</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Por seat (por usuario activo)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Por instancia (por BD monitoreada)</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Freemium con tier pago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Otro: __________</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6.2 Tiers de pricing</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2800"/>
        <w:gridCol w:w="3560"/>
        <w:tblGridChange w:id="0">
          <w:tblGrid>
            <w:gridCol w:w="1500"/>
            <w:gridCol w:w="1500"/>
            <w:gridCol w:w="28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Precio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A">
            <w:pPr>
              <w:rPr/>
            </w:pPr>
            <w:r w:rsidDel="00000000" w:rsidR="00000000" w:rsidRPr="00000000">
              <w:rPr>
                <w:b w:val="1"/>
                <w:bCs w:val="1"/>
                <w:color w:val="ffffff"/>
                <w:sz w:val="20"/>
                <w:szCs w:val="20"/>
                <w:rtl w:val="0"/>
              </w:rPr>
              <w:t xml:space="preserve">Comprador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b w:val="1"/>
                <w:bCs w:val="1"/>
                <w:color w:val="ffffff"/>
                <w:sz w:val="20"/>
                <w:szCs w:val="20"/>
                <w:rtl w:val="0"/>
              </w:rPr>
              <w:t xml:space="preserve">Qué incluye</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C">
            <w:pPr>
              <w:spacing w:line="259" w:lineRule="auto"/>
              <w:jc w:val="center"/>
              <w:rPr/>
            </w:pPr>
            <w:r w:rsidDel="00000000" w:rsidR="00000000" w:rsidRPr="00000000">
              <w:rPr>
                <w:rtl w:val="0"/>
              </w:rPr>
              <w:t xml:space="preserve">Inicial</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$850 MXN/mes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E">
            <w:pPr>
              <w:jc w:val="center"/>
              <w:rPr/>
            </w:pPr>
            <w:r w:rsidDel="00000000" w:rsidR="00000000" w:rsidRPr="00000000">
              <w:rPr>
                <w:rtl w:val="0"/>
              </w:rPr>
              <w:t xml:space="preserve">Startups con 1-2 BDs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F">
            <w:pPr>
              <w:jc w:val="center"/>
              <w:rPr/>
            </w:pPr>
            <w:r w:rsidDel="00000000" w:rsidR="00000000" w:rsidRPr="00000000">
              <w:rPr>
                <w:rtl w:val="0"/>
              </w:rPr>
              <w:t xml:space="preserve">1 instancia, scans semanales, dashboard, alertas email</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jc w:val="center"/>
              <w:rPr/>
            </w:pPr>
            <w:r w:rsidDel="00000000" w:rsidR="00000000" w:rsidRPr="00000000">
              <w:rPr>
                <w:rtl w:val="0"/>
              </w:rPr>
              <w:t xml:space="preserve">Pro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$2000 MXN/mes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jc w:val="center"/>
              <w:rPr/>
            </w:pPr>
            <w:r w:rsidDel="00000000" w:rsidR="00000000" w:rsidRPr="00000000">
              <w:rPr>
                <w:rtl w:val="0"/>
              </w:rPr>
              <w:t xml:space="preserve">Empresas medianas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3">
            <w:pPr>
              <w:jc w:val="center"/>
              <w:rPr/>
            </w:pPr>
            <w:r w:rsidDel="00000000" w:rsidR="00000000" w:rsidRPr="00000000">
              <w:rPr>
                <w:rtl w:val="0"/>
              </w:rPr>
              <w:t xml:space="preserve">Hasta 5 instancias, scans diarios, alertas Slack, soporte 24h</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4">
            <w:pPr>
              <w:spacing w:line="259" w:lineRule="auto"/>
              <w:jc w:val="center"/>
              <w:rPr/>
            </w:pPr>
            <w:r w:rsidDel="00000000" w:rsidR="00000000" w:rsidRPr="00000000">
              <w:rPr>
                <w:rtl w:val="0"/>
              </w:rPr>
              <w:t xml:space="preserve">Empresarial</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5">
            <w:pPr>
              <w:spacing w:line="259" w:lineRule="auto"/>
              <w:jc w:val="center"/>
              <w:rPr/>
            </w:pPr>
            <w:r w:rsidDel="00000000" w:rsidR="00000000" w:rsidRPr="00000000">
              <w:rPr>
                <w:sz w:val="20"/>
                <w:szCs w:val="20"/>
                <w:rtl w:val="0"/>
              </w:rPr>
              <w:t xml:space="preserve">$4500+ MXN/mes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6">
            <w:pPr>
              <w:jc w:val="center"/>
              <w:rPr/>
            </w:pPr>
            <w:r w:rsidDel="00000000" w:rsidR="00000000" w:rsidRPr="00000000">
              <w:rPr>
                <w:rtl w:val="0"/>
              </w:rPr>
              <w:t xml:space="preserve">Fintechs con compliance</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7">
            <w:pPr>
              <w:jc w:val="center"/>
              <w:rPr/>
            </w:pPr>
            <w:r w:rsidDel="00000000" w:rsidR="00000000" w:rsidRPr="00000000">
              <w:rPr>
                <w:rtl w:val="0"/>
              </w:rPr>
              <w:t xml:space="preserve">Self-hosted, SSO, auditoría custom, soporte 24h</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6.3 Justificación del precio</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$850 MXN/mes para el tier Inicial Starter está calibrado para que sea alrededor de 4 veces más barato que pganalyze (~3400 MXN) y por debajo del threshold de "approval de gerencia" en empresas mexicanas (~USD 1000/mes en gastos de SaaS suelen requerir aprobación).</w:t>
            </w:r>
          </w:p>
          <w:p w:rsidR="00000000" w:rsidDel="00000000" w:rsidP="00000000" w:rsidRDefault="00000000" w:rsidRPr="00000000" w14:paraId="000000EB">
            <w:pPr>
              <w:jc w:val="both"/>
              <w:rPr>
                <w:sz w:val="20"/>
                <w:szCs w:val="20"/>
              </w:rPr>
            </w:pPr>
            <w:r w:rsidDel="00000000" w:rsidR="00000000" w:rsidRPr="00000000">
              <w:rPr>
                <w:rtl w:val="0"/>
              </w:rPr>
            </w:r>
          </w:p>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$2500 MXN/mes para el tier Pro lo decidimos de esta forma porque se posiciona como una alternativa a pganalyze base, con features que ellos tienen, pero localizado y más simple de entrar.</w:t>
            </w:r>
          </w:p>
          <w:p w:rsidR="00000000" w:rsidDel="00000000" w:rsidP="00000000" w:rsidRDefault="00000000" w:rsidRPr="00000000" w14:paraId="000000ED">
            <w:pPr>
              <w:jc w:val="both"/>
              <w:rPr>
                <w:sz w:val="20"/>
                <w:szCs w:val="20"/>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sz w:val="20"/>
                <w:szCs w:val="20"/>
                <w:rtl w:val="0"/>
              </w:rPr>
              <w:t xml:space="preserve">$4500+ MXN/mes para el tier Empresarial es donde está el revenue real: Fintechs que necesitan self-hosted por compliance pagan esto sin parpadear si el producto les da auditoría continua que justifique frente a CNBV.</w:t>
            </w:r>
            <w:r w:rsidDel="00000000" w:rsidR="00000000" w:rsidRPr="00000000">
              <w:rPr>
                <w:rtl w:val="0"/>
              </w:rPr>
            </w:r>
          </w:p>
        </w:tc>
      </w:tr>
    </w:tbl>
    <w:p w:rsidR="00000000" w:rsidDel="00000000" w:rsidP="00000000" w:rsidRDefault="00000000" w:rsidRPr="00000000" w14:paraId="000000EF">
      <w:pPr>
        <w:pStyle w:val="Heading1"/>
        <w:rPr/>
      </w:pPr>
      <w:r w:rsidDel="00000000" w:rsidR="00000000" w:rsidRPr="00000000">
        <w:rPr>
          <w:rtl w:val="0"/>
        </w:rPr>
        <w:t xml:space="preserve">7. Tamaño de mercado</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F0">
            <w:pPr>
              <w:spacing w:after="100" w:lineRule="auto"/>
              <w:rPr/>
            </w:pPr>
            <w:r w:rsidDel="00000000" w:rsidR="00000000" w:rsidRPr="00000000">
              <w:rPr>
                <w:b w:val="1"/>
                <w:bCs w:val="1"/>
                <w:color w:val="ff5900"/>
                <w:rtl w:val="0"/>
              </w:rPr>
              <w:t xml:space="preserve">TAM / SAM / SOM</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color w:val="231f20"/>
                <w:sz w:val="20"/>
                <w:szCs w:val="20"/>
                <w:rtl w:val="0"/>
              </w:rPr>
              <w:t xml:space="preserve">TAM (Total Addressable Market): el universo total. Citen fuentes (Gartner, IDC, etc.).</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color w:val="231f20"/>
                <w:sz w:val="20"/>
                <w:szCs w:val="20"/>
                <w:rtl w:val="0"/>
              </w:rPr>
              <w:t xml:space="preserve">SAM (Serviceable Addressable Market): la porción que pueden atender realísticamente.</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color w:val="231f20"/>
                <w:sz w:val="20"/>
                <w:szCs w:val="20"/>
                <w:rtl w:val="0"/>
              </w:rPr>
              <w:t xml:space="preserve">SOM (Serviceable Obtainable Market): lo que realmente capturarían en 3-5 años.</w:t>
            </w:r>
            <w:r w:rsidDel="00000000" w:rsidR="00000000" w:rsidRPr="00000000">
              <w:rPr>
                <w:rtl w:val="0"/>
              </w:rPr>
            </w:r>
          </w:p>
        </w:tc>
      </w:tr>
    </w:tbl>
    <w:p w:rsidR="00000000" w:rsidDel="00000000" w:rsidP="00000000" w:rsidRDefault="00000000" w:rsidRPr="00000000" w14:paraId="000000F4">
      <w:pPr>
        <w:pStyle w:val="Heading2"/>
        <w:rPr/>
      </w:pPr>
      <w:r w:rsidDel="00000000" w:rsidR="00000000" w:rsidRPr="00000000">
        <w:rPr>
          <w:rtl w:val="0"/>
        </w:rPr>
        <w:t xml:space="preserve">7.1 TAM</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0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El Total Addressable Market (TAM) es una métrica que permite evaluar la posible cantidad de ingresos si nuestro producto captara el 100% del mercado.</w:t>
            </w:r>
          </w:p>
          <w:p w:rsidR="00000000" w:rsidDel="00000000" w:rsidP="00000000" w:rsidRDefault="00000000" w:rsidRPr="00000000" w14:paraId="000000F6">
            <w:pPr>
              <w:jc w:val="both"/>
              <w:rPr>
                <w:sz w:val="20"/>
                <w:szCs w:val="20"/>
              </w:rPr>
            </w:pPr>
            <w:r w:rsidDel="00000000" w:rsidR="00000000" w:rsidRPr="00000000">
              <w:rPr>
                <w:rtl w:val="0"/>
              </w:rPr>
            </w:r>
          </w:p>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El TAM se obtiene de la siguiente manera:</w:t>
            </w:r>
          </w:p>
          <w:p w:rsidR="00000000" w:rsidDel="00000000" w:rsidP="00000000" w:rsidRDefault="00000000" w:rsidRPr="00000000" w14:paraId="000000F8">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TAM=#TOTAL CONSUMIDORES*PRECIO PROMEDIO ANUAL</m:t>
              </m:r>
            </m:oMath>
            <w:r w:rsidDel="00000000" w:rsidR="00000000" w:rsidRPr="00000000">
              <w:rPr>
                <w:rtl w:val="0"/>
              </w:rPr>
            </w:r>
          </w:p>
          <w:p w:rsidR="00000000" w:rsidDel="00000000" w:rsidP="00000000" w:rsidRDefault="00000000" w:rsidRPr="00000000" w14:paraId="000000F9">
            <w:pPr>
              <w:jc w:val="both"/>
              <w:rPr>
                <w:sz w:val="20"/>
                <w:szCs w:val="20"/>
              </w:rPr>
            </w:pPr>
            <w:r w:rsidDel="00000000" w:rsidR="00000000" w:rsidRPr="00000000">
              <w:rPr>
                <w:rtl w:val="0"/>
              </w:rPr>
            </w:r>
          </w:p>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Según los resultados de los Censos Económicos 2024 del INEGI aproximadamente 1.3 millones de unidades económicas utilizan herramientas de software para analizar datos masivos. Tomando en cuenta la suscripción de Datadog DBM, el precio promedio anual es de 276 USD ($4750 MXN). Ahora, sustituimos en la fórmula los valores quedando de la siguiente manera:</w:t>
            </w:r>
          </w:p>
          <w:p w:rsidR="00000000" w:rsidDel="00000000" w:rsidP="00000000" w:rsidRDefault="00000000" w:rsidRPr="00000000" w14:paraId="000000FB">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TAM=1,300,000*$4,750</m:t>
              </m:r>
            </m:oMath>
            <w:r w:rsidDel="00000000" w:rsidR="00000000" w:rsidRPr="00000000">
              <w:rPr>
                <w:rtl w:val="0"/>
              </w:rPr>
            </w:r>
          </w:p>
          <w:p w:rsidR="00000000" w:rsidDel="00000000" w:rsidP="00000000" w:rsidRDefault="00000000" w:rsidRPr="00000000" w14:paraId="000000FC">
            <w:pPr>
              <w:jc w:val="both"/>
              <w:rPr>
                <w:sz w:val="20"/>
                <w:szCs w:val="20"/>
              </w:rPr>
            </w:pPr>
            <w:r w:rsidDel="00000000" w:rsidR="00000000" w:rsidRPr="00000000">
              <w:rPr>
                <w:rtl w:val="0"/>
              </w:rPr>
            </w:r>
          </w:p>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El cálculo del TAM nos revela que el máximo de ingresos para este servicio. Al proyectar que 1.3 millones de empresas objetivo adquirieran la suscripción anual de $4,750 MXN, se concluye que en este mercado tiene una oportunidad de $6,175 millones MXN.</w:t>
            </w:r>
          </w:p>
          <w:p w:rsidR="00000000" w:rsidDel="00000000" w:rsidP="00000000" w:rsidRDefault="00000000" w:rsidRPr="00000000" w14:paraId="000000FE">
            <w:pPr>
              <w:jc w:val="both"/>
              <w:rPr>
                <w:sz w:val="20"/>
                <w:szCs w:val="20"/>
              </w:rPr>
            </w:pPr>
            <w:r w:rsidDel="00000000" w:rsidR="00000000" w:rsidRPr="00000000">
              <w:rPr>
                <w:rtl w:val="0"/>
              </w:rPr>
            </w:r>
          </w:p>
          <w:p w:rsidR="00000000" w:rsidDel="00000000" w:rsidP="00000000" w:rsidRDefault="00000000" w:rsidRPr="00000000" w14:paraId="000000FF">
            <w:pPr>
              <w:jc w:val="both"/>
              <w:rPr>
                <w:sz w:val="20"/>
                <w:szCs w:val="20"/>
              </w:rPr>
            </w:pPr>
            <w:r w:rsidDel="00000000" w:rsidR="00000000" w:rsidRPr="00000000">
              <w:rPr>
                <w:rtl w:val="0"/>
              </w:rPr>
            </w:r>
          </w:p>
          <w:p w:rsidR="00000000" w:rsidDel="00000000" w:rsidP="00000000" w:rsidRDefault="00000000" w:rsidRPr="00000000" w14:paraId="00000100">
            <w:pPr>
              <w:jc w:val="both"/>
              <w:rPr>
                <w:b w:val="1"/>
                <w:bCs w:val="1"/>
                <w:sz w:val="20"/>
                <w:szCs w:val="20"/>
              </w:rPr>
            </w:pPr>
            <w:r w:rsidDel="00000000" w:rsidR="00000000" w:rsidRPr="00000000">
              <w:rPr>
                <w:b w:val="1"/>
                <w:bCs w:val="1"/>
                <w:sz w:val="20"/>
                <w:szCs w:val="20"/>
                <w:rtl w:val="0"/>
              </w:rPr>
              <w:t xml:space="preserve">Referencias:</w:t>
            </w:r>
          </w:p>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INEGI. (2025, 24 julio). </w:t>
            </w:r>
            <w:r w:rsidDel="00000000" w:rsidR="00000000" w:rsidRPr="00000000">
              <w:rPr>
                <w:i w:val="1"/>
                <w:iCs w:val="1"/>
                <w:sz w:val="20"/>
                <w:szCs w:val="20"/>
                <w:rtl w:val="0"/>
              </w:rPr>
              <w:t xml:space="preserve">REPORTE DE RESULTADOS 22/25</w:t>
            </w:r>
            <w:r w:rsidDel="00000000" w:rsidR="00000000" w:rsidRPr="00000000">
              <w:rPr>
                <w:sz w:val="20"/>
                <w:szCs w:val="20"/>
                <w:rtl w:val="0"/>
              </w:rPr>
              <w:t xml:space="preserve">. https://www.inegi.org.mx/contenidos/saladeprensa/boletines/2025/ce/CE2024_def_RR.pdf</w:t>
            </w:r>
          </w:p>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Karla Garcia. (2025, 9 noviembre). </w:t>
            </w:r>
            <w:r w:rsidDel="00000000" w:rsidR="00000000" w:rsidRPr="00000000">
              <w:rPr>
                <w:i w:val="1"/>
                <w:iCs w:val="1"/>
                <w:sz w:val="20"/>
                <w:szCs w:val="20"/>
                <w:rtl w:val="0"/>
              </w:rPr>
              <w:t xml:space="preserve">Cómo CALCULAR el Tamaño de tu MERCADO OBJETIVO: TAM, SAM y SOM</w:t>
            </w:r>
            <w:r w:rsidDel="00000000" w:rsidR="00000000" w:rsidRPr="00000000">
              <w:rPr>
                <w:sz w:val="20"/>
                <w:szCs w:val="20"/>
                <w:rtl w:val="0"/>
              </w:rPr>
              <w:t xml:space="preserve"> [Vídeo]. YouTube. https://www.youtube.com/watch?v=EuxJNBqkeAk</w:t>
            </w:r>
          </w:p>
          <w:p w:rsidR="00000000" w:rsidDel="00000000" w:rsidP="00000000" w:rsidRDefault="00000000" w:rsidRPr="00000000" w14:paraId="00000103">
            <w:pPr>
              <w:jc w:val="both"/>
              <w:rPr>
                <w:sz w:val="20"/>
                <w:szCs w:val="20"/>
              </w:rPr>
            </w:pPr>
            <w:r w:rsidDel="00000000" w:rsidR="00000000" w:rsidRPr="00000000">
              <w:rPr>
                <w:i w:val="1"/>
                <w:iCs w:val="1"/>
                <w:sz w:val="20"/>
                <w:szCs w:val="20"/>
                <w:rtl w:val="0"/>
              </w:rPr>
              <w:t xml:space="preserve">TAM SAM SOM</w:t>
            </w:r>
            <w:r w:rsidDel="00000000" w:rsidR="00000000" w:rsidRPr="00000000">
              <w:rPr>
                <w:sz w:val="20"/>
                <w:szCs w:val="20"/>
                <w:rtl w:val="0"/>
              </w:rPr>
              <w:t xml:space="preserve">. (2026, 11 mayo). [Vídeo]. Amazon Ads. https://advertising.amazon.com/es-mx/library/guides/tam-sam-som#2</w:t>
            </w:r>
          </w:p>
        </w:tc>
      </w:tr>
    </w:tbl>
    <w:p w:rsidR="00000000" w:rsidDel="00000000" w:rsidP="00000000" w:rsidRDefault="00000000" w:rsidRPr="00000000" w14:paraId="00000104">
      <w:pPr>
        <w:pStyle w:val="Heading2"/>
        <w:rPr/>
      </w:pPr>
      <w:r w:rsidDel="00000000" w:rsidR="00000000" w:rsidRPr="00000000">
        <w:rPr>
          <w:rtl w:val="0"/>
        </w:rPr>
        <w:t xml:space="preserve">7.2 SAM</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0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El Serviceable Addressable Market (SAM) es la porción del TAM que es relevante para nuestro negocio.</w:t>
            </w:r>
          </w:p>
          <w:p w:rsidR="00000000" w:rsidDel="00000000" w:rsidP="00000000" w:rsidRDefault="00000000" w:rsidRPr="00000000" w14:paraId="00000106">
            <w:pPr>
              <w:jc w:val="both"/>
              <w:rPr>
                <w:sz w:val="20"/>
                <w:szCs w:val="20"/>
              </w:rPr>
            </w:pPr>
            <w:r w:rsidDel="00000000" w:rsidR="00000000" w:rsidRPr="00000000">
              <w:rPr>
                <w:rtl w:val="0"/>
              </w:rPr>
            </w:r>
          </w:p>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El SAM se obtiene de la siguiente manera:</w:t>
            </w:r>
          </w:p>
          <w:p w:rsidR="00000000" w:rsidDel="00000000" w:rsidP="00000000" w:rsidRDefault="00000000" w:rsidRPr="00000000" w14:paraId="00000108">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SAM=TAM*%CONSUMIDORES QUE SE AJUSTAN A TU PRODUCTO</m:t>
              </m:r>
            </m:oMath>
            <w:r w:rsidDel="00000000" w:rsidR="00000000" w:rsidRPr="00000000">
              <w:rPr>
                <w:rtl w:val="0"/>
              </w:rPr>
            </w:r>
          </w:p>
          <w:p w:rsidR="00000000" w:rsidDel="00000000" w:rsidP="00000000" w:rsidRDefault="00000000" w:rsidRPr="00000000" w14:paraId="00000109">
            <w:pPr>
              <w:jc w:val="both"/>
              <w:rPr>
                <w:sz w:val="20"/>
                <w:szCs w:val="20"/>
              </w:rPr>
            </w:pPr>
            <w:r w:rsidDel="00000000" w:rsidR="00000000" w:rsidRPr="00000000">
              <w:rPr>
                <w:rtl w:val="0"/>
              </w:rPr>
            </w:r>
          </w:p>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Nuestro foco estaría más centrado en startups, empresas logísticas y el sector Fintech. De acuerdo con datos del ecosistema Fintech de México recopilados por Finnovista Fintech Radar hay 1,100 Fintech operando. Con este dato, sustituimos los valores de la fórmula quedando:</w:t>
            </w:r>
          </w:p>
          <w:p w:rsidR="00000000" w:rsidDel="00000000" w:rsidP="00000000" w:rsidRDefault="00000000" w:rsidRPr="00000000" w14:paraId="0000010B">
            <w:pPr>
              <w:jc w:val="both"/>
              <w:rPr>
                <w:sz w:val="20"/>
                <w:szCs w:val="20"/>
              </w:rPr>
            </w:pPr>
            <w:r w:rsidDel="00000000" w:rsidR="00000000" w:rsidRPr="00000000">
              <w:rPr>
                <w:rtl w:val="0"/>
              </w:rPr>
            </w:r>
          </w:p>
          <w:p w:rsidR="00000000" w:rsidDel="00000000" w:rsidP="00000000" w:rsidRDefault="00000000" w:rsidRPr="00000000" w14:paraId="0000010C">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SAM=$6,175,000,000*0.2%</m:t>
              </m:r>
            </m:oMath>
            <w:r w:rsidDel="00000000" w:rsidR="00000000" w:rsidRPr="00000000">
              <w:rPr>
                <w:rtl w:val="0"/>
              </w:rPr>
            </w:r>
          </w:p>
          <w:p w:rsidR="00000000" w:rsidDel="00000000" w:rsidP="00000000" w:rsidRDefault="00000000" w:rsidRPr="00000000" w14:paraId="0000010D">
            <w:pPr>
              <w:jc w:val="both"/>
              <w:rPr>
                <w:sz w:val="20"/>
                <w:szCs w:val="20"/>
              </w:rPr>
            </w:pPr>
            <w:r w:rsidDel="00000000" w:rsidR="00000000" w:rsidRPr="00000000">
              <w:rPr>
                <w:rtl w:val="0"/>
              </w:rPr>
            </w:r>
          </w:p>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El cálculo del SAM nos da una visión más aterrizada sobre el negocio, concluyendo que tenemos un mercado accesible de $12.35 millones MXN.</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b w:val="1"/>
                <w:bCs w:val="1"/>
                <w:sz w:val="20"/>
                <w:szCs w:val="20"/>
              </w:rPr>
            </w:pPr>
            <w:r w:rsidDel="00000000" w:rsidR="00000000" w:rsidRPr="00000000">
              <w:rPr>
                <w:b w:val="1"/>
                <w:bCs w:val="1"/>
                <w:sz w:val="20"/>
                <w:szCs w:val="20"/>
                <w:rtl w:val="0"/>
              </w:rPr>
              <w:t xml:space="preserve">Referencias:</w:t>
            </w:r>
          </w:p>
          <w:p w:rsidR="00000000" w:rsidDel="00000000" w:rsidP="00000000" w:rsidRDefault="00000000" w:rsidRPr="00000000" w14:paraId="00000111">
            <w:pPr>
              <w:rPr>
                <w:sz w:val="20"/>
                <w:szCs w:val="20"/>
              </w:rPr>
            </w:pPr>
            <w:r w:rsidDel="00000000" w:rsidR="00000000" w:rsidRPr="00000000">
              <w:rPr>
                <w:sz w:val="20"/>
                <w:szCs w:val="20"/>
                <w:rtl w:val="0"/>
              </w:rPr>
              <w:t xml:space="preserve">Calleja, P. D. (2025, 27 marzo). </w:t>
            </w:r>
            <w:r w:rsidDel="00000000" w:rsidR="00000000" w:rsidRPr="00000000">
              <w:rPr>
                <w:i w:val="1"/>
                <w:iCs w:val="1"/>
                <w:sz w:val="20"/>
                <w:szCs w:val="20"/>
                <w:rtl w:val="0"/>
              </w:rPr>
              <w:t xml:space="preserve">Finnovista Fintech Radar lanzó su reporte sobre el ecosistema Fintech de México. Checa estos datos:  - Más de 1,100 Fintech operando  - Incremento de 31% en ingresos (¡las scale-ups van con todo!)  -. . . | Patricia Desentis Calleja</w:t>
            </w:r>
            <w:r w:rsidDel="00000000" w:rsidR="00000000" w:rsidRPr="00000000">
              <w:rPr>
                <w:sz w:val="20"/>
                <w:szCs w:val="20"/>
                <w:rtl w:val="0"/>
              </w:rPr>
              <w:t xml:space="preserve"> [Vídeo]. LinkedIn. https://www.linkedin.com/posts/patricia-desentis_finnovista-fintech-radar-lanz%C3%B3-su-reporte-ugcPost-7310872211211366400-R4w1/</w:t>
            </w:r>
          </w:p>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Karla Garcia. (2025, 9 noviembre). </w:t>
            </w:r>
            <w:r w:rsidDel="00000000" w:rsidR="00000000" w:rsidRPr="00000000">
              <w:rPr>
                <w:i w:val="1"/>
                <w:iCs w:val="1"/>
                <w:sz w:val="20"/>
                <w:szCs w:val="20"/>
                <w:rtl w:val="0"/>
              </w:rPr>
              <w:t xml:space="preserve">Cómo CALCULAR el Tamaño de tu MERCADO OBJETIVO: TAM, SAM y SOM</w:t>
            </w:r>
            <w:r w:rsidDel="00000000" w:rsidR="00000000" w:rsidRPr="00000000">
              <w:rPr>
                <w:sz w:val="20"/>
                <w:szCs w:val="20"/>
                <w:rtl w:val="0"/>
              </w:rPr>
              <w:t xml:space="preserve"> [Vídeo]. YouTube. https://www.youtube.com/watch?v=EuxJNBqkeAk</w:t>
            </w:r>
          </w:p>
          <w:p w:rsidR="00000000" w:rsidDel="00000000" w:rsidP="00000000" w:rsidRDefault="00000000" w:rsidRPr="00000000" w14:paraId="00000113">
            <w:pPr>
              <w:rPr>
                <w:sz w:val="20"/>
                <w:szCs w:val="20"/>
              </w:rPr>
            </w:pPr>
            <w:r w:rsidDel="00000000" w:rsidR="00000000" w:rsidRPr="00000000">
              <w:rPr>
                <w:i w:val="1"/>
                <w:iCs w:val="1"/>
                <w:sz w:val="20"/>
                <w:szCs w:val="20"/>
                <w:rtl w:val="0"/>
              </w:rPr>
              <w:t xml:space="preserve">TAM SAM SOM</w:t>
            </w:r>
            <w:r w:rsidDel="00000000" w:rsidR="00000000" w:rsidRPr="00000000">
              <w:rPr>
                <w:sz w:val="20"/>
                <w:szCs w:val="20"/>
                <w:rtl w:val="0"/>
              </w:rPr>
              <w:t xml:space="preserve">. (2026, 11 mayo). [Vídeo]. Amazon Ads. https://advertising.amazon.com/es-mx/library/guides/tam-sam-som#2</w:t>
            </w:r>
          </w:p>
        </w:tc>
      </w:tr>
    </w:tbl>
    <w:p w:rsidR="00000000" w:rsidDel="00000000" w:rsidP="00000000" w:rsidRDefault="00000000" w:rsidRPr="00000000" w14:paraId="00000114">
      <w:pPr>
        <w:pStyle w:val="Heading2"/>
        <w:rPr/>
      </w:pPr>
      <w:r w:rsidDel="00000000" w:rsidR="00000000" w:rsidRPr="00000000">
        <w:rPr>
          <w:rtl w:val="0"/>
        </w:rPr>
        <w:t xml:space="preserve">7.3 SOM</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15">
            <w:pPr>
              <w:rPr>
                <w:color w:val="231f20"/>
                <w:sz w:val="20"/>
                <w:szCs w:val="20"/>
              </w:rPr>
            </w:pPr>
            <w:r w:rsidDel="00000000" w:rsidR="00000000" w:rsidRPr="00000000">
              <w:rPr>
                <w:color w:val="231f20"/>
                <w:sz w:val="20"/>
                <w:szCs w:val="20"/>
                <w:rtl w:val="0"/>
              </w:rPr>
              <w:t xml:space="preserve">El Serviceable Obtainable Market (SOM) es la porción del SAM que nuestro producto puede captar.</w:t>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sz w:val="20"/>
                <w:szCs w:val="20"/>
                <w:rtl w:val="0"/>
              </w:rPr>
              <w:t xml:space="preserve">El SOM se obtiene de la siguiente manera: </w:t>
            </w:r>
          </w:p>
          <w:p w:rsidR="00000000" w:rsidDel="00000000" w:rsidP="00000000" w:rsidRDefault="00000000" w:rsidRPr="00000000" w14:paraId="00000118">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SOM=SAM*%MERCADO QUE PUEDES CAPTURAR</m:t>
              </m:r>
            </m:oMath>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sz w:val="20"/>
                <w:szCs w:val="20"/>
                <w:rtl w:val="0"/>
              </w:rPr>
              <w:t xml:space="preserve">Nuestra definición de mercado a 3-5 años sería capturar el 0.2% del mercado accesible (SAM). Asumiendo esto sustituimos los valores en la fórmula:</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SOM=1,100 fintechs × 5% = 55 clientes </m:t>
              </m:r>
            </m:oMath>
            <w:r w:rsidDel="00000000" w:rsidR="00000000" w:rsidRPr="00000000">
              <w:rPr>
                <w:rtl w:val="0"/>
              </w:rPr>
            </w:r>
          </w:p>
          <w:p w:rsidR="00000000" w:rsidDel="00000000" w:rsidP="00000000" w:rsidRDefault="00000000" w:rsidRPr="00000000" w14:paraId="0000011D">
            <w:pPr>
              <w:jc w:val="center"/>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Revenue SOM = 55 × $850 MXN/mes × 12 = $561,000 MXN/año </w:t>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sz w:val="20"/>
                <w:szCs w:val="20"/>
                <w:rtl w:val="0"/>
              </w:rPr>
              <w:t xml:space="preserve">Este resultado quiere decir que queremos alcanzar aproximadamente a 55 empresas activas mediante un enfoque estratégico de nicho, esto significa ventas directas a CTOs y/o líderes técnicos en hubs tecnológicos.</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b w:val="1"/>
                <w:bCs w:val="1"/>
                <w:sz w:val="20"/>
                <w:szCs w:val="20"/>
              </w:rPr>
            </w:pPr>
            <w:r w:rsidDel="00000000" w:rsidR="00000000" w:rsidRPr="00000000">
              <w:rPr>
                <w:b w:val="1"/>
                <w:bCs w:val="1"/>
                <w:sz w:val="20"/>
                <w:szCs w:val="20"/>
                <w:rtl w:val="0"/>
              </w:rPr>
              <w:t xml:space="preserve">Referencias:</w:t>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Karla Garcia. (2025, 9 noviembre). </w:t>
            </w:r>
            <w:r w:rsidDel="00000000" w:rsidR="00000000" w:rsidRPr="00000000">
              <w:rPr>
                <w:i w:val="1"/>
                <w:iCs w:val="1"/>
                <w:sz w:val="20"/>
                <w:szCs w:val="20"/>
                <w:rtl w:val="0"/>
              </w:rPr>
              <w:t xml:space="preserve">Cómo CALCULAR el Tamaño de tu MERCADO OBJETIVO: TAM, SAM y SOM</w:t>
            </w:r>
            <w:r w:rsidDel="00000000" w:rsidR="00000000" w:rsidRPr="00000000">
              <w:rPr>
                <w:sz w:val="20"/>
                <w:szCs w:val="20"/>
                <w:rtl w:val="0"/>
              </w:rPr>
              <w:t xml:space="preserve"> [Vídeo]. YouTube. https://www.youtube.com/watch?v=EuxJNBqkeAk</w:t>
            </w:r>
          </w:p>
          <w:p w:rsidR="00000000" w:rsidDel="00000000" w:rsidP="00000000" w:rsidRDefault="00000000" w:rsidRPr="00000000" w14:paraId="00000124">
            <w:pPr>
              <w:jc w:val="both"/>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i w:val="1"/>
                <w:iCs w:val="1"/>
                <w:sz w:val="20"/>
                <w:szCs w:val="20"/>
                <w:rtl w:val="0"/>
              </w:rPr>
              <w:t xml:space="preserve">TAM SAM SOM</w:t>
            </w:r>
            <w:r w:rsidDel="00000000" w:rsidR="00000000" w:rsidRPr="00000000">
              <w:rPr>
                <w:sz w:val="20"/>
                <w:szCs w:val="20"/>
                <w:rtl w:val="0"/>
              </w:rPr>
              <w:t xml:space="preserve">. (2026, 11 mayo). [Vídeo]. Amazon Ads. https://advertising.amazon.com/es-mx/library/guides/tam-sam-som#2</w:t>
            </w:r>
          </w:p>
          <w:p w:rsidR="00000000" w:rsidDel="00000000" w:rsidP="00000000" w:rsidRDefault="00000000" w:rsidRPr="00000000" w14:paraId="00000126">
            <w:pPr>
              <w:rPr>
                <w:sz w:val="20"/>
                <w:szCs w:val="20"/>
              </w:rPr>
            </w:pPr>
            <w:r w:rsidDel="00000000" w:rsidR="00000000" w:rsidRPr="00000000">
              <w:rPr>
                <w:rtl w:val="0"/>
              </w:rPr>
            </w:r>
          </w:p>
        </w:tc>
      </w:tr>
    </w:tbl>
    <w:p w:rsidR="00000000" w:rsidDel="00000000" w:rsidP="00000000" w:rsidRDefault="00000000" w:rsidRPr="00000000" w14:paraId="00000127">
      <w:pPr>
        <w:pStyle w:val="Heading2"/>
        <w:rPr/>
      </w:pPr>
      <w:r w:rsidDel="00000000" w:rsidR="00000000" w:rsidRPr="00000000">
        <w:rPr>
          <w:rtl w:val="0"/>
        </w:rPr>
        <w:t xml:space="preserve">7.4 Tendencias relevantes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567"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Automatización y 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uso de herramientas avanzadas de automatización e inteligencia artificial puede automatizar tareas como la optimización de consultas, detectar anomalías, reparar problemas lo que reduce la carga de trabajo manual y mejora la eficiencia.</w:t>
            </w:r>
          </w:p>
          <w:p w:rsidR="00000000" w:rsidDel="00000000" w:rsidP="00000000" w:rsidRDefault="00000000" w:rsidRPr="00000000" w14:paraId="000001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BD en la nube: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Migración a bases de datos basadas en la nube. AWS, Azure y Google Cloud ofrecen sus servicios permitiendo una escalabilidad dinámica, redundancia mejorada y reducción de costos operativos.</w:t>
            </w:r>
          </w:p>
          <w:p w:rsidR="00000000" w:rsidDel="00000000" w:rsidP="00000000" w:rsidRDefault="00000000" w:rsidRPr="00000000" w14:paraId="000001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BD Multi-Modelo: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tipo de base de datos maneja diferentes tipos de datos (relaciones, gráficos…) en un solo sistema, permitiendo una flexibilidad significativa para las organizaciones que manejan diferentes tipos de datos.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B">
            <w:pPr>
              <w:jc w:val="both"/>
              <w:rPr>
                <w:sz w:val="20"/>
                <w:szCs w:val="20"/>
              </w:rPr>
            </w:pPr>
            <w:r w:rsidDel="00000000" w:rsidR="00000000" w:rsidRPr="00000000">
              <w:rPr>
                <w:rtl w:val="0"/>
              </w:rPr>
            </w:r>
          </w:p>
          <w:p w:rsidR="00000000" w:rsidDel="00000000" w:rsidP="00000000" w:rsidRDefault="00000000" w:rsidRPr="00000000" w14:paraId="0000012C">
            <w:pPr>
              <w:jc w:val="both"/>
              <w:rPr>
                <w:b w:val="1"/>
                <w:bCs w:val="1"/>
                <w:sz w:val="20"/>
                <w:szCs w:val="20"/>
              </w:rPr>
            </w:pPr>
            <w:r w:rsidDel="00000000" w:rsidR="00000000" w:rsidRPr="00000000">
              <w:rPr>
                <w:b w:val="1"/>
                <w:bCs w:val="1"/>
                <w:sz w:val="20"/>
                <w:szCs w:val="20"/>
                <w:rtl w:val="0"/>
              </w:rPr>
              <w:t xml:space="preserve">Referencias:</w:t>
            </w:r>
          </w:p>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Mesanza, F. (2024, 24 mayo). </w:t>
            </w:r>
            <w:r w:rsidDel="00000000" w:rsidR="00000000" w:rsidRPr="00000000">
              <w:rPr>
                <w:i w:val="1"/>
                <w:iCs w:val="1"/>
                <w:sz w:val="20"/>
                <w:szCs w:val="20"/>
                <w:rtl w:val="0"/>
              </w:rPr>
              <w:t xml:space="preserve">Principales 10 tendencias en la gestión de bases de datos: Qué deben saber los directores de TI en 2024</w:t>
            </w:r>
            <w:r w:rsidDel="00000000" w:rsidR="00000000" w:rsidRPr="00000000">
              <w:rPr>
                <w:sz w:val="20"/>
                <w:szCs w:val="20"/>
                <w:rtl w:val="0"/>
              </w:rPr>
              <w:t xml:space="preserve">. KIT Ingeniería Electrónica. https://www.kit.com.ar/principales-10-tendencias-en-la-gestion-de-bases-de-datos-que-deben-saber-los-directores-de-ti-en-2024/</w:t>
            </w:r>
          </w:p>
        </w:tc>
      </w:tr>
    </w:tbl>
    <w:p w:rsidR="00000000" w:rsidDel="00000000" w:rsidP="00000000" w:rsidRDefault="00000000" w:rsidRPr="00000000" w14:paraId="0000012E">
      <w:pPr>
        <w:pStyle w:val="Heading1"/>
        <w:rPr/>
      </w:pPr>
      <w:r w:rsidDel="00000000" w:rsidR="00000000" w:rsidRPr="00000000">
        <w:rPr>
          <w:rtl w:val="0"/>
        </w:rPr>
        <w:t xml:space="preserve">8. Go-to-market</w:t>
      </w:r>
    </w:p>
    <w:p w:rsidR="00000000" w:rsidDel="00000000" w:rsidP="00000000" w:rsidRDefault="00000000" w:rsidRPr="00000000" w14:paraId="0000012F">
      <w:pPr>
        <w:pStyle w:val="Heading2"/>
        <w:numPr>
          <w:ilvl w:val="1"/>
          <w:numId w:val="11"/>
        </w:numPr>
        <w:ind w:left="360" w:hanging="360"/>
        <w:rPr/>
      </w:pPr>
      <w:r w:rsidDel="00000000" w:rsidR="00000000" w:rsidRPr="00000000">
        <w:rPr>
          <w:rtl w:val="0"/>
        </w:rPr>
        <w:t xml:space="preserve"> Primeros 10 clientes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701"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3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PASO 1 (SEMANAS 1-3):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Mapeo. Identificar 20 startups logísticas o Fintech en el ecosistema emprendedor regional (Vison Hub, Parque Tecnológico Innovación Querétaro, BLOQUE, Parque Tecnológico Ciudad Maderas o el Parque Tecnológico del Tec de Monterrey) con el fin de contactar a los Lead Developers o CTOs a través de LinkedIn con un mensaje directo. O asistir a eventos de Networking para conectar con estos perfiles.</w:t>
            </w:r>
          </w:p>
          <w:p w:rsidR="00000000" w:rsidDel="00000000" w:rsidP="00000000" w:rsidRDefault="00000000" w:rsidRPr="00000000" w14:paraId="0000013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PASO 2 (SEMANAS 4-6):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Auditorías. Ofrecer el servicio de PgGuardian sin costo en un entorno emprendedor. Se puede ofrecer la prueba gratuita donde se pueda observar el reporte con todas las incidencias marcadas, demostrando queries lentas o índices faltantes que les están haciendo perder dinero.</w:t>
            </w:r>
          </w:p>
          <w:p w:rsidR="00000000" w:rsidDel="00000000" w:rsidP="00000000" w:rsidRDefault="00000000" w:rsidRPr="00000000" w14:paraId="0000013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PASO 3 (SEMANAS 7-10):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Publicar un artículo técnico en Medium o LinkedIn con el nombre de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Los 5 problemas ocultos en PostgreSQL que matan tu startup (y cómo detectarlos gratis)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ofrecer una auditoría gratuita a las primeras 10 startups que llenan un formulario proporcionado en el artículo.</w:t>
            </w:r>
          </w:p>
          <w:p w:rsidR="00000000" w:rsidDel="00000000" w:rsidP="00000000" w:rsidRDefault="00000000" w:rsidRPr="00000000" w14:paraId="0000013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PASO 4 (SEMANAS 11-13):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Identificar 10 startups con el perfil objetivo en Startup México, LinkedIn o redes sociales. Enviar un correo personalizado a CTOs o Lead Backend Developers ofreciendo el primer mes gratis.</w:t>
            </w:r>
          </w:p>
          <w:p w:rsidR="00000000" w:rsidDel="00000000" w:rsidP="00000000" w:rsidRDefault="00000000" w:rsidRPr="00000000" w14:paraId="0000013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PASO 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Asistir a Talent Land México, uno de los eventos más grandes sobre emprendimiento e innovación tecnológica. Llevar la demo lista y ofrecer pruebas gratis en el evento.</w:t>
            </w:r>
          </w:p>
          <w:p w:rsidR="00000000" w:rsidDel="00000000" w:rsidP="00000000" w:rsidRDefault="00000000" w:rsidRPr="00000000" w14:paraId="00000135">
            <w:pPr>
              <w:jc w:val="both"/>
              <w:rPr>
                <w:sz w:val="20"/>
                <w:szCs w:val="20"/>
              </w:rPr>
            </w:pPr>
            <w:r w:rsidDel="00000000" w:rsidR="00000000" w:rsidRPr="00000000">
              <w:rPr>
                <w:rtl w:val="0"/>
              </w:rPr>
            </w:r>
          </w:p>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Se tiene contemplado un timeline de 4 meses aproximadamente desde el lanzamiento oficial para conseguir 10 clientes. Aunque, se podría conseguir más clientes asistiendo a Talent Land México que será del 30 de marzo al 1 de abril de 2027.</w:t>
            </w:r>
          </w:p>
          <w:p w:rsidR="00000000" w:rsidDel="00000000" w:rsidP="00000000" w:rsidRDefault="00000000" w:rsidRPr="00000000" w14:paraId="00000137">
            <w:pPr>
              <w:jc w:val="both"/>
              <w:rPr>
                <w:sz w:val="20"/>
                <w:szCs w:val="20"/>
              </w:rPr>
            </w:pPr>
            <w:r w:rsidDel="00000000" w:rsidR="00000000" w:rsidRPr="00000000">
              <w:rPr>
                <w:rtl w:val="0"/>
              </w:rPr>
            </w:r>
          </w:p>
          <w:p w:rsidR="00000000" w:rsidDel="00000000" w:rsidP="00000000" w:rsidRDefault="00000000" w:rsidRPr="00000000" w14:paraId="00000138">
            <w:pPr>
              <w:jc w:val="both"/>
              <w:rPr>
                <w:b w:val="1"/>
                <w:bCs w:val="1"/>
                <w:sz w:val="20"/>
                <w:szCs w:val="20"/>
              </w:rPr>
            </w:pPr>
            <w:r w:rsidDel="00000000" w:rsidR="00000000" w:rsidRPr="00000000">
              <w:rPr>
                <w:b w:val="1"/>
                <w:bCs w:val="1"/>
                <w:sz w:val="20"/>
                <w:szCs w:val="20"/>
                <w:rtl w:val="0"/>
              </w:rPr>
              <w:t xml:space="preserve">Costos asociados:</w:t>
            </w:r>
          </w:p>
          <w:p w:rsidR="00000000" w:rsidDel="00000000" w:rsidP="00000000" w:rsidRDefault="00000000" w:rsidRPr="00000000" w14:paraId="0000013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Anuncios: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Utilizando Google Ads ocuparíamos una inversión de $5,000 MXN al mes.</w:t>
            </w:r>
            <w:r w:rsidDel="00000000" w:rsidR="00000000" w:rsidRPr="00000000">
              <w:rPr>
                <w:rtl w:val="0"/>
              </w:rPr>
            </w:r>
          </w:p>
          <w:p w:rsidR="00000000" w:rsidDel="00000000" w:rsidP="00000000" w:rsidRDefault="00000000" w:rsidRPr="00000000" w14:paraId="0000013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Tiempo del equipo: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Aproximadamente 6 horas por semana.</w:t>
            </w:r>
            <w:r w:rsidDel="00000000" w:rsidR="00000000" w:rsidRPr="00000000">
              <w:rPr>
                <w:rtl w:val="0"/>
              </w:rPr>
            </w:r>
          </w:p>
          <w:p w:rsidR="00000000" w:rsidDel="00000000" w:rsidP="00000000" w:rsidRDefault="00000000" w:rsidRPr="00000000" w14:paraId="0000013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Costos de entrada a eventos de networking: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Aproximadamente $3,000 MXN.</w:t>
            </w:r>
            <w:r w:rsidDel="00000000" w:rsidR="00000000" w:rsidRPr="00000000">
              <w:rPr>
                <w:rtl w:val="0"/>
              </w:rPr>
            </w:r>
          </w:p>
          <w:p w:rsidR="00000000" w:rsidDel="00000000" w:rsidP="00000000" w:rsidRDefault="00000000" w:rsidRPr="00000000" w14:paraId="0000013C">
            <w:pPr>
              <w:jc w:val="both"/>
              <w:rPr>
                <w:b w:val="1"/>
                <w:bCs w:val="1"/>
                <w:sz w:val="20"/>
                <w:szCs w:val="20"/>
              </w:rPr>
            </w:pPr>
            <w:r w:rsidDel="00000000" w:rsidR="00000000" w:rsidRPr="00000000">
              <w:rPr>
                <w:rtl w:val="0"/>
              </w:rPr>
            </w:r>
          </w:p>
          <w:p w:rsidR="00000000" w:rsidDel="00000000" w:rsidP="00000000" w:rsidRDefault="00000000" w:rsidRPr="00000000" w14:paraId="0000013D">
            <w:pPr>
              <w:jc w:val="both"/>
              <w:rPr>
                <w:b w:val="1"/>
                <w:bCs w:val="1"/>
                <w:sz w:val="20"/>
                <w:szCs w:val="20"/>
              </w:rPr>
            </w:pPr>
            <w:r w:rsidDel="00000000" w:rsidR="00000000" w:rsidRPr="00000000">
              <w:rPr>
                <w:b w:val="1"/>
                <w:bCs w:val="1"/>
                <w:sz w:val="20"/>
                <w:szCs w:val="20"/>
                <w:rtl w:val="0"/>
              </w:rPr>
              <w:t xml:space="preserve">Referencias:</w:t>
            </w:r>
          </w:p>
          <w:p w:rsidR="00000000" w:rsidDel="00000000" w:rsidP="00000000" w:rsidRDefault="00000000" w:rsidRPr="00000000" w14:paraId="0000013E">
            <w:pPr>
              <w:jc w:val="both"/>
              <w:rPr>
                <w:sz w:val="20"/>
                <w:szCs w:val="20"/>
              </w:rPr>
            </w:pPr>
            <w:r w:rsidDel="00000000" w:rsidR="00000000" w:rsidRPr="00000000">
              <w:rPr>
                <w:sz w:val="20"/>
                <w:szCs w:val="20"/>
                <w:rtl w:val="0"/>
              </w:rPr>
              <w:t xml:space="preserve">Kabana. (2026, 15 abril). </w:t>
            </w:r>
            <w:r w:rsidDel="00000000" w:rsidR="00000000" w:rsidRPr="00000000">
              <w:rPr>
                <w:i w:val="1"/>
                <w:iCs w:val="1"/>
                <w:sz w:val="20"/>
                <w:szCs w:val="20"/>
                <w:rtl w:val="0"/>
              </w:rPr>
              <w:t xml:space="preserve">¿Cuánto cuesta la publicidad digital en México en 2026? Guía completa</w:t>
            </w:r>
            <w:r w:rsidDel="00000000" w:rsidR="00000000" w:rsidRPr="00000000">
              <w:rPr>
                <w:sz w:val="20"/>
                <w:szCs w:val="20"/>
                <w:rtl w:val="0"/>
              </w:rPr>
              <w:t xml:space="preserve">. Agencia de Marketing Kabana. https://kabanamx.com/cuanto-cuesta-publicidad-digital-mexico/</w:t>
            </w:r>
          </w:p>
          <w:p w:rsidR="00000000" w:rsidDel="00000000" w:rsidP="00000000" w:rsidRDefault="00000000" w:rsidRPr="00000000" w14:paraId="0000013F">
            <w:pPr>
              <w:jc w:val="both"/>
              <w:rPr>
                <w:sz w:val="20"/>
                <w:szCs w:val="20"/>
              </w:rPr>
            </w:pPr>
            <w:r w:rsidDel="00000000" w:rsidR="00000000" w:rsidRPr="00000000">
              <w:rPr>
                <w:rtl w:val="0"/>
              </w:rPr>
            </w:r>
          </w:p>
          <w:p w:rsidR="00000000" w:rsidDel="00000000" w:rsidP="00000000" w:rsidRDefault="00000000" w:rsidRPr="00000000" w14:paraId="00000140">
            <w:pPr>
              <w:jc w:val="both"/>
              <w:rPr>
                <w:sz w:val="20"/>
                <w:szCs w:val="20"/>
              </w:rPr>
            </w:pPr>
            <w:r w:rsidDel="00000000" w:rsidR="00000000" w:rsidRPr="00000000">
              <w:rPr>
                <w:i w:val="1"/>
                <w:iCs w:val="1"/>
                <w:sz w:val="20"/>
                <w:szCs w:val="20"/>
                <w:rtl w:val="0"/>
              </w:rPr>
              <w:t xml:space="preserve">Talent Land</w:t>
            </w:r>
            <w:r w:rsidDel="00000000" w:rsidR="00000000" w:rsidRPr="00000000">
              <w:rPr>
                <w:sz w:val="20"/>
                <w:szCs w:val="20"/>
                <w:rtl w:val="0"/>
              </w:rPr>
              <w:t xml:space="preserve">. (s. f.). https://mx.talent-land.com/</w:t>
            </w:r>
          </w:p>
        </w:tc>
      </w:tr>
    </w:tbl>
    <w:p w:rsidR="00000000" w:rsidDel="00000000" w:rsidP="00000000" w:rsidRDefault="00000000" w:rsidRPr="00000000" w14:paraId="00000141">
      <w:pPr>
        <w:pStyle w:val="Heading2"/>
        <w:numPr>
          <w:ilvl w:val="1"/>
          <w:numId w:val="11"/>
        </w:numPr>
        <w:ind w:left="360" w:hanging="360"/>
        <w:rPr/>
      </w:pPr>
      <w:r w:rsidDel="00000000" w:rsidR="00000000" w:rsidRPr="00000000">
        <w:rPr>
          <w:rtl w:val="0"/>
        </w:rPr>
        <w:t xml:space="preserve"> Estrategia de growth (después de los 10)</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714"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4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Canal 1 (Contenido técnico real):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Publicar en Medium o LinkedIn casos de éxito anónimos como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Cómo redujimos el bloat en un 60% en una BD de logs.</w:t>
            </w:r>
            <w:r w:rsidDel="00000000" w:rsidR="00000000" w:rsidRPr="00000000">
              <w:rPr>
                <w:rtl w:val="0"/>
              </w:rPr>
            </w:r>
          </w:p>
          <w:p w:rsidR="00000000" w:rsidDel="00000000" w:rsidP="00000000" w:rsidRDefault="00000000" w:rsidRPr="00000000" w14:paraId="0000014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Canal 2 (Referidos):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Crear una campaña con nuestros clientes actuales donde por cada cliente referido el cliente reciba un mes gratis y así crecer nuestros usuarios.</w:t>
            </w:r>
          </w:p>
          <w:p w:rsidR="00000000" w:rsidDel="00000000" w:rsidP="00000000" w:rsidRDefault="00000000" w:rsidRPr="00000000" w14:paraId="0000014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Canal 3 (Partners):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Juntarnos con bootcamps o consultoras pequeñas de México para que recomienden el uso de PgGuardian a sus clientes y cobrar una pequeña comisión.</w:t>
            </w:r>
          </w:p>
          <w:p w:rsidR="00000000" w:rsidDel="00000000" w:rsidP="00000000" w:rsidRDefault="00000000" w:rsidRPr="00000000" w14:paraId="0000014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Canal 4 (Pruebas gratis):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Crear un sitio web con un dashboard público implementando la demo, donde los clientes puedan probar su funcionamiento y al terminar la prueba, mostrar qué tipo de problemas encontrarían si siguieran utilizando PgGuardian.</w:t>
            </w:r>
          </w:p>
        </w:tc>
      </w:tr>
    </w:tbl>
    <w:p w:rsidR="00000000" w:rsidDel="00000000" w:rsidP="00000000" w:rsidRDefault="00000000" w:rsidRPr="00000000" w14:paraId="00000146">
      <w:pPr>
        <w:pStyle w:val="Heading1"/>
        <w:ind w:left="720" w:hanging="720"/>
        <w:rPr/>
      </w:pPr>
      <w:r w:rsidDel="00000000" w:rsidR="00000000" w:rsidRPr="00000000">
        <w:rPr>
          <w:rtl w:val="0"/>
        </w:rPr>
        <w:t xml:space="preserve">9. Diferenciador defendible</w:t>
      </w:r>
    </w:p>
    <w:tbl>
      <w:tblPr>
        <w:tblStyle w:val="Table27"/>
        <w:tblW w:w="936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147">
            <w:pPr>
              <w:spacing w:after="100" w:lineRule="auto"/>
              <w:rPr/>
            </w:pPr>
            <w:r w:rsidDel="00000000" w:rsidR="00000000" w:rsidRPr="00000000">
              <w:rPr>
                <w:b w:val="1"/>
                <w:bCs w:val="1"/>
                <w:color w:val="ff5900"/>
                <w:rtl w:val="0"/>
              </w:rPr>
              <w:t xml:space="preserve">La pregunta de oro</w:t>
            </w:r>
            <w:r w:rsidDel="00000000" w:rsidR="00000000" w:rsidRPr="00000000">
              <w:rPr>
                <w:rtl w:val="0"/>
              </w:rPr>
            </w:r>
          </w:p>
          <w:p w:rsidR="00000000" w:rsidDel="00000000" w:rsidP="00000000" w:rsidRDefault="00000000" w:rsidRPr="00000000" w14:paraId="00000148">
            <w:pPr>
              <w:spacing w:after="60" w:lineRule="auto"/>
              <w:rPr/>
            </w:pPr>
            <w:r w:rsidDel="00000000" w:rsidR="00000000" w:rsidRPr="00000000">
              <w:rPr>
                <w:color w:val="231f20"/>
                <w:sz w:val="20"/>
                <w:szCs w:val="20"/>
                <w:rtl w:val="0"/>
              </w:rPr>
              <w:t xml:space="preserve">Si el competidor más fuerte les copia el feature mañana, ¿por qué los clientes seguirían con ustedes?</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color w:val="231f20"/>
                <w:sz w:val="20"/>
                <w:szCs w:val="20"/>
                <w:rtl w:val="0"/>
              </w:rPr>
              <w:t xml:space="preserve">Si la respuesta es "somos más baratos", están en problemas: te copian el precio.</w:t>
            </w:r>
            <w:r w:rsidDel="00000000" w:rsidR="00000000" w:rsidRPr="00000000">
              <w:rPr>
                <w:rtl w:val="0"/>
              </w:rPr>
            </w:r>
          </w:p>
          <w:p w:rsidR="00000000" w:rsidDel="00000000" w:rsidP="00000000" w:rsidRDefault="00000000" w:rsidRPr="00000000" w14:paraId="0000014A">
            <w:pPr>
              <w:spacing w:after="60" w:lineRule="auto"/>
              <w:rPr/>
            </w:pPr>
            <w:r w:rsidDel="00000000" w:rsidR="00000000" w:rsidRPr="00000000">
              <w:rPr>
                <w:color w:val="231f20"/>
                <w:sz w:val="20"/>
                <w:szCs w:val="20"/>
                <w:rtl w:val="0"/>
              </w:rPr>
              <w:t xml:space="preserve">Diferenciadores defendibles: regulación local, vertical específico, distribución única, modelo distinto.</w:t>
            </w:r>
            <w:r w:rsidDel="00000000" w:rsidR="00000000" w:rsidRPr="00000000">
              <w:rPr>
                <w:rtl w:val="0"/>
              </w:rPr>
            </w:r>
          </w:p>
        </w:tc>
      </w:tr>
      <w:tr>
        <w:trPr>
          <w:cantSplit w:val="0"/>
          <w:trHeight w:val="572"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4B">
            <w:pPr>
              <w:jc w:val="both"/>
              <w:rPr>
                <w:sz w:val="20"/>
                <w:szCs w:val="20"/>
              </w:rPr>
            </w:pPr>
            <w:r w:rsidDel="00000000" w:rsidR="00000000" w:rsidRPr="00000000">
              <w:rPr>
                <w:sz w:val="20"/>
                <w:szCs w:val="20"/>
                <w:rtl w:val="0"/>
              </w:rPr>
              <w:t xml:space="preserve">No solo somos más baratos. Somos el único producto de auditoría PostgreSQL construido específicamente para startups y medianas empresas latinoamericanas que no tienen DBA, con idioma, contexto regulatorio (Fintechs mexicanas) y un modelo self-hosted como opción nativa.</w:t>
            </w:r>
          </w:p>
          <w:p w:rsidR="00000000" w:rsidDel="00000000" w:rsidP="00000000" w:rsidRDefault="00000000" w:rsidRPr="00000000" w14:paraId="0000014C">
            <w:pPr>
              <w:jc w:val="both"/>
              <w:rPr>
                <w:sz w:val="20"/>
                <w:szCs w:val="20"/>
              </w:rPr>
            </w:pPr>
            <w:r w:rsidDel="00000000" w:rsidR="00000000" w:rsidRPr="00000000">
              <w:rPr>
                <w:rtl w:val="0"/>
              </w:rPr>
            </w:r>
          </w:p>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Es defendible con el tiempo porque tenemos un conocimiento del mercado mexicano:</w:t>
            </w:r>
          </w:p>
          <w:p w:rsidR="00000000" w:rsidDel="00000000" w:rsidP="00000000" w:rsidRDefault="00000000" w:rsidRPr="00000000" w14:paraId="0000014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Contamos con una regulación local en base a las Fintechs.</w:t>
            </w:r>
          </w:p>
          <w:p w:rsidR="00000000" w:rsidDel="00000000" w:rsidP="00000000" w:rsidRDefault="00000000" w:rsidRPr="00000000" w14:paraId="0000014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Nuestros costos están basados en presupuestos reales de PyMEs mexicanas.</w:t>
            </w:r>
          </w:p>
          <w:p w:rsidR="00000000" w:rsidDel="00000000" w:rsidP="00000000" w:rsidRDefault="00000000" w:rsidRPr="00000000" w14:paraId="0000015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Contamos con soporte en español y la documentación será extensa pero enfocada a ejemplos.</w:t>
            </w:r>
          </w:p>
          <w:p w:rsidR="00000000" w:rsidDel="00000000" w:rsidP="00000000" w:rsidRDefault="00000000" w:rsidRPr="00000000" w14:paraId="0000015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Nuestros competidores no adaptan sus precios para la comunidad de LATAM, nosotros en cambio, estamos enfocados en nuestros clientes de LATAM.</w:t>
            </w:r>
          </w:p>
          <w:p w:rsidR="00000000" w:rsidDel="00000000" w:rsidP="00000000" w:rsidRDefault="00000000" w:rsidRPr="00000000" w14:paraId="0000015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enfoque iría en PyMEs que no tienen un área designada </w:t>
            </w:r>
            <w:r w:rsidDel="00000000" w:rsidR="00000000" w:rsidRPr="00000000">
              <w:rPr>
                <w:sz w:val="20"/>
                <w:szCs w:val="20"/>
                <w:rtl w:val="0"/>
              </w:rPr>
              <w:t xml:space="preserve">para el manejo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bases de datos. </w:t>
            </w:r>
          </w:p>
          <w:p w:rsidR="00000000" w:rsidDel="00000000" w:rsidP="00000000" w:rsidRDefault="00000000" w:rsidRPr="00000000" w14:paraId="00000153">
            <w:pPr>
              <w:jc w:val="both"/>
              <w:rPr>
                <w:sz w:val="20"/>
                <w:szCs w:val="20"/>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sz w:val="20"/>
                <w:szCs w:val="20"/>
                <w:rtl w:val="0"/>
              </w:rPr>
              <w:t xml:space="preserve">Al hacer nuestro análisis de clientes potenciales, un cliente Fintech nos elige sobre pganalyze porque puede desplegar PgGuardian self-hosted dentro de su VPC (Virtual Private Cloud), cumpliendo con la normativa de datos pertinente y recibe reportes en español utilizando las leyes locales y paga $850 MXN al </w:t>
            </w:r>
            <w:r w:rsidDel="00000000" w:rsidR="00000000" w:rsidRPr="00000000">
              <w:rPr>
                <w:rtl w:val="0"/>
              </w:rPr>
              <w:t xml:space="preserve">mes.</w:t>
            </w:r>
          </w:p>
        </w:tc>
      </w:tr>
    </w:tbl>
    <w:p w:rsidR="00000000" w:rsidDel="00000000" w:rsidP="00000000" w:rsidRDefault="00000000" w:rsidRPr="00000000" w14:paraId="00000155">
      <w:pPr>
        <w:pStyle w:val="Heading1"/>
        <w:rPr/>
      </w:pPr>
      <w:r w:rsidDel="00000000" w:rsidR="00000000" w:rsidRPr="00000000">
        <w:rPr>
          <w:rtl w:val="0"/>
        </w:rPr>
        <w:t xml:space="preserve">10. Por qué nuestro equipo</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56">
            <w:pPr>
              <w:jc w:val="both"/>
              <w:rPr>
                <w:sz w:val="20"/>
                <w:szCs w:val="20"/>
              </w:rPr>
            </w:pPr>
            <w:r w:rsidDel="00000000" w:rsidR="00000000" w:rsidRPr="00000000">
              <w:rPr>
                <w:sz w:val="20"/>
                <w:szCs w:val="20"/>
                <w:rtl w:val="0"/>
              </w:rPr>
              <w:t xml:space="preserve">Somos un equipo que cubrimos todo el espectro: quien construye la API, quien diseña el frontend, quien documenta la arquitectura, quien analiza el mercado y cada uno se enfocó en un área crítica de PostgreSQL. Hablamos con profesionales del sector y obtuvimos aprendizajes concretos como: </w:t>
            </w:r>
          </w:p>
          <w:p w:rsidR="00000000" w:rsidDel="00000000" w:rsidP="00000000" w:rsidRDefault="00000000" w:rsidRPr="00000000" w14:paraId="0000015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de logs como requerimiento real.</w:t>
            </w:r>
          </w:p>
          <w:p w:rsidR="00000000" w:rsidDel="00000000" w:rsidP="00000000" w:rsidRDefault="00000000" w:rsidRPr="00000000" w14:paraId="0000015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Comparativas mensuales y trazabilidad por usuario.</w:t>
            </w:r>
          </w:p>
          <w:p w:rsidR="00000000" w:rsidDel="00000000" w:rsidP="00000000" w:rsidRDefault="00000000" w:rsidRPr="00000000" w14:paraId="0000015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Recomendaciones accionables.</w:t>
            </w:r>
          </w:p>
          <w:p w:rsidR="00000000" w:rsidDel="00000000" w:rsidP="00000000" w:rsidRDefault="00000000" w:rsidRPr="00000000" w14:paraId="0000015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Enfoque en PyMEs sin DBA.</w:t>
            </w:r>
          </w:p>
          <w:p w:rsidR="00000000" w:rsidDel="00000000" w:rsidP="00000000" w:rsidRDefault="00000000" w:rsidRPr="00000000" w14:paraId="0000015B">
            <w:pPr>
              <w:jc w:val="both"/>
              <w:rPr/>
            </w:pPr>
            <w:r w:rsidDel="00000000" w:rsidR="00000000" w:rsidRPr="00000000">
              <w:rPr>
                <w:sz w:val="20"/>
                <w:szCs w:val="20"/>
                <w:rtl w:val="0"/>
              </w:rPr>
              <w:t xml:space="preserve">Construyendo así un producto enfocado al usuario, además del Vision Hub nos puede ayudar a conseguir contactos para lanzar el producto. Al mismo tiempo PgGuardian ya se conecta a PostgreSQL en modo read-only, ejecuta reglas de detección y genera reportes. Este MVP fue probado con la BD demo TiendaDB y obtuvimos métricas reales de los problemas volviéndo en un producto que ya funciona.</w:t>
            </w:r>
            <w:r w:rsidDel="00000000" w:rsidR="00000000" w:rsidRPr="00000000">
              <w:rPr>
                <w:rtl w:val="0"/>
              </w:rPr>
            </w:r>
          </w:p>
        </w:tc>
      </w:tr>
    </w:tbl>
    <w:p w:rsidR="00000000" w:rsidDel="00000000" w:rsidP="00000000" w:rsidRDefault="00000000" w:rsidRPr="00000000" w14:paraId="0000015C">
      <w:pPr>
        <w:pStyle w:val="Heading1"/>
        <w:rPr/>
      </w:pPr>
      <w:r w:rsidDel="00000000" w:rsidR="00000000" w:rsidRPr="00000000">
        <w:rPr>
          <w:rtl w:val="0"/>
        </w:rPr>
        <w:t xml:space="preserve">11. Roadmap a 12 meses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00"/>
        <w:gridCol w:w="2900"/>
        <w:gridCol w:w="1960"/>
        <w:tblGridChange w:id="0">
          <w:tblGrid>
            <w:gridCol w:w="1500"/>
            <w:gridCol w:w="3000"/>
            <w:gridCol w:w="29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15D">
            <w:pPr>
              <w:rPr/>
            </w:pPr>
            <w:r w:rsidDel="00000000" w:rsidR="00000000" w:rsidRPr="00000000">
              <w:rPr>
                <w:b w:val="1"/>
                <w:bCs w:val="1"/>
                <w:color w:val="ffffff"/>
                <w:sz w:val="20"/>
                <w:szCs w:val="20"/>
                <w:rtl w:val="0"/>
              </w:rPr>
              <w:t xml:space="preserve">Trimestre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15E">
            <w:pPr>
              <w:rPr/>
            </w:pPr>
            <w:r w:rsidDel="00000000" w:rsidR="00000000" w:rsidRPr="00000000">
              <w:rPr>
                <w:b w:val="1"/>
                <w:bCs w:val="1"/>
                <w:color w:val="ffffff"/>
                <w:sz w:val="20"/>
                <w:szCs w:val="20"/>
                <w:rtl w:val="0"/>
              </w:rPr>
              <w:t xml:space="preserve">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15F">
            <w:pPr>
              <w:rPr/>
            </w:pPr>
            <w:r w:rsidDel="00000000" w:rsidR="00000000" w:rsidRPr="00000000">
              <w:rPr>
                <w:b w:val="1"/>
                <w:bCs w:val="1"/>
                <w:color w:val="ffffff"/>
                <w:sz w:val="20"/>
                <w:szCs w:val="20"/>
                <w:rtl w:val="0"/>
              </w:rPr>
              <w:t xml:space="preserve">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160">
            <w:pPr>
              <w:rPr/>
            </w:pPr>
            <w:r w:rsidDel="00000000" w:rsidR="00000000" w:rsidRPr="00000000">
              <w:rPr>
                <w:b w:val="1"/>
                <w:bCs w:val="1"/>
                <w:color w:val="ffffff"/>
                <w:sz w:val="20"/>
                <w:szCs w:val="20"/>
                <w:rtl w:val="0"/>
              </w:rPr>
              <w:t xml:space="preserve">Operativo</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1">
            <w:pPr>
              <w:jc w:val="center"/>
              <w:rPr>
                <w:b w:val="1"/>
                <w:bCs w:val="1"/>
                <w:sz w:val="20"/>
                <w:szCs w:val="20"/>
              </w:rPr>
            </w:pPr>
            <w:r w:rsidDel="00000000" w:rsidR="00000000" w:rsidRPr="00000000">
              <w:rPr>
                <w:b w:val="1"/>
                <w:bCs w:val="1"/>
                <w:sz w:val="20"/>
                <w:szCs w:val="20"/>
                <w:rtl w:val="0"/>
              </w:rPr>
              <w:t xml:space="preserve">Q1 (0-3 meses)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2">
            <w:pPr>
              <w:jc w:val="both"/>
              <w:rPr>
                <w:sz w:val="20"/>
                <w:szCs w:val="20"/>
              </w:rPr>
            </w:pPr>
            <w:r w:rsidDel="00000000" w:rsidR="00000000" w:rsidRPr="00000000">
              <w:rPr>
                <w:sz w:val="20"/>
                <w:szCs w:val="20"/>
                <w:rtl w:val="0"/>
              </w:rPr>
              <w:t xml:space="preserve">MVP estable con identificación de problemas relacionados a índices, bloat, queries y configuración. Incluye dashboard básico y exportación PDF.</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3">
            <w:pPr>
              <w:jc w:val="both"/>
              <w:rPr>
                <w:sz w:val="20"/>
                <w:szCs w:val="20"/>
              </w:rPr>
            </w:pPr>
            <w:r w:rsidDel="00000000" w:rsidR="00000000" w:rsidRPr="00000000">
              <w:rPr>
                <w:sz w:val="20"/>
                <w:szCs w:val="20"/>
                <w:rtl w:val="0"/>
              </w:rPr>
              <w:t xml:space="preserve">Conseguir a los primeros 10 clientes de pago (plan empresarial). Landing page y vídeo del demo funcional.</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4">
            <w:pPr>
              <w:jc w:val="both"/>
              <w:rPr>
                <w:sz w:val="20"/>
                <w:szCs w:val="20"/>
              </w:rPr>
            </w:pPr>
            <w:r w:rsidDel="00000000" w:rsidR="00000000" w:rsidRPr="00000000">
              <w:rPr>
                <w:sz w:val="20"/>
                <w:szCs w:val="20"/>
                <w:rtl w:val="0"/>
              </w:rPr>
              <w:t xml:space="preserve">Docker Compose funcional. README probado por un externo.</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5">
            <w:pPr>
              <w:jc w:val="center"/>
              <w:rPr>
                <w:b w:val="1"/>
                <w:bCs w:val="1"/>
                <w:sz w:val="20"/>
                <w:szCs w:val="20"/>
              </w:rPr>
            </w:pPr>
            <w:r w:rsidDel="00000000" w:rsidR="00000000" w:rsidRPr="00000000">
              <w:rPr>
                <w:b w:val="1"/>
                <w:bCs w:val="1"/>
                <w:sz w:val="20"/>
                <w:szCs w:val="20"/>
                <w:rtl w:val="0"/>
              </w:rPr>
              <w:t xml:space="preserve">Q2 (4-6 meses)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6">
            <w:pPr>
              <w:jc w:val="both"/>
              <w:rPr>
                <w:sz w:val="20"/>
                <w:szCs w:val="20"/>
              </w:rPr>
            </w:pPr>
            <w:r w:rsidDel="00000000" w:rsidR="00000000" w:rsidRPr="00000000">
              <w:rPr>
                <w:sz w:val="20"/>
                <w:szCs w:val="20"/>
                <w:rtl w:val="0"/>
              </w:rPr>
              <w:t xml:space="preserve">Añadir más posibilidades de problemas. Crear alertas personalizadas por correo. Documentar el modo self-hosted.</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jc w:val="both"/>
              <w:rPr>
                <w:sz w:val="20"/>
                <w:szCs w:val="20"/>
              </w:rPr>
            </w:pPr>
            <w:r w:rsidDel="00000000" w:rsidR="00000000" w:rsidRPr="00000000">
              <w:rPr>
                <w:sz w:val="20"/>
                <w:szCs w:val="20"/>
                <w:rtl w:val="0"/>
              </w:rPr>
              <w:t xml:space="preserve">Lanzar prueba gratuita de un mes, para poder realizar el comparativo del mes siguiente. Publicar 3 casos de éxito anónimos y conseguir nuestro primer referido.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jc w:val="both"/>
              <w:rPr>
                <w:sz w:val="20"/>
                <w:szCs w:val="20"/>
              </w:rPr>
            </w:pPr>
            <w:r w:rsidDel="00000000" w:rsidR="00000000" w:rsidRPr="00000000">
              <w:rPr>
                <w:sz w:val="20"/>
                <w:szCs w:val="20"/>
                <w:rtl w:val="0"/>
              </w:rPr>
              <w:t xml:space="preserve">Contratar una persona para soporte técnico.</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9">
            <w:pPr>
              <w:jc w:val="center"/>
              <w:rPr>
                <w:b w:val="1"/>
                <w:bCs w:val="1"/>
                <w:sz w:val="20"/>
                <w:szCs w:val="20"/>
              </w:rPr>
            </w:pPr>
            <w:r w:rsidDel="00000000" w:rsidR="00000000" w:rsidRPr="00000000">
              <w:rPr>
                <w:b w:val="1"/>
                <w:bCs w:val="1"/>
                <w:sz w:val="20"/>
                <w:szCs w:val="20"/>
                <w:rtl w:val="0"/>
              </w:rPr>
              <w:t xml:space="preserve">Q3 (7-9 meses)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A">
            <w:pPr>
              <w:jc w:val="both"/>
              <w:rPr>
                <w:sz w:val="20"/>
                <w:szCs w:val="20"/>
              </w:rPr>
            </w:pPr>
            <w:r w:rsidDel="00000000" w:rsidR="00000000" w:rsidRPr="00000000">
              <w:rPr>
                <w:sz w:val="20"/>
                <w:szCs w:val="20"/>
                <w:rtl w:val="0"/>
              </w:rPr>
              <w:t xml:space="preserve">Dashboard con comparación histórica. Integrarlo con softwares de gestión de empresa como Slack, ClickUp…</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B">
            <w:pPr>
              <w:jc w:val="both"/>
              <w:rPr>
                <w:sz w:val="20"/>
                <w:szCs w:val="20"/>
              </w:rPr>
            </w:pPr>
            <w:r w:rsidDel="00000000" w:rsidR="00000000" w:rsidRPr="00000000">
              <w:rPr>
                <w:sz w:val="20"/>
                <w:szCs w:val="20"/>
                <w:rtl w:val="0"/>
              </w:rPr>
              <w:t xml:space="preserve">Llegar a 20 clientes pago y buscar una alianza con una consultora pequeña de Querétaro, México.</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C">
            <w:pPr>
              <w:jc w:val="both"/>
              <w:rPr>
                <w:sz w:val="20"/>
                <w:szCs w:val="20"/>
              </w:rPr>
            </w:pPr>
            <w:r w:rsidDel="00000000" w:rsidR="00000000" w:rsidRPr="00000000">
              <w:rPr>
                <w:sz w:val="20"/>
                <w:szCs w:val="20"/>
                <w:rtl w:val="0"/>
              </w:rPr>
              <w:t xml:space="preserve">Automatizar pagos y facturación.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D">
            <w:pPr>
              <w:jc w:val="center"/>
              <w:rPr>
                <w:b w:val="1"/>
                <w:bCs w:val="1"/>
                <w:sz w:val="20"/>
                <w:szCs w:val="20"/>
              </w:rPr>
            </w:pPr>
            <w:r w:rsidDel="00000000" w:rsidR="00000000" w:rsidRPr="00000000">
              <w:rPr>
                <w:b w:val="1"/>
                <w:bCs w:val="1"/>
                <w:sz w:val="20"/>
                <w:szCs w:val="20"/>
                <w:rtl w:val="0"/>
              </w:rPr>
              <w:t xml:space="preserve">Q4 (10-12 meses)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E">
            <w:pPr>
              <w:jc w:val="both"/>
              <w:rPr>
                <w:sz w:val="20"/>
                <w:szCs w:val="20"/>
              </w:rPr>
            </w:pPr>
            <w:r w:rsidDel="00000000" w:rsidR="00000000" w:rsidRPr="00000000">
              <w:rPr>
                <w:sz w:val="20"/>
                <w:szCs w:val="20"/>
                <w:rtl w:val="0"/>
              </w:rPr>
              <w:t xml:space="preserve">Documentar el uso de normas mexicanas para Fintechs mexicanas (por ejemplo, uso de información sensible).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jc w:val="both"/>
              <w:rPr>
                <w:sz w:val="20"/>
                <w:szCs w:val="20"/>
              </w:rPr>
            </w:pPr>
            <w:r w:rsidDel="00000000" w:rsidR="00000000" w:rsidRPr="00000000">
              <w:rPr>
                <w:sz w:val="20"/>
                <w:szCs w:val="20"/>
                <w:rtl w:val="0"/>
              </w:rPr>
              <w:t xml:space="preserve">Buscar una inversión semilla de $1,000,000 MXN para escalar ventas.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0">
            <w:pPr>
              <w:jc w:val="both"/>
              <w:rPr>
                <w:sz w:val="20"/>
                <w:szCs w:val="20"/>
              </w:rPr>
            </w:pPr>
            <w:r w:rsidDel="00000000" w:rsidR="00000000" w:rsidRPr="00000000">
              <w:rPr>
                <w:sz w:val="20"/>
                <w:szCs w:val="20"/>
                <w:rtl w:val="0"/>
              </w:rPr>
              <w:t xml:space="preserve">Contratar un representante de ventas.</w:t>
            </w:r>
          </w:p>
        </w:tc>
      </w:tr>
    </w:tbl>
    <w:p w:rsidR="00000000" w:rsidDel="00000000" w:rsidP="00000000" w:rsidRDefault="00000000" w:rsidRPr="00000000" w14:paraId="00000171">
      <w:pPr>
        <w:pStyle w:val="Heading1"/>
        <w:rPr/>
      </w:pPr>
      <w:r w:rsidDel="00000000" w:rsidR="00000000" w:rsidRPr="00000000">
        <w:rPr>
          <w:rtl w:val="0"/>
        </w:rPr>
        <w:t xml:space="preserve">12. Ask</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715"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172">
            <w:pPr>
              <w:rPr>
                <w:sz w:val="20"/>
                <w:szCs w:val="20"/>
              </w:rPr>
            </w:pPr>
            <w:r w:rsidDel="00000000" w:rsidR="00000000" w:rsidRPr="00000000">
              <w:rPr>
                <w:sz w:val="20"/>
                <w:szCs w:val="20"/>
                <w:rtl w:val="0"/>
              </w:rPr>
              <w:t xml:space="preserve">Para alcanzar el siguiente nivel necesitamos:</w:t>
            </w:r>
          </w:p>
          <w:p w:rsidR="00000000" w:rsidDel="00000000" w:rsidP="00000000" w:rsidRDefault="00000000" w:rsidRPr="00000000" w14:paraId="0000017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inversión semilla de $100,000 MXN para contratar a los desarrolladores necesarios para mantener la PgGuardian y </w:t>
            </w:r>
            <w:r w:rsidDel="00000000" w:rsidR="00000000" w:rsidRPr="00000000">
              <w:rPr>
                <w:sz w:val="20"/>
                <w:szCs w:val="20"/>
                <w:rtl w:val="0"/>
              </w:rPr>
              <w:t xml:space="preserve">asistir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eventos de networking clave.</w:t>
            </w:r>
          </w:p>
          <w:p w:rsidR="00000000" w:rsidDel="00000000" w:rsidP="00000000" w:rsidRDefault="00000000" w:rsidRPr="00000000" w14:paraId="0000017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Tener contacto con expertos que tengan experiencia en escalamiento de SaaS B2B y en go-to-market.</w:t>
            </w:r>
          </w:p>
          <w:p w:rsidR="00000000" w:rsidDel="00000000" w:rsidP="00000000" w:rsidRDefault="00000000" w:rsidRPr="00000000" w14:paraId="0000017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Buscar cinco clientes pilotos para validar el precio y las features con 90 días de prueba gratuita a cambio del testimonio.</w:t>
            </w:r>
          </w:p>
          <w:p w:rsidR="00000000" w:rsidDel="00000000" w:rsidP="00000000" w:rsidRDefault="00000000" w:rsidRPr="00000000" w14:paraId="0000017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Tener acceso a inversionistas ángel con foco en software B2B LATAM.</w:t>
            </w:r>
          </w:p>
        </w:tc>
      </w:tr>
    </w:tbl>
    <w:p w:rsidR="00000000" w:rsidDel="00000000" w:rsidP="00000000" w:rsidRDefault="00000000" w:rsidRPr="00000000" w14:paraId="00000177">
      <w:pPr>
        <w:spacing w:before="2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178">
            <w:pPr>
              <w:spacing w:after="100" w:lineRule="auto"/>
              <w:rPr/>
            </w:pPr>
            <w:r w:rsidDel="00000000" w:rsidR="00000000" w:rsidRPr="00000000">
              <w:rPr>
                <w:b w:val="1"/>
                <w:bCs w:val="1"/>
                <w:color w:val="ff5900"/>
                <w:rtl w:val="0"/>
              </w:rPr>
              <w:t xml:space="preserve">Antes de entregar el documento de negocio</w:t>
            </w:r>
            <w:r w:rsidDel="00000000" w:rsidR="00000000" w:rsidRPr="00000000">
              <w:rPr>
                <w:rtl w:val="0"/>
              </w:rPr>
            </w:r>
          </w:p>
          <w:p w:rsidR="00000000" w:rsidDel="00000000" w:rsidP="00000000" w:rsidRDefault="00000000" w:rsidRPr="00000000" w14:paraId="00000179">
            <w:pPr>
              <w:spacing w:after="60" w:lineRule="auto"/>
              <w:rPr/>
            </w:pPr>
            <w:r w:rsidDel="00000000" w:rsidR="00000000" w:rsidRPr="00000000">
              <w:rPr>
                <w:color w:val="231f20"/>
                <w:sz w:val="20"/>
                <w:szCs w:val="20"/>
                <w:rtl w:val="0"/>
              </w:rPr>
              <w:t xml:space="preserve">1. Verifiquen que mencionaron mínimo 3 competidores reales con datos verificables.</w:t>
            </w:r>
            <w:r w:rsidDel="00000000" w:rsidR="00000000" w:rsidRPr="00000000">
              <w:rPr>
                <w:rtl w:val="0"/>
              </w:rPr>
            </w:r>
          </w:p>
          <w:p w:rsidR="00000000" w:rsidDel="00000000" w:rsidP="00000000" w:rsidRDefault="00000000" w:rsidRPr="00000000" w14:paraId="0000017A">
            <w:pPr>
              <w:spacing w:after="60" w:lineRule="auto"/>
              <w:rPr/>
            </w:pPr>
            <w:r w:rsidDel="00000000" w:rsidR="00000000" w:rsidRPr="00000000">
              <w:rPr>
                <w:color w:val="231f20"/>
                <w:sz w:val="20"/>
                <w:szCs w:val="20"/>
                <w:rtl w:val="0"/>
              </w:rPr>
              <w:t xml:space="preserve">2. Confirmen que las entrevistas existen (el profesor puede pedir contactos).</w:t>
            </w:r>
            <w:r w:rsidDel="00000000" w:rsidR="00000000" w:rsidRPr="00000000">
              <w:rPr>
                <w:rtl w:val="0"/>
              </w:rPr>
            </w:r>
          </w:p>
          <w:p w:rsidR="00000000" w:rsidDel="00000000" w:rsidP="00000000" w:rsidRDefault="00000000" w:rsidRPr="00000000" w14:paraId="0000017B">
            <w:pPr>
              <w:spacing w:after="60" w:lineRule="auto"/>
              <w:rPr/>
            </w:pPr>
            <w:r w:rsidDel="00000000" w:rsidR="00000000" w:rsidRPr="00000000">
              <w:rPr>
                <w:color w:val="231f20"/>
                <w:sz w:val="20"/>
                <w:szCs w:val="20"/>
                <w:rtl w:val="0"/>
              </w:rPr>
              <w:t xml:space="preserve">3. TAM/SAM/SOM tienen fuentes citadas.</w:t>
            </w:r>
            <w:r w:rsidDel="00000000" w:rsidR="00000000" w:rsidRPr="00000000">
              <w:rPr>
                <w:rtl w:val="0"/>
              </w:rPr>
            </w:r>
          </w:p>
          <w:p w:rsidR="00000000" w:rsidDel="00000000" w:rsidP="00000000" w:rsidRDefault="00000000" w:rsidRPr="00000000" w14:paraId="0000017C">
            <w:pPr>
              <w:spacing w:after="60" w:lineRule="auto"/>
              <w:rPr/>
            </w:pPr>
            <w:r w:rsidDel="00000000" w:rsidR="00000000" w:rsidRPr="00000000">
              <w:rPr>
                <w:color w:val="231f20"/>
                <w:sz w:val="20"/>
                <w:szCs w:val="20"/>
                <w:rtl w:val="0"/>
              </w:rPr>
              <w:t xml:space="preserve">4. El diferenciador no es solo "más barato".</w:t>
            </w:r>
            <w:r w:rsidDel="00000000" w:rsidR="00000000" w:rsidRPr="00000000">
              <w:rPr>
                <w:rtl w:val="0"/>
              </w:rPr>
            </w:r>
          </w:p>
          <w:p w:rsidR="00000000" w:rsidDel="00000000" w:rsidP="00000000" w:rsidRDefault="00000000" w:rsidRPr="00000000" w14:paraId="0000017D">
            <w:pPr>
              <w:spacing w:after="60" w:lineRule="auto"/>
              <w:rPr/>
            </w:pPr>
            <w:r w:rsidDel="00000000" w:rsidR="00000000" w:rsidRPr="00000000">
              <w:rPr>
                <w:color w:val="231f20"/>
                <w:sz w:val="20"/>
                <w:szCs w:val="20"/>
                <w:rtl w:val="0"/>
              </w:rPr>
              <w:t xml:space="preserve">5. El plan de primeros 10 clientes es ejecutable, no genérico.</w:t>
            </w:r>
            <w:r w:rsidDel="00000000" w:rsidR="00000000" w:rsidRPr="00000000">
              <w:rPr>
                <w:rtl w:val="0"/>
              </w:rPr>
            </w:r>
          </w:p>
        </w:tc>
      </w:tr>
    </w:tbl>
    <w:p w:rsidR="00000000" w:rsidDel="00000000" w:rsidP="00000000" w:rsidRDefault="00000000" w:rsidRPr="00000000" w14:paraId="0000017E">
      <w:pPr>
        <w:spacing w:after="160" w:before="400" w:lineRule="auto"/>
        <w:jc w:val="left"/>
        <w:rPr/>
      </w:pPr>
      <w:r w:rsidDel="00000000" w:rsidR="00000000" w:rsidRPr="00000000">
        <w:rPr>
          <w:rtl w:val="0"/>
        </w:rPr>
      </w:r>
    </w:p>
    <w:sectPr>
      <w:headerReference r:id="rId10" w:type="default"/>
      <w:footerReference r:id="rId11" w:type="default"/>
      <w:pgSz w:h="15840" w:w="12240" w:orient="portrait"/>
      <w:pgMar w:bottom="1100" w:top="17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color="ff5900" w:space="4" w:sz="6" w:val="single"/>
      </w:pBdr>
      <w:jc w:val="center"/>
      <w:rPr/>
    </w:pPr>
    <w:r w:rsidDel="00000000" w:rsidR="00000000" w:rsidRPr="00000000">
      <w:rPr>
        <w:color w:val="565354"/>
        <w:sz w:val="16"/>
        <w:szCs w:val="16"/>
        <w:rtl w:val="0"/>
      </w:rPr>
      <w:t xml:space="preserve">Proyecto Final  |  Plantillas de Entrega  |  Página </w:t>
    </w:r>
    <w:r w:rsidDel="00000000" w:rsidR="00000000" w:rsidRPr="00000000">
      <w:rPr>
        <w:color w:val="565354"/>
        <w:sz w:val="16"/>
        <w:szCs w:val="16"/>
      </w:rPr>
      <w:fldChar w:fldCharType="begin"/>
      <w:instrText xml:space="preserve">PAGE</w:instrText>
      <w:fldChar w:fldCharType="separate"/>
      <w:fldChar w:fldCharType="end"/>
    </w:r>
    <w:r w:rsidDel="00000000" w:rsidR="00000000" w:rsidRPr="00000000">
      <w:rPr>
        <w:color w:val="565354"/>
        <w:sz w:val="16"/>
        <w:szCs w:val="16"/>
        <w:rtl w:val="0"/>
      </w:rPr>
      <w:t xml:space="preserve"> de </w:t>
    </w:r>
    <w:r w:rsidDel="00000000" w:rsidR="00000000" w:rsidRPr="00000000">
      <w:rPr>
        <w:color w:val="56535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ff5900" w:space="0" w:sz="18" w:val="single"/>
            <w:right w:color="000000" w:space="0" w:sz="0" w:val="nil"/>
          </w:tcBorders>
          <w:tcMar>
            <w:top w:w="0.0" w:type="dxa"/>
            <w:left w:w="0.0" w:type="dxa"/>
            <w:bottom w:w="80.0" w:type="dxa"/>
            <w:right w:w="0.0" w:type="dxa"/>
          </w:tcMar>
        </w:tcPr>
        <w:p w:rsidR="00000000" w:rsidDel="00000000" w:rsidP="00000000" w:rsidRDefault="00000000" w:rsidRPr="00000000" w14:paraId="00000180">
          <w:pPr>
            <w:rPr/>
          </w:pPr>
          <w:r w:rsidDel="00000000" w:rsidR="00000000" w:rsidRPr="00000000">
            <w:rPr>
              <w:b w:val="1"/>
              <w:bCs w:val="1"/>
              <w:color w:val="231f20"/>
              <w:sz w:val="18"/>
              <w:szCs w:val="18"/>
              <w:rtl w:val="0"/>
            </w:rPr>
            <w:t xml:space="preserve">UNIVERSIDAD ANÁHUAC QUERÉTARO</w:t>
          </w:r>
          <w:r w:rsidDel="00000000" w:rsidR="00000000" w:rsidRPr="00000000">
            <w:rPr>
              <w:rtl w:val="0"/>
            </w:rPr>
          </w:r>
        </w:p>
        <w:p w:rsidR="00000000" w:rsidDel="00000000" w:rsidP="00000000" w:rsidRDefault="00000000" w:rsidRPr="00000000" w14:paraId="00000181">
          <w:pPr>
            <w:spacing w:after="60" w:lineRule="auto"/>
            <w:rPr/>
          </w:pPr>
          <w:r w:rsidDel="00000000" w:rsidR="00000000" w:rsidRPr="00000000">
            <w:rPr>
              <w:color w:val="565354"/>
              <w:sz w:val="16"/>
              <w:szCs w:val="16"/>
              <w:rtl w:val="0"/>
            </w:rPr>
            <w:t xml:space="preserve">Facultad de Ingeniería</w:t>
          </w:r>
          <w:r w:rsidDel="00000000" w:rsidR="00000000" w:rsidRPr="00000000">
            <w:rPr>
              <w:b w:val="1"/>
              <w:bCs w:val="1"/>
              <w:color w:val="ff5900"/>
              <w:sz w:val="16"/>
              <w:szCs w:val="16"/>
              <w:rtl w:val="0"/>
            </w:rPr>
            <w:t xml:space="preserve">  |  </w:t>
          </w:r>
          <w:r w:rsidDel="00000000" w:rsidR="00000000" w:rsidRPr="00000000">
            <w:rPr>
              <w:color w:val="565354"/>
              <w:sz w:val="16"/>
              <w:szCs w:val="16"/>
              <w:rtl w:val="0"/>
            </w:rPr>
            <w:t xml:space="preserve">SIS2404 — Bases de Datos Avanzadas</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3"/>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3"/>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3"/>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ff59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31f2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56535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youtube.com/watch?v=1vhrvJg4XM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RgaZixuk_ag" TargetMode="External"/><Relationship Id="rId8" Type="http://schemas.openxmlformats.org/officeDocument/2006/relationships/hyperlink" Target="https://www.youtube.com/watch?v=78VRi8cbvN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o/9d+D5lCr4NPQ31+3sYNgxMA==">CgMxLjA4AHIhMVJjRm5yVFl0Tmw4aC1SMmtSRXVmbENRUjRxX2hqYl9Q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0x01010083BD3949417B6E44BF1B62A21CB54D6F</vt:lpwstr>
  </property>
</Properties>
</file>