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D4078" w:rsidRPr="00473735" w:rsidRDefault="001D4078" w:rsidP="001D4078">
      <w:pPr>
        <w:rPr>
          <w:b/>
          <w:bCs/>
        </w:rPr>
      </w:pPr>
      <w:r w:rsidRPr="00473735">
        <w:rPr>
          <w:b/>
          <w:bCs/>
        </w:rPr>
        <w:t>PLIEGO TÉCNICO FUNCIONAL Y DISCOVERY: SISTEMA WEB DE ADMINISTRACIÓN DE CONDOMINIOS</w:t>
      </w:r>
    </w:p>
    <w:p w:rsidR="001D4078" w:rsidRPr="00473735" w:rsidRDefault="001D4078" w:rsidP="001D4078">
      <w:pPr>
        <w:rPr>
          <w:b/>
          <w:bCs/>
        </w:rPr>
      </w:pPr>
      <w:r w:rsidRPr="00473735">
        <w:rPr>
          <w:b/>
          <w:bCs/>
        </w:rPr>
        <w:t>1. RESUMEN EJECUTIVO</w:t>
      </w:r>
    </w:p>
    <w:p w:rsidR="001D4078" w:rsidRPr="00473735" w:rsidRDefault="001D4078" w:rsidP="001D4078">
      <w:pPr>
        <w:rPr>
          <w:b/>
          <w:bCs/>
        </w:rPr>
      </w:pPr>
      <w:r w:rsidRPr="00473735">
        <w:rPr>
          <w:b/>
          <w:bCs/>
        </w:rPr>
        <w:t>Descripción del Proyecto</w:t>
      </w:r>
    </w:p>
    <w:p w:rsidR="001D4078" w:rsidRPr="00473735" w:rsidRDefault="001D4078" w:rsidP="001D4078">
      <w:pPr>
        <w:numPr>
          <w:ilvl w:val="0"/>
          <w:numId w:val="16"/>
        </w:numPr>
      </w:pPr>
      <w:r w:rsidRPr="00473735">
        <w:t>Desarrollar una plataforma digital orientada a centralizar y automatizar la gestión operativa y financiera de condominios verticales (edificios) y horizontales (urbanizaciones cerradas) in Bolivia.</w:t>
      </w:r>
    </w:p>
    <w:p w:rsidR="001D4078" w:rsidRPr="00473735" w:rsidRDefault="001D4078" w:rsidP="001D4078">
      <w:pPr>
        <w:numPr>
          <w:ilvl w:val="0"/>
          <w:numId w:val="16"/>
        </w:numPr>
      </w:pPr>
      <w:r w:rsidRPr="00473735">
        <w:t xml:space="preserve">La solución permitirá optimizar la recaudación mediante el </w:t>
      </w:r>
      <w:r w:rsidRPr="00473735">
        <w:rPr>
          <w:b/>
          <w:bCs/>
        </w:rPr>
        <w:t>sistema contable de despensas</w:t>
      </w:r>
      <w:r w:rsidRPr="00473735">
        <w:t xml:space="preserve">, facilitar el pago independiente de </w:t>
      </w:r>
      <w:r w:rsidRPr="00473735">
        <w:rPr>
          <w:b/>
          <w:bCs/>
        </w:rPr>
        <w:t>agua</w:t>
      </w:r>
      <w:r w:rsidRPr="00473735">
        <w:t xml:space="preserve"> y </w:t>
      </w:r>
      <w:r w:rsidRPr="00473735">
        <w:rPr>
          <w:b/>
          <w:bCs/>
        </w:rPr>
        <w:t>luz</w:t>
      </w:r>
      <w:r w:rsidRPr="00473735">
        <w:t xml:space="preserve"> </w:t>
      </w:r>
      <w:r w:rsidR="00D66005">
        <w:t>(listar los pagos pendientes</w:t>
      </w:r>
      <w:r w:rsidRPr="00473735">
        <w:t xml:space="preserve">), gestionar el </w:t>
      </w:r>
      <w:r w:rsidRPr="00473735">
        <w:rPr>
          <w:b/>
          <w:bCs/>
        </w:rPr>
        <w:t>control para proveedores</w:t>
      </w:r>
      <w:r w:rsidRPr="00473735">
        <w:t xml:space="preserve"> y </w:t>
      </w:r>
      <w:r w:rsidRPr="00473735">
        <w:rPr>
          <w:b/>
          <w:bCs/>
        </w:rPr>
        <w:t>pagos de proveedores</w:t>
      </w:r>
      <w:r w:rsidRPr="00473735">
        <w:t xml:space="preserve">, y visualizar el flujo de </w:t>
      </w:r>
      <w:r w:rsidRPr="00473735">
        <w:rPr>
          <w:b/>
          <w:bCs/>
        </w:rPr>
        <w:t>ingreso y egreso</w:t>
      </w:r>
      <w:r w:rsidRPr="00473735">
        <w:t xml:space="preserve"> mediante un </w:t>
      </w:r>
      <w:r w:rsidRPr="00473735">
        <w:rPr>
          <w:b/>
          <w:bCs/>
        </w:rPr>
        <w:t>panel administrativo</w:t>
      </w:r>
      <w:r w:rsidRPr="00473735">
        <w:t xml:space="preserve"> web escalable y seguro.</w:t>
      </w:r>
    </w:p>
    <w:p w:rsidR="001D4078" w:rsidRPr="00473735" w:rsidRDefault="001D4078" w:rsidP="001D4078">
      <w:pPr>
        <w:rPr>
          <w:b/>
          <w:bCs/>
        </w:rPr>
      </w:pPr>
      <w:r w:rsidRPr="00473735">
        <w:rPr>
          <w:b/>
          <w:bCs/>
        </w:rPr>
        <w:t>Visión del Proyecto</w:t>
      </w:r>
    </w:p>
    <w:p w:rsidR="001D4078" w:rsidRPr="00473735" w:rsidRDefault="001D4078" w:rsidP="001D4078">
      <w:pPr>
        <w:numPr>
          <w:ilvl w:val="0"/>
          <w:numId w:val="17"/>
        </w:numPr>
      </w:pPr>
      <w:r w:rsidRPr="00473735">
        <w:t>Convertirse en la solución de software líder para la administración residencial en Bolivia, profesionalizando la gestión mediante herramientas automatizadas de control financiero y pasarelas de pago digitales integradas que dan flexibilidad de cobro al usuario.</w:t>
      </w:r>
    </w:p>
    <w:p w:rsidR="001D4078" w:rsidRPr="00473735" w:rsidRDefault="001D4078" w:rsidP="001D4078">
      <w:pPr>
        <w:rPr>
          <w:b/>
          <w:bCs/>
        </w:rPr>
      </w:pPr>
      <w:r w:rsidRPr="00473735">
        <w:rPr>
          <w:b/>
          <w:bCs/>
        </w:rPr>
        <w:t>Beneficios Esperados</w:t>
      </w:r>
    </w:p>
    <w:p w:rsidR="001D4078" w:rsidRPr="00473735" w:rsidRDefault="001D4078" w:rsidP="001D4078">
      <w:pPr>
        <w:rPr>
          <w:b/>
          <w:bCs/>
        </w:rPr>
      </w:pPr>
      <w:r w:rsidRPr="00473735">
        <w:rPr>
          <w:b/>
          <w:bCs/>
        </w:rPr>
        <w:t>Para los Administradores</w:t>
      </w:r>
    </w:p>
    <w:p w:rsidR="001D4078" w:rsidRPr="00473735" w:rsidRDefault="001D4078" w:rsidP="001D4078">
      <w:pPr>
        <w:numPr>
          <w:ilvl w:val="0"/>
          <w:numId w:val="18"/>
        </w:numPr>
      </w:pPr>
      <w:r w:rsidRPr="00473735">
        <w:t xml:space="preserve">Automatización en el </w:t>
      </w:r>
      <w:r w:rsidRPr="00473735">
        <w:rPr>
          <w:b/>
          <w:bCs/>
        </w:rPr>
        <w:t>sistema contable de despensas</w:t>
      </w:r>
      <w:r w:rsidRPr="00473735">
        <w:t xml:space="preserve"> y cálculo de moras.</w:t>
      </w:r>
    </w:p>
    <w:p w:rsidR="001D4078" w:rsidRPr="00473735" w:rsidRDefault="001D4078" w:rsidP="001D4078">
      <w:pPr>
        <w:numPr>
          <w:ilvl w:val="0"/>
          <w:numId w:val="18"/>
        </w:numPr>
      </w:pPr>
      <w:r w:rsidRPr="00473735">
        <w:t>Eliminación del trabajo manual de cobranza gracias a la conciliación automática de pagos por QR de los ítems seleccionados por el vecino.</w:t>
      </w:r>
    </w:p>
    <w:p w:rsidR="001D4078" w:rsidRPr="00473735" w:rsidRDefault="001D4078" w:rsidP="001D4078">
      <w:pPr>
        <w:numPr>
          <w:ilvl w:val="0"/>
          <w:numId w:val="18"/>
        </w:numPr>
      </w:pPr>
      <w:r w:rsidRPr="00473735">
        <w:t xml:space="preserve">Centralización de los estados de cuenta, control de </w:t>
      </w:r>
      <w:r w:rsidRPr="00473735">
        <w:rPr>
          <w:b/>
          <w:bCs/>
        </w:rPr>
        <w:t>ingreso y egreso</w:t>
      </w:r>
      <w:r w:rsidRPr="00473735">
        <w:t xml:space="preserve"> y </w:t>
      </w:r>
      <w:r w:rsidRPr="00473735">
        <w:rPr>
          <w:b/>
          <w:bCs/>
        </w:rPr>
        <w:t>pagos de proveedores</w:t>
      </w:r>
      <w:r w:rsidRPr="00473735">
        <w:t>.</w:t>
      </w:r>
    </w:p>
    <w:p w:rsidR="001D4078" w:rsidRPr="00473735" w:rsidRDefault="001D4078" w:rsidP="001D4078">
      <w:pPr>
        <w:numPr>
          <w:ilvl w:val="0"/>
          <w:numId w:val="18"/>
        </w:numPr>
      </w:pPr>
      <w:r w:rsidRPr="00473735">
        <w:t xml:space="preserve">Reducción drástica del tiempo operativo y generación de reportes desde el </w:t>
      </w:r>
      <w:r w:rsidRPr="00473735">
        <w:rPr>
          <w:b/>
          <w:bCs/>
        </w:rPr>
        <w:t>panel administrativo</w:t>
      </w:r>
      <w:r w:rsidRPr="00473735">
        <w:t xml:space="preserve"> en un solo clic.</w:t>
      </w:r>
    </w:p>
    <w:p w:rsidR="001D4078" w:rsidRPr="00473735" w:rsidRDefault="001D4078" w:rsidP="001D4078">
      <w:pPr>
        <w:rPr>
          <w:b/>
          <w:bCs/>
        </w:rPr>
      </w:pPr>
      <w:r w:rsidRPr="00473735">
        <w:rPr>
          <w:b/>
          <w:bCs/>
        </w:rPr>
        <w:t>Para los Copropietarios e Inquilinos</w:t>
      </w:r>
      <w:bookmarkStart w:id="0" w:name="_GoBack"/>
      <w:bookmarkEnd w:id="0"/>
    </w:p>
    <w:p w:rsidR="001D4078" w:rsidRPr="00473735" w:rsidRDefault="001D4078" w:rsidP="001D4078">
      <w:pPr>
        <w:numPr>
          <w:ilvl w:val="0"/>
          <w:numId w:val="19"/>
        </w:numPr>
      </w:pPr>
      <w:r w:rsidRPr="00473735">
        <w:t>Acceso las 24 horas, los 7 días de la semana, a su estado de cuenta e histórico de pagos desde cualquier dispositivo.</w:t>
      </w:r>
    </w:p>
    <w:p w:rsidR="001D4078" w:rsidRPr="00473735" w:rsidRDefault="001D4078" w:rsidP="001D4078">
      <w:pPr>
        <w:numPr>
          <w:ilvl w:val="0"/>
          <w:numId w:val="19"/>
        </w:numPr>
      </w:pPr>
      <w:r w:rsidRPr="00473735">
        <w:rPr>
          <w:b/>
          <w:bCs/>
        </w:rPr>
        <w:t>Flexibilidad y ahorro de tiempo:</w:t>
      </w:r>
      <w:r w:rsidRPr="00473735">
        <w:t xml:space="preserve"> Centralización de todas sus cuentas en una sola pantalla, con la libertad de elegir si desea pagar de forma separada o conjunta sus deudas del </w:t>
      </w:r>
      <w:r w:rsidRPr="00473735">
        <w:rPr>
          <w:b/>
          <w:bCs/>
        </w:rPr>
        <w:t>sistema contable de despensas</w:t>
      </w:r>
      <w:r w:rsidRPr="00473735">
        <w:t xml:space="preserve">, su </w:t>
      </w:r>
      <w:r w:rsidRPr="00473735">
        <w:rPr>
          <w:b/>
          <w:bCs/>
        </w:rPr>
        <w:t>agua</w:t>
      </w:r>
      <w:r w:rsidRPr="00473735">
        <w:t xml:space="preserve">, </w:t>
      </w:r>
      <w:r w:rsidRPr="00473735">
        <w:rPr>
          <w:b/>
          <w:bCs/>
        </w:rPr>
        <w:t>luz</w:t>
      </w:r>
      <w:r w:rsidRPr="00473735">
        <w:t xml:space="preserve"> o sus reservas de áreas comunes.</w:t>
      </w:r>
    </w:p>
    <w:p w:rsidR="001D4078" w:rsidRPr="00473735" w:rsidRDefault="001D4078" w:rsidP="001D4078">
      <w:pPr>
        <w:numPr>
          <w:ilvl w:val="0"/>
          <w:numId w:val="19"/>
        </w:numPr>
      </w:pPr>
      <w:r w:rsidRPr="00473735">
        <w:t xml:space="preserve">Transparencia total en el flujo de </w:t>
      </w:r>
      <w:r w:rsidRPr="00473735">
        <w:rPr>
          <w:b/>
          <w:bCs/>
        </w:rPr>
        <w:t>ingreso y egreso</w:t>
      </w:r>
      <w:r w:rsidRPr="00473735">
        <w:t xml:space="preserve"> del condominio.</w:t>
      </w:r>
    </w:p>
    <w:p w:rsidR="001D4078" w:rsidRPr="00473735" w:rsidRDefault="001D4078" w:rsidP="001D4078">
      <w:pPr>
        <w:numPr>
          <w:ilvl w:val="0"/>
          <w:numId w:val="19"/>
        </w:numPr>
      </w:pPr>
      <w:r w:rsidRPr="00473735">
        <w:t xml:space="preserve">Uso del módulo de </w:t>
      </w:r>
      <w:r w:rsidRPr="00473735">
        <w:rPr>
          <w:b/>
          <w:bCs/>
        </w:rPr>
        <w:t>agendamiento</w:t>
      </w:r>
      <w:r w:rsidRPr="00473735">
        <w:t xml:space="preserve"> para la reserva ágil de las áreas comunes que se van a parametrizar.</w:t>
      </w:r>
    </w:p>
    <w:p w:rsidR="001D4078" w:rsidRPr="00473735" w:rsidRDefault="001D4078" w:rsidP="001D4078">
      <w:pPr>
        <w:rPr>
          <w:b/>
          <w:bCs/>
        </w:rPr>
      </w:pPr>
      <w:r w:rsidRPr="00473735">
        <w:rPr>
          <w:b/>
          <w:bCs/>
        </w:rPr>
        <w:t>2. ANTECEDENTES DEL NEGOCIO</w:t>
      </w:r>
    </w:p>
    <w:p w:rsidR="001D4078" w:rsidRPr="00473735" w:rsidRDefault="001D4078" w:rsidP="001D4078">
      <w:pPr>
        <w:rPr>
          <w:b/>
          <w:bCs/>
        </w:rPr>
      </w:pPr>
      <w:r w:rsidRPr="00473735">
        <w:rPr>
          <w:b/>
          <w:bCs/>
        </w:rPr>
        <w:lastRenderedPageBreak/>
        <w:t>Situación Actual en Bolivia</w:t>
      </w:r>
    </w:p>
    <w:p w:rsidR="001D4078" w:rsidRPr="00473735" w:rsidRDefault="001D4078" w:rsidP="001D4078">
      <w:pPr>
        <w:numPr>
          <w:ilvl w:val="0"/>
          <w:numId w:val="20"/>
        </w:numPr>
      </w:pPr>
      <w:r w:rsidRPr="00473735">
        <w:t xml:space="preserve">La administración de la gran mayoría de los condominios residenciales se gestiona de manera tradicional, utilizando planillas de Excel locales para el </w:t>
      </w:r>
      <w:r w:rsidRPr="00473735">
        <w:rPr>
          <w:b/>
          <w:bCs/>
        </w:rPr>
        <w:t>sistema contable de despensas</w:t>
      </w:r>
      <w:r w:rsidRPr="00473735">
        <w:t>.</w:t>
      </w:r>
    </w:p>
    <w:p w:rsidR="001D4078" w:rsidRPr="00473735" w:rsidRDefault="001D4078" w:rsidP="001D4078">
      <w:pPr>
        <w:numPr>
          <w:ilvl w:val="0"/>
          <w:numId w:val="20"/>
        </w:numPr>
      </w:pPr>
      <w:r w:rsidRPr="00473735">
        <w:t xml:space="preserve">La comunicación de avisos y reservas de áreas comunes se realiza de manera informal en lugar de usar un sistema de </w:t>
      </w:r>
      <w:r w:rsidRPr="00473735">
        <w:rPr>
          <w:b/>
          <w:bCs/>
        </w:rPr>
        <w:t>agendamiento</w:t>
      </w:r>
      <w:r w:rsidRPr="00473735">
        <w:t>.</w:t>
      </w:r>
    </w:p>
    <w:p w:rsidR="001D4078" w:rsidRPr="00473735" w:rsidRDefault="001D4078" w:rsidP="001D4078">
      <w:pPr>
        <w:numPr>
          <w:ilvl w:val="0"/>
          <w:numId w:val="20"/>
        </w:numPr>
      </w:pPr>
      <w:r w:rsidRPr="00473735">
        <w:t xml:space="preserve">Los cobros se efectúan mediante depósitos manuales, obligando al administrador a verificar el </w:t>
      </w:r>
      <w:r w:rsidRPr="00473735">
        <w:rPr>
          <w:b/>
          <w:bCs/>
        </w:rPr>
        <w:t>ingreso y egreso</w:t>
      </w:r>
      <w:r w:rsidRPr="00473735">
        <w:t xml:space="preserve"> uno por uno en su extracto bancario.</w:t>
      </w:r>
    </w:p>
    <w:p w:rsidR="001D4078" w:rsidRPr="00473735" w:rsidRDefault="001D4078" w:rsidP="001D4078">
      <w:pPr>
        <w:numPr>
          <w:ilvl w:val="0"/>
          <w:numId w:val="20"/>
        </w:numPr>
      </w:pPr>
      <w:r w:rsidRPr="00473735">
        <w:t xml:space="preserve">Adicionalmente, cada residente debe gestionar el pago de sus facturas individuales de </w:t>
      </w:r>
      <w:r w:rsidRPr="00473735">
        <w:rPr>
          <w:b/>
          <w:bCs/>
        </w:rPr>
        <w:t>agua</w:t>
      </w:r>
      <w:r w:rsidRPr="00473735">
        <w:t xml:space="preserve">, </w:t>
      </w:r>
      <w:r w:rsidRPr="00473735">
        <w:rPr>
          <w:b/>
          <w:bCs/>
        </w:rPr>
        <w:t>luz</w:t>
      </w:r>
      <w:r w:rsidRPr="00473735">
        <w:t xml:space="preserve"> y cobros del condominio de manera totalmente fragmentada, abriendo múltiples portales bancarios o haciendo filas externas, lo que consume valioso tiempo mensual.</w:t>
      </w:r>
    </w:p>
    <w:p w:rsidR="001D4078" w:rsidRPr="00473735" w:rsidRDefault="001D4078" w:rsidP="001D4078">
      <w:pPr>
        <w:rPr>
          <w:b/>
          <w:bCs/>
        </w:rPr>
      </w:pPr>
      <w:r w:rsidRPr="00473735">
        <w:rPr>
          <w:b/>
          <w:bCs/>
        </w:rPr>
        <w:t>Problemas Identificados</w:t>
      </w:r>
    </w:p>
    <w:p w:rsidR="001D4078" w:rsidRPr="00473735" w:rsidRDefault="001D4078" w:rsidP="001D4078">
      <w:pPr>
        <w:numPr>
          <w:ilvl w:val="0"/>
          <w:numId w:val="21"/>
        </w:numPr>
      </w:pPr>
      <w:r w:rsidRPr="00473735">
        <w:rPr>
          <w:b/>
          <w:bCs/>
        </w:rPr>
        <w:t>Falta de Conciliación Automática:</w:t>
      </w:r>
      <w:r w:rsidRPr="00473735">
        <w:t xml:space="preserve"> Los administradores pierden decenas de horas cruzando depósitos bancarios, lo que genera retrasos en el </w:t>
      </w:r>
      <w:r w:rsidRPr="00473735">
        <w:rPr>
          <w:b/>
          <w:bCs/>
        </w:rPr>
        <w:t>sistema contable de despensas</w:t>
      </w:r>
      <w:r w:rsidRPr="00473735">
        <w:t>.</w:t>
      </w:r>
    </w:p>
    <w:p w:rsidR="001D4078" w:rsidRPr="00473735" w:rsidRDefault="001D4078" w:rsidP="001D4078">
      <w:pPr>
        <w:numPr>
          <w:ilvl w:val="0"/>
          <w:numId w:val="21"/>
        </w:numPr>
      </w:pPr>
      <w:r w:rsidRPr="00473735">
        <w:rPr>
          <w:b/>
          <w:bCs/>
        </w:rPr>
        <w:t>Fricción y Rigidez en los Pagos Mensuales:</w:t>
      </w:r>
      <w:r w:rsidRPr="00473735">
        <w:t xml:space="preserve"> El copropietario experimenta una alta molestia al no tener un lugar único donde visualizar sus deudas y decidir de manera flexible qué pagar según su disponibilidad económica del momento (pagar la </w:t>
      </w:r>
      <w:r w:rsidRPr="00473735">
        <w:rPr>
          <w:b/>
          <w:bCs/>
        </w:rPr>
        <w:t>luz</w:t>
      </w:r>
      <w:r w:rsidRPr="00473735">
        <w:t xml:space="preserve"> hoy, el </w:t>
      </w:r>
      <w:r w:rsidRPr="00473735">
        <w:rPr>
          <w:b/>
          <w:bCs/>
        </w:rPr>
        <w:t>agua</w:t>
      </w:r>
      <w:r w:rsidRPr="00473735">
        <w:t xml:space="preserve"> mañana o la </w:t>
      </w:r>
      <w:r w:rsidRPr="00473735">
        <w:rPr>
          <w:b/>
          <w:bCs/>
        </w:rPr>
        <w:t>despensa</w:t>
      </w:r>
      <w:r w:rsidRPr="00473735">
        <w:t xml:space="preserve"> a fin de mes).</w:t>
      </w:r>
    </w:p>
    <w:p w:rsidR="001D4078" w:rsidRPr="00473735" w:rsidRDefault="001D4078" w:rsidP="001D4078">
      <w:pPr>
        <w:numPr>
          <w:ilvl w:val="0"/>
          <w:numId w:val="21"/>
        </w:numPr>
      </w:pPr>
      <w:r w:rsidRPr="00473735">
        <w:rPr>
          <w:b/>
          <w:bCs/>
        </w:rPr>
        <w:t>Desorden en las Áreas Comunes:</w:t>
      </w:r>
      <w:r w:rsidRPr="00473735">
        <w:t xml:space="preserve"> Al no contar con un flujo de </w:t>
      </w:r>
      <w:r w:rsidRPr="00473735">
        <w:rPr>
          <w:b/>
          <w:bCs/>
        </w:rPr>
        <w:t>agendamiento</w:t>
      </w:r>
      <w:r w:rsidRPr="00473735">
        <w:t xml:space="preserve"> parametrizado, se generan cruces y disputas entre vecinos por la reserva de espacios.</w:t>
      </w:r>
    </w:p>
    <w:p w:rsidR="001D4078" w:rsidRPr="00473735" w:rsidRDefault="001D4078" w:rsidP="001D4078">
      <w:pPr>
        <w:rPr>
          <w:b/>
          <w:bCs/>
        </w:rPr>
      </w:pPr>
      <w:r w:rsidRPr="00473735">
        <w:rPr>
          <w:b/>
          <w:bCs/>
        </w:rPr>
        <w:t>Modelo Financiero de Cobro Flexible (Flujo Económico)</w:t>
      </w:r>
    </w:p>
    <w:p w:rsidR="001D4078" w:rsidRPr="00473735" w:rsidRDefault="001D4078" w:rsidP="001D4078">
      <w:pPr>
        <w:numPr>
          <w:ilvl w:val="0"/>
          <w:numId w:val="22"/>
        </w:numPr>
      </w:pPr>
      <w:r w:rsidRPr="00473735">
        <w:t xml:space="preserve">El sistema genera automáticamente el Aviso de Cobranza en el </w:t>
      </w:r>
      <w:r w:rsidRPr="00473735">
        <w:rPr>
          <w:b/>
          <w:bCs/>
        </w:rPr>
        <w:t>sistema contable de despensas</w:t>
      </w:r>
      <w:r w:rsidRPr="00473735">
        <w:t xml:space="preserve"> al inicio del mes.</w:t>
      </w:r>
    </w:p>
    <w:p w:rsidR="001D4078" w:rsidRPr="00473735" w:rsidRDefault="001D4078" w:rsidP="001D4078">
      <w:pPr>
        <w:numPr>
          <w:ilvl w:val="0"/>
          <w:numId w:val="22"/>
        </w:numPr>
      </w:pPr>
      <w:r w:rsidRPr="00473735">
        <w:t>El residente ingresa a su Portal Web o Móvil y visualiza la lista de deudas separadas por ítems.</w:t>
      </w:r>
    </w:p>
    <w:p w:rsidR="001D4078" w:rsidRPr="00473735" w:rsidRDefault="005E10EF" w:rsidP="001D4078">
      <w:pPr>
        <w:numPr>
          <w:ilvl w:val="0"/>
          <w:numId w:val="22"/>
        </w:numPr>
      </w:pPr>
      <w:r>
        <w:t>El usuario visualiza</w:t>
      </w:r>
      <w:r w:rsidR="001D4078" w:rsidRPr="00473735">
        <w:t xml:space="preserve"> sus boletas actuales de </w:t>
      </w:r>
      <w:r w:rsidR="001D4078" w:rsidRPr="00473735">
        <w:rPr>
          <w:b/>
          <w:bCs/>
        </w:rPr>
        <w:t>agua</w:t>
      </w:r>
      <w:r>
        <w:t xml:space="preserve"> o</w:t>
      </w:r>
      <w:r w:rsidR="001D4078" w:rsidRPr="00473735">
        <w:t xml:space="preserve"> </w:t>
      </w:r>
      <w:r w:rsidR="001D4078" w:rsidRPr="00473735">
        <w:rPr>
          <w:b/>
          <w:bCs/>
        </w:rPr>
        <w:t>luz</w:t>
      </w:r>
      <w:r w:rsidR="001D4078" w:rsidRPr="00473735">
        <w:t>, y marca mediante casillas de selección (</w:t>
      </w:r>
      <w:proofErr w:type="spellStart"/>
      <w:r w:rsidR="001D4078" w:rsidRPr="00473735">
        <w:rPr>
          <w:i/>
          <w:iCs/>
        </w:rPr>
        <w:t>checkboxes</w:t>
      </w:r>
      <w:proofErr w:type="spellEnd"/>
      <w:r w:rsidR="001D4078" w:rsidRPr="00473735">
        <w:t>) los conceptos específicos que desea pagar en ese instante.</w:t>
      </w:r>
    </w:p>
    <w:p w:rsidR="001D4078" w:rsidRPr="00473735" w:rsidRDefault="001D4078" w:rsidP="001D4078">
      <w:pPr>
        <w:numPr>
          <w:ilvl w:val="0"/>
          <w:numId w:val="22"/>
        </w:numPr>
      </w:pPr>
      <w:r w:rsidRPr="00473735">
        <w:t xml:space="preserve">El sistema procesa la selección y genera un código QR Dinámico </w:t>
      </w:r>
      <w:r w:rsidRPr="00473735">
        <w:rPr>
          <w:b/>
          <w:bCs/>
        </w:rPr>
        <w:t>únicamente por la suma de los ítems marcados</w:t>
      </w:r>
      <w:r w:rsidRPr="00473735">
        <w:t>.</w:t>
      </w:r>
    </w:p>
    <w:p w:rsidR="001D4078" w:rsidRPr="00473735" w:rsidRDefault="001D4078" w:rsidP="001D4078">
      <w:pPr>
        <w:numPr>
          <w:ilvl w:val="0"/>
          <w:numId w:val="22"/>
        </w:numPr>
      </w:pPr>
      <w:r w:rsidRPr="00473735">
        <w:t>El copropietario escanea y paga desde su aplicación de banca móvil de preferencia.</w:t>
      </w:r>
    </w:p>
    <w:p w:rsidR="001D4078" w:rsidRPr="00473735" w:rsidRDefault="001D4078" w:rsidP="001D4078">
      <w:pPr>
        <w:numPr>
          <w:ilvl w:val="0"/>
          <w:numId w:val="22"/>
        </w:numPr>
      </w:pPr>
      <w:r w:rsidRPr="00473735">
        <w:t xml:space="preserve">La pasarela procesa la transacción, dispara un </w:t>
      </w:r>
      <w:proofErr w:type="spellStart"/>
      <w:r w:rsidRPr="00473735">
        <w:t>Webhook</w:t>
      </w:r>
      <w:proofErr w:type="spellEnd"/>
      <w:r w:rsidRPr="00473735">
        <w:t xml:space="preserve">, </w:t>
      </w:r>
      <w:r w:rsidRPr="00473735">
        <w:rPr>
          <w:b/>
          <w:bCs/>
        </w:rPr>
        <w:t xml:space="preserve">actualiza en el </w:t>
      </w:r>
      <w:proofErr w:type="spellStart"/>
      <w:r w:rsidRPr="00473735">
        <w:rPr>
          <w:b/>
          <w:bCs/>
        </w:rPr>
        <w:t>backend</w:t>
      </w:r>
      <w:proofErr w:type="spellEnd"/>
      <w:r w:rsidRPr="00473735">
        <w:t xml:space="preserve"> el estado a "PAGADO" solo para los ítems seleccionados, asienta el </w:t>
      </w:r>
      <w:r w:rsidRPr="00473735">
        <w:rPr>
          <w:b/>
          <w:bCs/>
        </w:rPr>
        <w:t>ingreso y egreso</w:t>
      </w:r>
      <w:r w:rsidRPr="00473735">
        <w:t xml:space="preserve"> correspondiente y emite el recibo digital.</w:t>
      </w:r>
    </w:p>
    <w:p w:rsidR="001D4078" w:rsidRPr="00473735" w:rsidRDefault="001D4078" w:rsidP="001D4078">
      <w:pPr>
        <w:rPr>
          <w:b/>
          <w:bCs/>
        </w:rPr>
      </w:pPr>
      <w:r w:rsidRPr="00473735">
        <w:rPr>
          <w:b/>
          <w:bCs/>
        </w:rPr>
        <w:t>3. ALCANCE GENERAL Y ACTORES DEL SISTEMA</w:t>
      </w:r>
    </w:p>
    <w:p w:rsidR="001D4078" w:rsidRPr="00473735" w:rsidRDefault="001D4078" w:rsidP="001D4078">
      <w:pPr>
        <w:rPr>
          <w:b/>
          <w:bCs/>
        </w:rPr>
      </w:pPr>
      <w:r w:rsidRPr="00473735">
        <w:rPr>
          <w:b/>
          <w:bCs/>
        </w:rPr>
        <w:t>Actores del Sistema</w:t>
      </w:r>
    </w:p>
    <w:p w:rsidR="001D4078" w:rsidRPr="00473735" w:rsidRDefault="001D4078" w:rsidP="001D4078">
      <w:pPr>
        <w:numPr>
          <w:ilvl w:val="0"/>
          <w:numId w:val="23"/>
        </w:numPr>
      </w:pPr>
      <w:r w:rsidRPr="00473735">
        <w:rPr>
          <w:b/>
          <w:bCs/>
        </w:rPr>
        <w:lastRenderedPageBreak/>
        <w:t>Administrador General:</w:t>
      </w:r>
      <w:r w:rsidRPr="00473735">
        <w:t xml:space="preserve"> Personal encargado de la gestión operativa, </w:t>
      </w:r>
      <w:r w:rsidRPr="00473735">
        <w:rPr>
          <w:b/>
          <w:bCs/>
        </w:rPr>
        <w:t>categorizar por tipo de condominio</w:t>
      </w:r>
      <w:r w:rsidRPr="00473735">
        <w:t xml:space="preserve">, registrar el </w:t>
      </w:r>
      <w:r w:rsidRPr="00473735">
        <w:rPr>
          <w:b/>
          <w:bCs/>
        </w:rPr>
        <w:t>control para proveedores</w:t>
      </w:r>
      <w:r w:rsidRPr="00473735">
        <w:t xml:space="preserve">, ejecutar </w:t>
      </w:r>
      <w:r w:rsidRPr="00473735">
        <w:rPr>
          <w:b/>
          <w:bCs/>
        </w:rPr>
        <w:t>pagos de proveedores</w:t>
      </w:r>
      <w:r w:rsidRPr="00473735">
        <w:t xml:space="preserve"> y controlar el </w:t>
      </w:r>
      <w:r w:rsidRPr="00473735">
        <w:rPr>
          <w:b/>
          <w:bCs/>
        </w:rPr>
        <w:t>ingreso y egreso</w:t>
      </w:r>
      <w:r w:rsidRPr="00473735">
        <w:t xml:space="preserve"> del condominio.</w:t>
      </w:r>
    </w:p>
    <w:p w:rsidR="001D4078" w:rsidRPr="00473735" w:rsidRDefault="001D4078" w:rsidP="001D4078">
      <w:pPr>
        <w:numPr>
          <w:ilvl w:val="0"/>
          <w:numId w:val="23"/>
        </w:numPr>
      </w:pPr>
      <w:r w:rsidRPr="00473735">
        <w:rPr>
          <w:b/>
          <w:bCs/>
        </w:rPr>
        <w:t>Copropietario / Inquilino (Residente):</w:t>
      </w:r>
      <w:r w:rsidRPr="00473735">
        <w:t xml:space="preserve"> Usuario final que ingresa los montos de sus avisos de </w:t>
      </w:r>
      <w:r w:rsidRPr="00473735">
        <w:rPr>
          <w:b/>
          <w:bCs/>
        </w:rPr>
        <w:t>agua</w:t>
      </w:r>
      <w:r w:rsidRPr="00473735">
        <w:t xml:space="preserve"> y </w:t>
      </w:r>
      <w:r w:rsidRPr="00473735">
        <w:rPr>
          <w:b/>
          <w:bCs/>
        </w:rPr>
        <w:t>luz</w:t>
      </w:r>
      <w:r w:rsidRPr="00473735">
        <w:t xml:space="preserve">, consulta el </w:t>
      </w:r>
      <w:r w:rsidRPr="00473735">
        <w:rPr>
          <w:b/>
          <w:bCs/>
        </w:rPr>
        <w:t>sistema contable de despensas</w:t>
      </w:r>
      <w:r w:rsidRPr="00473735">
        <w:t xml:space="preserve">, selecciona de forma modular qué pagar mediante QR y realiza el </w:t>
      </w:r>
      <w:r w:rsidRPr="00473735">
        <w:rPr>
          <w:b/>
          <w:bCs/>
        </w:rPr>
        <w:t>agendamiento</w:t>
      </w:r>
      <w:r w:rsidRPr="00473735">
        <w:t xml:space="preserve"> de áreas comunes.</w:t>
      </w:r>
    </w:p>
    <w:p w:rsidR="001D4078" w:rsidRPr="00473735" w:rsidRDefault="001D4078" w:rsidP="001D4078">
      <w:pPr>
        <w:rPr>
          <w:b/>
          <w:bCs/>
        </w:rPr>
      </w:pPr>
      <w:r w:rsidRPr="00473735">
        <w:rPr>
          <w:b/>
          <w:bCs/>
        </w:rPr>
        <w:t>Alcance Funcional por Componente</w:t>
      </w:r>
    </w:p>
    <w:p w:rsidR="001D4078" w:rsidRPr="00473735" w:rsidRDefault="001D4078" w:rsidP="001D4078">
      <w:pPr>
        <w:numPr>
          <w:ilvl w:val="0"/>
          <w:numId w:val="24"/>
        </w:numPr>
      </w:pPr>
      <w:r w:rsidRPr="00473735">
        <w:rPr>
          <w:b/>
          <w:bCs/>
        </w:rPr>
        <w:t>Panel Administrativo (Plataforma Web):</w:t>
      </w:r>
      <w:r w:rsidRPr="00473735">
        <w:t xml:space="preserve"> Módulo para </w:t>
      </w:r>
      <w:r w:rsidRPr="00473735">
        <w:rPr>
          <w:b/>
          <w:bCs/>
        </w:rPr>
        <w:t>categorizar por tipo de condominio</w:t>
      </w:r>
      <w:r w:rsidRPr="00473735">
        <w:t xml:space="preserve">, motor de </w:t>
      </w:r>
      <w:r w:rsidRPr="00473735">
        <w:rPr>
          <w:b/>
          <w:bCs/>
        </w:rPr>
        <w:t>sistema contable de despensas</w:t>
      </w:r>
      <w:r w:rsidRPr="00473735">
        <w:t xml:space="preserve">, control de </w:t>
      </w:r>
      <w:r w:rsidRPr="00473735">
        <w:rPr>
          <w:b/>
          <w:bCs/>
        </w:rPr>
        <w:t>ingreso y egreso</w:t>
      </w:r>
      <w:r w:rsidRPr="00473735">
        <w:t xml:space="preserve">, gestión de </w:t>
      </w:r>
      <w:r w:rsidRPr="00473735">
        <w:rPr>
          <w:b/>
          <w:bCs/>
        </w:rPr>
        <w:t>control para proveedores</w:t>
      </w:r>
      <w:r w:rsidRPr="00473735">
        <w:t xml:space="preserve"> y parametrización del </w:t>
      </w:r>
      <w:r w:rsidRPr="00473735">
        <w:rPr>
          <w:b/>
          <w:bCs/>
        </w:rPr>
        <w:t>agendamiento</w:t>
      </w:r>
      <w:r w:rsidRPr="00473735">
        <w:t>.</w:t>
      </w:r>
    </w:p>
    <w:p w:rsidR="001D4078" w:rsidRPr="00473735" w:rsidRDefault="001D4078" w:rsidP="001D4078">
      <w:pPr>
        <w:numPr>
          <w:ilvl w:val="0"/>
          <w:numId w:val="24"/>
        </w:numPr>
      </w:pPr>
      <w:r w:rsidRPr="00473735">
        <w:rPr>
          <w:b/>
          <w:bCs/>
        </w:rPr>
        <w:t>Portal del Propietario (</w:t>
      </w:r>
      <w:r w:rsidR="00FB20C5" w:rsidRPr="00473735">
        <w:rPr>
          <w:b/>
          <w:bCs/>
        </w:rPr>
        <w:t>adaptable</w:t>
      </w:r>
      <w:r w:rsidRPr="00473735">
        <w:rPr>
          <w:b/>
          <w:bCs/>
        </w:rPr>
        <w:t xml:space="preserve"> / Web</w:t>
      </w:r>
      <w:r w:rsidR="00FB20C5" w:rsidRPr="00473735">
        <w:rPr>
          <w:b/>
          <w:bCs/>
        </w:rPr>
        <w:t xml:space="preserve"> y</w:t>
      </w:r>
      <w:r w:rsidRPr="00473735">
        <w:rPr>
          <w:b/>
          <w:bCs/>
        </w:rPr>
        <w:t xml:space="preserve"> Móvil):</w:t>
      </w:r>
      <w:r w:rsidR="00FB20C5" w:rsidRPr="00473735">
        <w:t xml:space="preserve"> </w:t>
      </w:r>
      <w:r w:rsidRPr="00473735">
        <w:t>interactivo de estado de cuenta por casillas de selec</w:t>
      </w:r>
      <w:r w:rsidR="00FB20C5" w:rsidRPr="00473735">
        <w:t>ción, listado de pagos de</w:t>
      </w:r>
      <w:r w:rsidRPr="00473735">
        <w:t xml:space="preserve"> </w:t>
      </w:r>
      <w:r w:rsidRPr="00473735">
        <w:rPr>
          <w:b/>
          <w:bCs/>
        </w:rPr>
        <w:t>agua</w:t>
      </w:r>
      <w:r w:rsidRPr="00473735">
        <w:t xml:space="preserve"> y </w:t>
      </w:r>
      <w:r w:rsidRPr="00473735">
        <w:rPr>
          <w:b/>
          <w:bCs/>
        </w:rPr>
        <w:t>luz</w:t>
      </w:r>
      <w:r w:rsidR="00FB20C5" w:rsidRPr="00473735">
        <w:rPr>
          <w:b/>
          <w:bCs/>
        </w:rPr>
        <w:t xml:space="preserve"> y por pagar</w:t>
      </w:r>
      <w:r w:rsidRPr="00473735">
        <w:t xml:space="preserve">, botón de pago modular por QR, acceso al </w:t>
      </w:r>
      <w:r w:rsidRPr="00473735">
        <w:rPr>
          <w:b/>
          <w:bCs/>
        </w:rPr>
        <w:t>agendamiento</w:t>
      </w:r>
      <w:r w:rsidRPr="00473735">
        <w:t xml:space="preserve"> de áreas comunes e historial de documentos.</w:t>
      </w:r>
    </w:p>
    <w:p w:rsidR="001D4078" w:rsidRPr="00473735" w:rsidRDefault="001D4078" w:rsidP="001D4078">
      <w:pPr>
        <w:rPr>
          <w:b/>
          <w:bCs/>
        </w:rPr>
      </w:pPr>
      <w:r w:rsidRPr="00473735">
        <w:rPr>
          <w:b/>
          <w:bCs/>
        </w:rPr>
        <w:t>4. ARQUITECTURA TECNOLÓGICA SUGERIDA</w:t>
      </w:r>
    </w:p>
    <w:p w:rsidR="001D4078" w:rsidRPr="00473735" w:rsidRDefault="001D4078" w:rsidP="001D4078">
      <w:pPr>
        <w:numPr>
          <w:ilvl w:val="0"/>
          <w:numId w:val="25"/>
        </w:numPr>
      </w:pPr>
      <w:proofErr w:type="spellStart"/>
      <w:r w:rsidRPr="00473735">
        <w:rPr>
          <w:b/>
          <w:bCs/>
        </w:rPr>
        <w:t>Frontend</w:t>
      </w:r>
      <w:proofErr w:type="spellEnd"/>
      <w:r w:rsidRPr="00473735">
        <w:rPr>
          <w:b/>
          <w:bCs/>
        </w:rPr>
        <w:t xml:space="preserve"> Web (Panel y Portal):</w:t>
      </w:r>
      <w:r w:rsidRPr="00473735">
        <w:t xml:space="preserve"> </w:t>
      </w:r>
      <w:r w:rsidRPr="00473735">
        <w:rPr>
          <w:b/>
          <w:bCs/>
        </w:rPr>
        <w:t>Vue.js 3</w:t>
      </w:r>
      <w:r w:rsidRPr="00473735">
        <w:t xml:space="preserve"> (con </w:t>
      </w:r>
      <w:proofErr w:type="spellStart"/>
      <w:r w:rsidRPr="00473735">
        <w:t>Tailwind</w:t>
      </w:r>
      <w:proofErr w:type="spellEnd"/>
      <w:r w:rsidRPr="00473735">
        <w:t xml:space="preserve"> CSS). Permite construir una SPA (Single Page </w:t>
      </w:r>
      <w:proofErr w:type="spellStart"/>
      <w:r w:rsidRPr="00473735">
        <w:t>Application</w:t>
      </w:r>
      <w:proofErr w:type="spellEnd"/>
      <w:r w:rsidRPr="00473735">
        <w:t>) rápida y responsiva, ideal para manejar de forma reactiva el marcado de casillas y actualización de montos en pantallas móviles.</w:t>
      </w:r>
    </w:p>
    <w:p w:rsidR="001D4078" w:rsidRPr="00473735" w:rsidRDefault="001D4078" w:rsidP="001D4078">
      <w:pPr>
        <w:numPr>
          <w:ilvl w:val="0"/>
          <w:numId w:val="25"/>
        </w:numPr>
      </w:pPr>
      <w:proofErr w:type="spellStart"/>
      <w:r w:rsidRPr="00473735">
        <w:rPr>
          <w:b/>
          <w:bCs/>
        </w:rPr>
        <w:t>Backend</w:t>
      </w:r>
      <w:proofErr w:type="spellEnd"/>
      <w:r w:rsidRPr="00473735">
        <w:rPr>
          <w:b/>
          <w:bCs/>
        </w:rPr>
        <w:t xml:space="preserve"> / API:</w:t>
      </w:r>
      <w:r w:rsidRPr="00473735">
        <w:t xml:space="preserve"> </w:t>
      </w:r>
      <w:proofErr w:type="spellStart"/>
      <w:r w:rsidRPr="00473735">
        <w:rPr>
          <w:b/>
          <w:bCs/>
        </w:rPr>
        <w:t>Laravel</w:t>
      </w:r>
      <w:proofErr w:type="spellEnd"/>
      <w:r w:rsidRPr="00473735">
        <w:rPr>
          <w:b/>
          <w:bCs/>
        </w:rPr>
        <w:t xml:space="preserve"> 12</w:t>
      </w:r>
      <w:r w:rsidRPr="00473735">
        <w:t xml:space="preserve"> (PHP). Proporciona un </w:t>
      </w:r>
      <w:proofErr w:type="spellStart"/>
      <w:r w:rsidRPr="00473735">
        <w:t>framework</w:t>
      </w:r>
      <w:proofErr w:type="spellEnd"/>
      <w:r w:rsidRPr="00473735">
        <w:t xml:space="preserve"> robusto para crear </w:t>
      </w:r>
      <w:proofErr w:type="spellStart"/>
      <w:r w:rsidRPr="00473735">
        <w:t>APIs</w:t>
      </w:r>
      <w:proofErr w:type="spellEnd"/>
      <w:r w:rsidRPr="00473735">
        <w:t xml:space="preserve"> seguras, procesar de forma dinámica las solicitudes de los QR con montos variables y manejar tareas programadas en segundo plano.</w:t>
      </w:r>
    </w:p>
    <w:p w:rsidR="001D4078" w:rsidRPr="00473735" w:rsidRDefault="001D4078" w:rsidP="001D4078">
      <w:pPr>
        <w:numPr>
          <w:ilvl w:val="0"/>
          <w:numId w:val="25"/>
        </w:numPr>
      </w:pPr>
      <w:r w:rsidRPr="00473735">
        <w:rPr>
          <w:b/>
          <w:bCs/>
        </w:rPr>
        <w:t>Base de Datos:</w:t>
      </w:r>
      <w:r w:rsidRPr="00473735">
        <w:t xml:space="preserve"> </w:t>
      </w:r>
      <w:proofErr w:type="spellStart"/>
      <w:r w:rsidRPr="00473735">
        <w:rPr>
          <w:b/>
          <w:bCs/>
        </w:rPr>
        <w:t>PostgreSQL</w:t>
      </w:r>
      <w:proofErr w:type="spellEnd"/>
      <w:r w:rsidRPr="00473735">
        <w:t xml:space="preserve">. Motor relacional de código abierto sumamente potente y seguro, ideal para garantizar la consistencia en el </w:t>
      </w:r>
      <w:r w:rsidRPr="00473735">
        <w:rPr>
          <w:b/>
          <w:bCs/>
        </w:rPr>
        <w:t>sistema contable de despensas</w:t>
      </w:r>
      <w:r w:rsidRPr="00473735">
        <w:t xml:space="preserve"> y la contabilidad interna de cobros.</w:t>
      </w:r>
    </w:p>
    <w:p w:rsidR="001D4078" w:rsidRPr="00473735" w:rsidRDefault="001D4078" w:rsidP="001D4078">
      <w:pPr>
        <w:numPr>
          <w:ilvl w:val="0"/>
          <w:numId w:val="25"/>
        </w:numPr>
      </w:pPr>
      <w:r w:rsidRPr="00473735">
        <w:rPr>
          <w:b/>
          <w:bCs/>
        </w:rPr>
        <w:t>Infraestructura y Despliegue:</w:t>
      </w:r>
      <w:r w:rsidRPr="00473735">
        <w:t xml:space="preserve"> Contenedores de </w:t>
      </w:r>
      <w:proofErr w:type="spellStart"/>
      <w:r w:rsidRPr="00473735">
        <w:rPr>
          <w:b/>
          <w:bCs/>
        </w:rPr>
        <w:t>Docker</w:t>
      </w:r>
      <w:proofErr w:type="spellEnd"/>
      <w:r w:rsidRPr="00473735">
        <w:t xml:space="preserve">, servidor web inverso </w:t>
      </w:r>
      <w:proofErr w:type="spellStart"/>
      <w:r w:rsidRPr="00473735">
        <w:rPr>
          <w:b/>
          <w:bCs/>
        </w:rPr>
        <w:t>Nginx</w:t>
      </w:r>
      <w:proofErr w:type="spellEnd"/>
      <w:r w:rsidRPr="00473735">
        <w:t xml:space="preserve"> y sistema operativo base </w:t>
      </w:r>
      <w:r w:rsidRPr="00473735">
        <w:rPr>
          <w:b/>
          <w:bCs/>
        </w:rPr>
        <w:t>Ubuntu Server</w:t>
      </w:r>
      <w:r w:rsidRPr="00473735">
        <w:t xml:space="preserve"> alojados en un servidor virtual privado (VPS).</w:t>
      </w:r>
    </w:p>
    <w:p w:rsidR="001D4078" w:rsidRPr="00473735" w:rsidRDefault="001D4078" w:rsidP="001D4078">
      <w:pPr>
        <w:rPr>
          <w:b/>
          <w:bCs/>
        </w:rPr>
      </w:pPr>
      <w:r w:rsidRPr="00473735">
        <w:rPr>
          <w:b/>
          <w:bCs/>
        </w:rPr>
        <w:t>5. MÓDULOS DETALLADOS Y REQUERIMIENTOS FUNCIONALES (EL PLIEGO DE DESARROLLO)</w:t>
      </w:r>
    </w:p>
    <w:p w:rsidR="001D4078" w:rsidRPr="00473735" w:rsidRDefault="001D4078" w:rsidP="001D4078">
      <w:pPr>
        <w:rPr>
          <w:b/>
          <w:bCs/>
        </w:rPr>
      </w:pPr>
      <w:r w:rsidRPr="00473735">
        <w:rPr>
          <w:b/>
          <w:bCs/>
        </w:rPr>
        <w:t>Módulo 1: Registro, Autenticación y Categorizar por Tipo de Condominio</w:t>
      </w:r>
    </w:p>
    <w:p w:rsidR="001D4078" w:rsidRPr="00473735" w:rsidRDefault="001D4078" w:rsidP="001D4078">
      <w:pPr>
        <w:numPr>
          <w:ilvl w:val="0"/>
          <w:numId w:val="26"/>
        </w:numPr>
      </w:pPr>
      <w:r w:rsidRPr="00473735">
        <w:rPr>
          <w:b/>
          <w:bCs/>
        </w:rPr>
        <w:t>RF-AUT-001:</w:t>
      </w:r>
      <w:r w:rsidRPr="00473735">
        <w:t xml:space="preserve"> El sistema debe permitir el inicio de sesión seguro al </w:t>
      </w:r>
      <w:r w:rsidRPr="00473735">
        <w:rPr>
          <w:b/>
          <w:bCs/>
        </w:rPr>
        <w:t>panel administrativo</w:t>
      </w:r>
      <w:r w:rsidRPr="00473735">
        <w:t xml:space="preserve"> mediante correo electrónico y contraseña encriptada.</w:t>
      </w:r>
    </w:p>
    <w:p w:rsidR="001D4078" w:rsidRPr="00473735" w:rsidRDefault="001D4078" w:rsidP="001D4078">
      <w:pPr>
        <w:numPr>
          <w:ilvl w:val="0"/>
          <w:numId w:val="26"/>
        </w:numPr>
      </w:pPr>
      <w:r w:rsidRPr="00473735">
        <w:rPr>
          <w:b/>
          <w:bCs/>
        </w:rPr>
        <w:t>RF-AUT-002:</w:t>
      </w:r>
      <w:r w:rsidRPr="00473735">
        <w:t xml:space="preserve"> El sistema debe permitir la recuperación de contraseñas</w:t>
      </w:r>
      <w:r w:rsidR="005E1A1A" w:rsidRPr="00473735">
        <w:t>.</w:t>
      </w:r>
      <w:r w:rsidRPr="00473735">
        <w:t xml:space="preserve"> </w:t>
      </w:r>
    </w:p>
    <w:p w:rsidR="005E1A1A" w:rsidRPr="00473735" w:rsidRDefault="001D4078" w:rsidP="00885618">
      <w:pPr>
        <w:numPr>
          <w:ilvl w:val="0"/>
          <w:numId w:val="26"/>
        </w:numPr>
      </w:pPr>
      <w:r w:rsidRPr="00473735">
        <w:rPr>
          <w:b/>
          <w:bCs/>
        </w:rPr>
        <w:t>RF-CON-003 (Categorizar por tipo de condominio):</w:t>
      </w:r>
      <w:r w:rsidRPr="00473735">
        <w:t xml:space="preserve"> El sistema debe permitir al administrador parametrizar la estructura física según se requiera: Condominio Vertical </w:t>
      </w:r>
      <w:r w:rsidR="005E1A1A" w:rsidRPr="00473735">
        <w:t>(Torres, Pisos, Departamentos).</w:t>
      </w:r>
    </w:p>
    <w:p w:rsidR="001D4078" w:rsidRPr="00473735" w:rsidRDefault="001D4078" w:rsidP="00885618">
      <w:pPr>
        <w:numPr>
          <w:ilvl w:val="0"/>
          <w:numId w:val="26"/>
        </w:numPr>
      </w:pPr>
      <w:r w:rsidRPr="00473735">
        <w:rPr>
          <w:b/>
          <w:bCs/>
        </w:rPr>
        <w:t>RF-CON-004:</w:t>
      </w:r>
      <w:r w:rsidRPr="00473735">
        <w:t xml:space="preserve"> El sistema debe permitir dar de alta, modificar y dar de baja las fichas de info</w:t>
      </w:r>
      <w:r w:rsidR="005E1A1A" w:rsidRPr="00473735">
        <w:t>rmación de los copropietarios/</w:t>
      </w:r>
      <w:r w:rsidRPr="00473735">
        <w:t>inquilinos asignados a cada unidad.</w:t>
      </w:r>
    </w:p>
    <w:p w:rsidR="001D4078" w:rsidRPr="00473735" w:rsidRDefault="001D4078" w:rsidP="001D4078">
      <w:pPr>
        <w:rPr>
          <w:b/>
          <w:bCs/>
        </w:rPr>
      </w:pPr>
      <w:r w:rsidRPr="00473735">
        <w:rPr>
          <w:b/>
          <w:bCs/>
        </w:rPr>
        <w:t>Módulo 2: Sistema Contable de Despensas (Ingresos)</w:t>
      </w:r>
    </w:p>
    <w:p w:rsidR="001D4078" w:rsidRPr="00473735" w:rsidRDefault="001D4078" w:rsidP="001D4078">
      <w:pPr>
        <w:numPr>
          <w:ilvl w:val="0"/>
          <w:numId w:val="27"/>
        </w:numPr>
      </w:pPr>
      <w:r w:rsidRPr="00473735">
        <w:rPr>
          <w:b/>
          <w:bCs/>
        </w:rPr>
        <w:lastRenderedPageBreak/>
        <w:t>RF-EXP-001:</w:t>
      </w:r>
      <w:r w:rsidRPr="00473735">
        <w:t xml:space="preserve"> El sistema debe permitir al administrador configurar los montos base dentro del </w:t>
      </w:r>
      <w:r w:rsidRPr="00473735">
        <w:rPr>
          <w:b/>
          <w:bCs/>
        </w:rPr>
        <w:t>sistema contable de despensas</w:t>
      </w:r>
      <w:r w:rsidRPr="00473735">
        <w:t xml:space="preserve"> diferenciando por categorías de unidades (</w:t>
      </w:r>
      <w:proofErr w:type="spellStart"/>
      <w:r w:rsidRPr="00473735">
        <w:t>Ej</w:t>
      </w:r>
      <w:proofErr w:type="spellEnd"/>
      <w:r w:rsidRPr="00473735">
        <w:t>: departamentos de 1, 2 o 3 dormitorios).</w:t>
      </w:r>
    </w:p>
    <w:p w:rsidR="001D4078" w:rsidRPr="00473735" w:rsidRDefault="005E10EF" w:rsidP="001D4078">
      <w:pPr>
        <w:numPr>
          <w:ilvl w:val="0"/>
          <w:numId w:val="27"/>
        </w:numPr>
      </w:pPr>
      <w:r>
        <w:rPr>
          <w:b/>
          <w:bCs/>
        </w:rPr>
        <w:t>RF-EXP-002</w:t>
      </w:r>
      <w:r w:rsidR="001D4078" w:rsidRPr="00473735">
        <w:rPr>
          <w:b/>
          <w:bCs/>
        </w:rPr>
        <w:t>:</w:t>
      </w:r>
      <w:r w:rsidR="001D4078" w:rsidRPr="00473735">
        <w:t xml:space="preserve"> El sistema debe generar masivamente el "Aviso de Cobranza" el primer día de cada mes, aplicando automáticamente</w:t>
      </w:r>
      <w:r w:rsidR="005E1A1A" w:rsidRPr="00473735">
        <w:t xml:space="preserve"> por correo y WhatsApp</w:t>
      </w:r>
      <w:r w:rsidR="001D4078" w:rsidRPr="00473735">
        <w:t xml:space="preserve"> el monto correspondiente en el </w:t>
      </w:r>
      <w:r w:rsidR="001D4078" w:rsidRPr="00473735">
        <w:rPr>
          <w:b/>
          <w:bCs/>
        </w:rPr>
        <w:t>sistema contable de despensas</w:t>
      </w:r>
      <w:r w:rsidR="001D4078" w:rsidRPr="00473735">
        <w:t>.</w:t>
      </w:r>
    </w:p>
    <w:p w:rsidR="001D4078" w:rsidRPr="00473735" w:rsidRDefault="005E10EF" w:rsidP="001D4078">
      <w:pPr>
        <w:numPr>
          <w:ilvl w:val="0"/>
          <w:numId w:val="27"/>
        </w:numPr>
      </w:pPr>
      <w:r>
        <w:rPr>
          <w:b/>
          <w:bCs/>
        </w:rPr>
        <w:t>RF-EXP-003</w:t>
      </w:r>
      <w:r w:rsidR="001D4078" w:rsidRPr="00473735">
        <w:rPr>
          <w:b/>
          <w:bCs/>
        </w:rPr>
        <w:t>:</w:t>
      </w:r>
      <w:r w:rsidR="001D4078" w:rsidRPr="00473735">
        <w:t xml:space="preserve"> El sistema debe generar un reporte financiero en tiempo real del Estado de Morosidad, exportable a PDF y Excel.</w:t>
      </w:r>
    </w:p>
    <w:p w:rsidR="001D4078" w:rsidRPr="00473735" w:rsidRDefault="001D4078" w:rsidP="001D4078">
      <w:pPr>
        <w:rPr>
          <w:b/>
          <w:bCs/>
        </w:rPr>
      </w:pPr>
      <w:r w:rsidRPr="00473735">
        <w:rPr>
          <w:b/>
          <w:bCs/>
        </w:rPr>
        <w:t>Módulo 3: Interfaz de Pago Independiente de Agua, Luz y Servicios</w:t>
      </w:r>
    </w:p>
    <w:p w:rsidR="001D4078" w:rsidRDefault="001D4078" w:rsidP="001D4078">
      <w:pPr>
        <w:numPr>
          <w:ilvl w:val="0"/>
          <w:numId w:val="28"/>
        </w:numPr>
      </w:pPr>
      <w:r w:rsidRPr="00473735">
        <w:rPr>
          <w:b/>
          <w:bCs/>
        </w:rPr>
        <w:t>RF-SER-001:</w:t>
      </w:r>
      <w:r w:rsidRPr="00473735">
        <w:t xml:space="preserve"> El sistema debe permitir al copropietario registrar los códigos de cliente de sus servicios de </w:t>
      </w:r>
      <w:r w:rsidRPr="00473735">
        <w:rPr>
          <w:b/>
          <w:bCs/>
        </w:rPr>
        <w:t>agua</w:t>
      </w:r>
      <w:r w:rsidRPr="00473735">
        <w:t xml:space="preserve"> y </w:t>
      </w:r>
      <w:r w:rsidRPr="00473735">
        <w:rPr>
          <w:b/>
          <w:bCs/>
        </w:rPr>
        <w:t>luz</w:t>
      </w:r>
      <w:r w:rsidRPr="00473735">
        <w:t xml:space="preserve"> (CRE, DELAPAZ, </w:t>
      </w:r>
      <w:proofErr w:type="spellStart"/>
      <w:r w:rsidRPr="00473735">
        <w:t>Saguapac</w:t>
      </w:r>
      <w:proofErr w:type="spellEnd"/>
      <w:r w:rsidRPr="00473735">
        <w:t>, EPSAS, etc.) una sola vez en su perfil como recordatorio.</w:t>
      </w:r>
    </w:p>
    <w:p w:rsidR="009162BD" w:rsidRPr="00473735" w:rsidRDefault="009162BD" w:rsidP="001D4078">
      <w:pPr>
        <w:numPr>
          <w:ilvl w:val="0"/>
          <w:numId w:val="28"/>
        </w:numPr>
      </w:pPr>
      <w:r w:rsidRPr="009162BD">
        <w:rPr>
          <w:b/>
          <w:bCs/>
        </w:rPr>
        <w:t>RF-SER-002 (</w:t>
      </w:r>
      <w:r>
        <w:rPr>
          <w:b/>
          <w:bCs/>
        </w:rPr>
        <w:t>Consulta de Deuda</w:t>
      </w:r>
      <w:r w:rsidRPr="009162BD">
        <w:rPr>
          <w:b/>
          <w:bCs/>
        </w:rPr>
        <w:t>):</w:t>
      </w:r>
      <w:r w:rsidRPr="009162BD">
        <w:t xml:space="preserve"> Al ingresar a la sección de servicios básicos, el sistema utilizará el código de cliente almacenado del copropietario para consultar de forma automática —a través de la API de la pasarela de pagos— el monto exacto y el mes de la factura pendiente con la distribuidora, mostrándolo directamente en la pantalla sin necesidad de que el usuario digite montos manualmente.</w:t>
      </w:r>
    </w:p>
    <w:p w:rsidR="001D4078" w:rsidRPr="00473735" w:rsidRDefault="001D4078" w:rsidP="001D4078">
      <w:pPr>
        <w:numPr>
          <w:ilvl w:val="0"/>
          <w:numId w:val="28"/>
        </w:numPr>
      </w:pPr>
      <w:r w:rsidRPr="00473735">
        <w:rPr>
          <w:b/>
          <w:bCs/>
        </w:rPr>
        <w:t>RF-SER-003 (Selección Flexible por Casillas):</w:t>
      </w:r>
      <w:r w:rsidRPr="00473735">
        <w:t xml:space="preserve"> El sistema debe presentar todas las obligaciones vigentes desglosadas de forma separada (Monto del </w:t>
      </w:r>
      <w:r w:rsidRPr="00473735">
        <w:rPr>
          <w:b/>
          <w:bCs/>
        </w:rPr>
        <w:t>sistema contable de despensas</w:t>
      </w:r>
      <w:r w:rsidRPr="00473735">
        <w:t xml:space="preserve">, monto de </w:t>
      </w:r>
      <w:r w:rsidRPr="00473735">
        <w:rPr>
          <w:b/>
          <w:bCs/>
        </w:rPr>
        <w:t>luz</w:t>
      </w:r>
      <w:r w:rsidRPr="00473735">
        <w:t xml:space="preserve">, monto de </w:t>
      </w:r>
      <w:r w:rsidRPr="00473735">
        <w:rPr>
          <w:b/>
          <w:bCs/>
        </w:rPr>
        <w:t>agua</w:t>
      </w:r>
      <w:r w:rsidRPr="00473735">
        <w:t>), cada una acompañada de una casilla de selección (</w:t>
      </w:r>
      <w:proofErr w:type="spellStart"/>
      <w:r w:rsidRPr="00473735">
        <w:rPr>
          <w:i/>
          <w:iCs/>
        </w:rPr>
        <w:t>checkbox</w:t>
      </w:r>
      <w:proofErr w:type="spellEnd"/>
      <w:r w:rsidRPr="00473735">
        <w:t>).</w:t>
      </w:r>
    </w:p>
    <w:p w:rsidR="001D4078" w:rsidRPr="00473735" w:rsidRDefault="001D4078" w:rsidP="001D4078">
      <w:pPr>
        <w:numPr>
          <w:ilvl w:val="0"/>
          <w:numId w:val="28"/>
        </w:numPr>
      </w:pPr>
      <w:r w:rsidRPr="00473735">
        <w:rPr>
          <w:b/>
          <w:bCs/>
        </w:rPr>
        <w:t>RF-SER-004 (Modularidad de Pago):</w:t>
      </w:r>
      <w:r w:rsidRPr="00473735">
        <w:t xml:space="preserve"> El copropietario podrá seleccionar libremente qué conceptos desea pagar en la transacción actual, pudiendo marcar solo</w:t>
      </w:r>
      <w:r w:rsidR="00301B85">
        <w:t xml:space="preserve"> uno, combinar </w:t>
      </w:r>
      <w:r w:rsidRPr="00473735">
        <w:t>o seleccionarlos todos según su conveniencia.</w:t>
      </w:r>
    </w:p>
    <w:p w:rsidR="001D4078" w:rsidRPr="00473735" w:rsidRDefault="001D4078" w:rsidP="001D4078">
      <w:pPr>
        <w:numPr>
          <w:ilvl w:val="0"/>
          <w:numId w:val="28"/>
        </w:numPr>
      </w:pPr>
      <w:r w:rsidRPr="00473735">
        <w:rPr>
          <w:b/>
          <w:bCs/>
        </w:rPr>
        <w:t>RF-SER-005 (Generación de QR a la Medida):</w:t>
      </w:r>
      <w:r w:rsidRPr="00473735">
        <w:t xml:space="preserve"> Al presionar el botón de pago, el sistema sumará </w:t>
      </w:r>
      <w:r w:rsidRPr="00473735">
        <w:rPr>
          <w:b/>
          <w:bCs/>
        </w:rPr>
        <w:t>únicamente los ítems que el usuario haya seleccionado de forma activa</w:t>
      </w:r>
      <w:r w:rsidRPr="00473735">
        <w:t xml:space="preserve"> y generará un código QR Dinámico específico por ese subtotal, permitiendo cobros y pagos totalmente separados y flexibles.</w:t>
      </w:r>
    </w:p>
    <w:p w:rsidR="001D4078" w:rsidRPr="00473735" w:rsidRDefault="001D4078" w:rsidP="001D4078">
      <w:pPr>
        <w:rPr>
          <w:b/>
          <w:bCs/>
        </w:rPr>
      </w:pPr>
      <w:r w:rsidRPr="00473735">
        <w:rPr>
          <w:b/>
          <w:bCs/>
        </w:rPr>
        <w:t>Módulo 4: Control para Proveedores y Pagos de Proveedores (Egresos)</w:t>
      </w:r>
    </w:p>
    <w:p w:rsidR="001D4078" w:rsidRPr="00473735" w:rsidRDefault="001D4078" w:rsidP="001D4078">
      <w:pPr>
        <w:numPr>
          <w:ilvl w:val="0"/>
          <w:numId w:val="29"/>
        </w:numPr>
      </w:pPr>
      <w:r w:rsidRPr="00473735">
        <w:rPr>
          <w:b/>
          <w:bCs/>
        </w:rPr>
        <w:t>RF-PRO-001 (Control para proveedores):</w:t>
      </w:r>
      <w:r w:rsidRPr="00473735">
        <w:t xml:space="preserve"> El sistema debe permitir registrar, categorizar y administrar las fichas de los proveedores institucionales con sus datos de contacto, NIT y contratos vigentes (Seguridad, Limpieza, Mantenimiento).</w:t>
      </w:r>
    </w:p>
    <w:p w:rsidR="001D4078" w:rsidRPr="00473735" w:rsidRDefault="001D4078" w:rsidP="001D4078">
      <w:pPr>
        <w:numPr>
          <w:ilvl w:val="0"/>
          <w:numId w:val="29"/>
        </w:numPr>
      </w:pPr>
      <w:r w:rsidRPr="00473735">
        <w:rPr>
          <w:b/>
          <w:bCs/>
        </w:rPr>
        <w:t>RF-PRO-002 (Pagos de proveedores):</w:t>
      </w:r>
      <w:r w:rsidRPr="00473735">
        <w:t xml:space="preserve"> El sistema debe permitir registrar cada egreso efectuado, asociándolo a un proveedor e</w:t>
      </w:r>
      <w:r w:rsidR="0046322C" w:rsidRPr="00473735">
        <w:t xml:space="preserve">specífico, un número de </w:t>
      </w:r>
      <w:r w:rsidRPr="00473735">
        <w:t>recibo y adjuntando el comprobante digital de la transferencia bancaria.</w:t>
      </w:r>
    </w:p>
    <w:p w:rsidR="001D4078" w:rsidRDefault="001D4078" w:rsidP="001D4078">
      <w:pPr>
        <w:numPr>
          <w:ilvl w:val="0"/>
          <w:numId w:val="29"/>
        </w:numPr>
      </w:pPr>
      <w:r w:rsidRPr="00473735">
        <w:rPr>
          <w:b/>
          <w:bCs/>
        </w:rPr>
        <w:t>RF-PRO-003 (Ingreso y egreso):</w:t>
      </w:r>
      <w:r w:rsidRPr="00473735">
        <w:t xml:space="preserve"> El sistema debe generar un reporte automático de flujo de caja que consolide en tiempo real todo el </w:t>
      </w:r>
      <w:r w:rsidRPr="00473735">
        <w:rPr>
          <w:b/>
          <w:bCs/>
        </w:rPr>
        <w:t>ingreso y egreso</w:t>
      </w:r>
      <w:r w:rsidRPr="00473735">
        <w:t xml:space="preserve"> del condominio, permitiendo al administrador auditar la salud financiera desde el </w:t>
      </w:r>
      <w:r w:rsidRPr="00473735">
        <w:rPr>
          <w:b/>
          <w:bCs/>
        </w:rPr>
        <w:t>panel administrativo</w:t>
      </w:r>
      <w:r w:rsidRPr="00473735">
        <w:t>.</w:t>
      </w:r>
    </w:p>
    <w:p w:rsidR="00AD2847" w:rsidRPr="00473735" w:rsidRDefault="00AD2847" w:rsidP="001D4078">
      <w:pPr>
        <w:numPr>
          <w:ilvl w:val="0"/>
          <w:numId w:val="29"/>
        </w:numPr>
      </w:pPr>
      <w:r w:rsidRPr="00AD2847">
        <w:rPr>
          <w:b/>
          <w:bCs/>
        </w:rPr>
        <w:lastRenderedPageBreak/>
        <w:t>RF-PRO-004 (Registro de Egresos Menores e Insumos):</w:t>
      </w:r>
      <w:r w:rsidRPr="00AD2847">
        <w:t xml:space="preserve"> El sistema debe permitir al administrador registrar egresos directos que no dependan necesariamente de un contrato de proveedor institucional (tales como compra de materiales de mantenimiento, insumos de limpieza, papelería o reparaciones de emergencia), permitiendo car</w:t>
      </w:r>
      <w:r>
        <w:t xml:space="preserve">gar una foto o PDF del recibo </w:t>
      </w:r>
      <w:r w:rsidRPr="00AD2847">
        <w:t>correspondiente para el respaldo del flujo de caja.</w:t>
      </w:r>
    </w:p>
    <w:p w:rsidR="00AD2847" w:rsidRDefault="00AD2847" w:rsidP="001D4078">
      <w:pPr>
        <w:rPr>
          <w:b/>
          <w:bCs/>
        </w:rPr>
      </w:pPr>
    </w:p>
    <w:p w:rsidR="001D4078" w:rsidRPr="00473735" w:rsidRDefault="001D4078" w:rsidP="001D4078">
      <w:pPr>
        <w:rPr>
          <w:b/>
          <w:bCs/>
        </w:rPr>
      </w:pPr>
      <w:r w:rsidRPr="00473735">
        <w:rPr>
          <w:b/>
          <w:bCs/>
        </w:rPr>
        <w:t>Módulo 5: Agendamiento (Reservas de Áreas Comunes)</w:t>
      </w:r>
    </w:p>
    <w:p w:rsidR="006B0152" w:rsidRDefault="001D4078" w:rsidP="0025186C">
      <w:pPr>
        <w:numPr>
          <w:ilvl w:val="0"/>
          <w:numId w:val="30"/>
        </w:numPr>
      </w:pPr>
      <w:r w:rsidRPr="00473735">
        <w:rPr>
          <w:b/>
          <w:bCs/>
        </w:rPr>
        <w:t>RF-AGE-001 (Parametrización):</w:t>
      </w:r>
      <w:r w:rsidRPr="00473735">
        <w:t xml:space="preserve"> El sistema debe permitir al administrador dar de alta y parametrizar dentro del módulo de </w:t>
      </w:r>
      <w:r w:rsidRPr="00473735">
        <w:rPr>
          <w:b/>
          <w:bCs/>
        </w:rPr>
        <w:t>agendamiento</w:t>
      </w:r>
      <w:r w:rsidRPr="00473735">
        <w:t xml:space="preserve"> todas las áreas comunes disponibles en el condominio (</w:t>
      </w:r>
      <w:r w:rsidR="000779C8" w:rsidRPr="00473735">
        <w:t>Churrasquerías</w:t>
      </w:r>
      <w:r w:rsidRPr="00473735">
        <w:t>, Salón de Eventos, Can</w:t>
      </w:r>
      <w:r w:rsidR="006B0152" w:rsidRPr="00473735">
        <w:t>chas)</w:t>
      </w:r>
      <w:r w:rsidRPr="00473735">
        <w:t>, costos de alquiler</w:t>
      </w:r>
      <w:r w:rsidR="006B0152" w:rsidRPr="00473735">
        <w:t>.</w:t>
      </w:r>
      <w:r w:rsidRPr="00473735">
        <w:t xml:space="preserve"> </w:t>
      </w:r>
    </w:p>
    <w:p w:rsidR="000F5093" w:rsidRDefault="000F5093" w:rsidP="0025186C">
      <w:pPr>
        <w:numPr>
          <w:ilvl w:val="0"/>
          <w:numId w:val="30"/>
        </w:numPr>
      </w:pPr>
      <w:r w:rsidRPr="000F5093">
        <w:rPr>
          <w:b/>
          <w:bCs/>
        </w:rPr>
        <w:t>RF-AGE-002 (Visualiz</w:t>
      </w:r>
      <w:r>
        <w:rPr>
          <w:b/>
          <w:bCs/>
        </w:rPr>
        <w:t>ación y Reservas</w:t>
      </w:r>
      <w:r w:rsidRPr="000F5093">
        <w:rPr>
          <w:b/>
          <w:bCs/>
        </w:rPr>
        <w:t>):</w:t>
      </w:r>
      <w:r w:rsidRPr="000F5093">
        <w:t xml:space="preserve"> El sistema debe permitir al copropietario ingresar desde su portal móvil para ver un calendario interactivo con los días/horas disponibles y agendar de forma directa e inmediata el espacio de su elección.</w:t>
      </w:r>
    </w:p>
    <w:p w:rsidR="00A601DD" w:rsidRPr="00473735" w:rsidRDefault="00A601DD" w:rsidP="0025186C">
      <w:pPr>
        <w:numPr>
          <w:ilvl w:val="0"/>
          <w:numId w:val="30"/>
        </w:numPr>
      </w:pPr>
      <w:r w:rsidRPr="00A601DD">
        <w:rPr>
          <w:b/>
          <w:bCs/>
        </w:rPr>
        <w:t>RF-AGE-003 (Bloqueo Temporal y Pago Inmediato):</w:t>
      </w:r>
      <w:r w:rsidRPr="00A601DD">
        <w:t xml:space="preserve"> Al seleccionar el horario, el sistema debe bloquear el espacio temporalmente (ej. por 15 minutos) y desplegar el QR dinámico de pago de forma inmediata. Si la pasar</w:t>
      </w:r>
      <w:r>
        <w:t>ela confirma el pago</w:t>
      </w:r>
      <w:r w:rsidRPr="00A601DD">
        <w:t>, el agendamiento pasa a estado "Confirmado"; si el tiempo expira sin registrarse el pago, el espacio se libera automáticamente en el calendario para otros usuarios.</w:t>
      </w:r>
    </w:p>
    <w:p w:rsidR="00A6378F" w:rsidRPr="002766A5" w:rsidRDefault="00A6378F" w:rsidP="00A6378F">
      <w:pPr>
        <w:spacing w:before="100" w:beforeAutospacing="1" w:after="100" w:afterAutospacing="1" w:line="240" w:lineRule="auto"/>
        <w:outlineLvl w:val="1"/>
        <w:rPr>
          <w:rFonts w:eastAsia="Times New Roman" w:cstheme="minorHAnsi"/>
          <w:b/>
          <w:bCs/>
          <w:sz w:val="24"/>
          <w:szCs w:val="24"/>
        </w:rPr>
      </w:pPr>
      <w:r w:rsidRPr="002766A5">
        <w:rPr>
          <w:rFonts w:eastAsia="Times New Roman" w:cstheme="minorHAnsi"/>
          <w:b/>
          <w:bCs/>
          <w:sz w:val="24"/>
          <w:szCs w:val="24"/>
        </w:rPr>
        <w:t>6. INFORME DE INTEGRACIÓN QR PARA COBROS</w:t>
      </w:r>
    </w:p>
    <w:p w:rsidR="00A6378F" w:rsidRPr="00473735" w:rsidRDefault="00A6378F" w:rsidP="00A6378F">
      <w:pPr>
        <w:spacing w:before="100" w:beforeAutospacing="1" w:after="100" w:afterAutospacing="1" w:line="240" w:lineRule="auto"/>
        <w:outlineLvl w:val="2"/>
        <w:rPr>
          <w:rFonts w:ascii="Times New Roman" w:eastAsia="Times New Roman" w:hAnsi="Times New Roman" w:cs="Times New Roman"/>
          <w:b/>
          <w:bCs/>
          <w:sz w:val="27"/>
          <w:szCs w:val="27"/>
        </w:rPr>
      </w:pPr>
      <w:r w:rsidRPr="00473735">
        <w:rPr>
          <w:rFonts w:ascii="Times New Roman" w:eastAsia="Times New Roman" w:hAnsi="Times New Roman" w:cs="Times New Roman"/>
          <w:b/>
          <w:bCs/>
          <w:sz w:val="27"/>
          <w:szCs w:val="27"/>
        </w:rPr>
        <w:t>6.1 Análisis Comparativo de Alternativas de Integración (Bolivia)</w:t>
      </w:r>
    </w:p>
    <w:p w:rsidR="00A6378F" w:rsidRPr="00473735" w:rsidRDefault="00A6378F" w:rsidP="00A6378F">
      <w:pPr>
        <w:spacing w:before="100" w:beforeAutospacing="1" w:after="100" w:afterAutospacing="1" w:line="240" w:lineRule="auto"/>
        <w:rPr>
          <w:rFonts w:ascii="Times New Roman" w:eastAsia="Times New Roman" w:hAnsi="Times New Roman" w:cs="Times New Roman"/>
          <w:sz w:val="24"/>
          <w:szCs w:val="24"/>
        </w:rPr>
      </w:pPr>
      <w:r w:rsidRPr="00473735">
        <w:rPr>
          <w:rFonts w:ascii="Times New Roman" w:eastAsia="Times New Roman" w:hAnsi="Times New Roman" w:cs="Times New Roman"/>
          <w:sz w:val="24"/>
          <w:szCs w:val="24"/>
        </w:rPr>
        <w:t xml:space="preserve">Para la implementación del QR Dinámico y Flexible que permita el pago de las deudas del condominio y los montos manuales de </w:t>
      </w:r>
      <w:r w:rsidRPr="00473735">
        <w:rPr>
          <w:rFonts w:ascii="Times New Roman" w:eastAsia="Times New Roman" w:hAnsi="Times New Roman" w:cs="Times New Roman"/>
          <w:b/>
          <w:bCs/>
          <w:sz w:val="24"/>
          <w:szCs w:val="24"/>
        </w:rPr>
        <w:t>agua</w:t>
      </w:r>
      <w:r w:rsidRPr="00473735">
        <w:rPr>
          <w:rFonts w:ascii="Times New Roman" w:eastAsia="Times New Roman" w:hAnsi="Times New Roman" w:cs="Times New Roman"/>
          <w:sz w:val="24"/>
          <w:szCs w:val="24"/>
        </w:rPr>
        <w:t xml:space="preserve"> y </w:t>
      </w:r>
      <w:r w:rsidRPr="00473735">
        <w:rPr>
          <w:rFonts w:ascii="Times New Roman" w:eastAsia="Times New Roman" w:hAnsi="Times New Roman" w:cs="Times New Roman"/>
          <w:b/>
          <w:bCs/>
          <w:sz w:val="24"/>
          <w:szCs w:val="24"/>
        </w:rPr>
        <w:t>luz</w:t>
      </w:r>
      <w:r w:rsidRPr="00473735">
        <w:rPr>
          <w:rFonts w:ascii="Times New Roman" w:eastAsia="Times New Roman" w:hAnsi="Times New Roman" w:cs="Times New Roman"/>
          <w:sz w:val="24"/>
          <w:szCs w:val="24"/>
        </w:rPr>
        <w:t>, se evalúan las siguientes dos opciones tecnológicas presentes en el ecosistema financiero boliviano:</w:t>
      </w:r>
    </w:p>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t>Matriz de Ventajas y Desventajas (Pros y Contras)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0"/>
        <w:gridCol w:w="3539"/>
        <w:gridCol w:w="3534"/>
      </w:tblGrid>
      <w:tr w:rsidR="009A527D" w:rsidRPr="009A527D" w:rsidTr="009A527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n-US"/>
              </w:rPr>
            </w:pPr>
            <w:proofErr w:type="spellStart"/>
            <w:r w:rsidRPr="009A527D">
              <w:rPr>
                <w:rFonts w:ascii="Times New Roman" w:eastAsia="Times New Roman" w:hAnsi="Times New Roman" w:cs="Times New Roman"/>
                <w:b/>
                <w:bCs/>
                <w:sz w:val="24"/>
                <w:szCs w:val="24"/>
                <w:lang w:val="en-US"/>
              </w:rPr>
              <w:t>Alternativa</w:t>
            </w:r>
            <w:proofErr w:type="spellEnd"/>
            <w:r w:rsidRPr="009A527D">
              <w:rPr>
                <w:rFonts w:ascii="Times New Roman" w:eastAsia="Times New Roman" w:hAnsi="Times New Roman" w:cs="Times New Roman"/>
                <w:b/>
                <w:bCs/>
                <w:sz w:val="24"/>
                <w:szCs w:val="24"/>
                <w:lang w:val="en-US"/>
              </w:rPr>
              <w:t xml:space="preserve"> de </w:t>
            </w:r>
            <w:proofErr w:type="spellStart"/>
            <w:r w:rsidRPr="009A527D">
              <w:rPr>
                <w:rFonts w:ascii="Times New Roman" w:eastAsia="Times New Roman" w:hAnsi="Times New Roman" w:cs="Times New Roman"/>
                <w:b/>
                <w:bCs/>
                <w:sz w:val="24"/>
                <w:szCs w:val="24"/>
                <w:lang w:val="en-US"/>
              </w:rPr>
              <w:t>Integración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n-US"/>
              </w:rPr>
            </w:pPr>
            <w:r w:rsidRPr="009A527D">
              <w:rPr>
                <w:rFonts w:ascii="Times New Roman" w:eastAsia="Times New Roman" w:hAnsi="Times New Roman" w:cs="Times New Roman"/>
                <w:b/>
                <w:bCs/>
                <w:sz w:val="24"/>
                <w:szCs w:val="24"/>
                <w:lang w:val="en-US"/>
              </w:rPr>
              <w:t>Pros (</w:t>
            </w:r>
            <w:proofErr w:type="spellStart"/>
            <w:r w:rsidRPr="009A527D">
              <w:rPr>
                <w:rFonts w:ascii="Times New Roman" w:eastAsia="Times New Roman" w:hAnsi="Times New Roman" w:cs="Times New Roman"/>
                <w:b/>
                <w:bCs/>
                <w:sz w:val="24"/>
                <w:szCs w:val="24"/>
                <w:lang w:val="en-US"/>
              </w:rPr>
              <w:t>Ventajas</w:t>
            </w:r>
            <w:proofErr w:type="spellEnd"/>
            <w:r w:rsidRPr="009A527D">
              <w:rPr>
                <w:rFonts w:ascii="Times New Roman" w:eastAsia="Times New Roman" w:hAnsi="Times New Roman" w:cs="Times New Roman"/>
                <w:b/>
                <w:bCs/>
                <w:sz w:val="24"/>
                <w:szCs w:val="24"/>
                <w:lang w:val="en-U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n-US"/>
              </w:rPr>
            </w:pPr>
            <w:r w:rsidRPr="009A527D">
              <w:rPr>
                <w:rFonts w:ascii="Times New Roman" w:eastAsia="Times New Roman" w:hAnsi="Times New Roman" w:cs="Times New Roman"/>
                <w:b/>
                <w:bCs/>
                <w:sz w:val="24"/>
                <w:szCs w:val="24"/>
                <w:lang w:val="en-US"/>
              </w:rPr>
              <w:t>Contras (</w:t>
            </w:r>
            <w:proofErr w:type="spellStart"/>
            <w:r w:rsidRPr="009A527D">
              <w:rPr>
                <w:rFonts w:ascii="Times New Roman" w:eastAsia="Times New Roman" w:hAnsi="Times New Roman" w:cs="Times New Roman"/>
                <w:b/>
                <w:bCs/>
                <w:sz w:val="24"/>
                <w:szCs w:val="24"/>
                <w:lang w:val="en-US"/>
              </w:rPr>
              <w:t>Desventajas</w:t>
            </w:r>
            <w:proofErr w:type="spellEnd"/>
            <w:r w:rsidRPr="009A527D">
              <w:rPr>
                <w:rFonts w:ascii="Times New Roman" w:eastAsia="Times New Roman" w:hAnsi="Times New Roman" w:cs="Times New Roman"/>
                <w:b/>
                <w:bCs/>
                <w:sz w:val="24"/>
                <w:szCs w:val="24"/>
                <w:lang w:val="en-US"/>
              </w:rPr>
              <w:t>)</w:t>
            </w:r>
          </w:p>
        </w:tc>
      </w:tr>
      <w:tr w:rsidR="009A527D" w:rsidRPr="009A527D" w:rsidTr="009A527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t xml:space="preserve">Pasarelas de Pago </w:t>
            </w:r>
            <w:proofErr w:type="spellStart"/>
            <w:r w:rsidRPr="009A527D">
              <w:rPr>
                <w:rFonts w:ascii="Times New Roman" w:eastAsia="Times New Roman" w:hAnsi="Times New Roman" w:cs="Times New Roman"/>
                <w:b/>
                <w:bCs/>
                <w:sz w:val="24"/>
                <w:szCs w:val="24"/>
                <w:lang w:val="es-ES"/>
              </w:rPr>
              <w:t>Agregadoras</w:t>
            </w:r>
            <w:proofErr w:type="spellEnd"/>
          </w:p>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br/>
            </w:r>
          </w:p>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r>
              <w:rPr>
                <w:rFonts w:ascii="Times New Roman" w:eastAsia="Times New Roman" w:hAnsi="Times New Roman" w:cs="Times New Roman"/>
                <w:b/>
                <w:bCs/>
                <w:i/>
                <w:iCs/>
                <w:sz w:val="24"/>
                <w:szCs w:val="24"/>
                <w:lang w:val="es-ES"/>
              </w:rPr>
              <w:t>(</w:t>
            </w:r>
            <w:proofErr w:type="spellStart"/>
            <w:r>
              <w:rPr>
                <w:rFonts w:ascii="Times New Roman" w:eastAsia="Times New Roman" w:hAnsi="Times New Roman" w:cs="Times New Roman"/>
                <w:b/>
                <w:bCs/>
                <w:i/>
                <w:iCs/>
                <w:sz w:val="24"/>
                <w:szCs w:val="24"/>
                <w:lang w:val="es-ES"/>
              </w:rPr>
              <w:t>Ej</w:t>
            </w:r>
            <w:proofErr w:type="spellEnd"/>
            <w:r>
              <w:rPr>
                <w:rFonts w:ascii="Times New Roman" w:eastAsia="Times New Roman" w:hAnsi="Times New Roman" w:cs="Times New Roman"/>
                <w:b/>
                <w:bCs/>
                <w:i/>
                <w:iCs/>
                <w:sz w:val="24"/>
                <w:szCs w:val="24"/>
                <w:lang w:val="es-ES"/>
              </w:rPr>
              <w:t>: Libélula</w:t>
            </w:r>
            <w:r w:rsidRPr="009A527D">
              <w:rPr>
                <w:rFonts w:ascii="Times New Roman" w:eastAsia="Times New Roman" w:hAnsi="Times New Roman" w:cs="Times New Roman"/>
                <w:b/>
                <w:bCs/>
                <w:i/>
                <w:iCs/>
                <w:sz w:val="24"/>
                <w:szCs w:val="24"/>
                <w:lang w:val="es-E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162BD" w:rsidRPr="009162BD" w:rsidRDefault="009162BD" w:rsidP="009162BD">
            <w:pPr>
              <w:pStyle w:val="NormalWeb"/>
              <w:rPr>
                <w:lang w:val="es-ES"/>
              </w:rPr>
            </w:pPr>
            <w:proofErr w:type="gramStart"/>
            <w:r>
              <w:rPr>
                <w:rFonts w:hAnsi="Symbol"/>
              </w:rPr>
              <w:t></w:t>
            </w:r>
            <w:r w:rsidRPr="009162BD">
              <w:rPr>
                <w:lang w:val="es-ES"/>
              </w:rPr>
              <w:t xml:space="preserve">  </w:t>
            </w:r>
            <w:r w:rsidRPr="009162BD">
              <w:rPr>
                <w:b/>
                <w:bCs/>
                <w:lang w:val="es-ES"/>
              </w:rPr>
              <w:t>Dispersión</w:t>
            </w:r>
            <w:proofErr w:type="gramEnd"/>
            <w:r w:rsidRPr="009162BD">
              <w:rPr>
                <w:b/>
                <w:bCs/>
                <w:lang w:val="es-ES"/>
              </w:rPr>
              <w:t xml:space="preserve"> Inteligente y Consulta Integrada:</w:t>
            </w:r>
            <w:r w:rsidRPr="009162BD">
              <w:rPr>
                <w:lang w:val="es-ES"/>
              </w:rPr>
              <w:t xml:space="preserve"> Permite consultar en tiempo real las deudas de servicios básicos del usuario y, al recibir el pago mediante el QR unificado, la pasarela deriva automáticamente el dinero de </w:t>
            </w:r>
            <w:r w:rsidRPr="009162BD">
              <w:rPr>
                <w:lang w:val="es-ES"/>
              </w:rPr>
              <w:lastRenderedPageBreak/>
              <w:t>agua y luz a la empresa pública distribuidora y las expensas a la cuenta del condominio.</w:t>
            </w:r>
          </w:p>
          <w:p w:rsidR="009162BD" w:rsidRPr="009162BD" w:rsidRDefault="009162BD" w:rsidP="009162BD">
            <w:pPr>
              <w:pStyle w:val="NormalWeb"/>
              <w:rPr>
                <w:lang w:val="es-ES"/>
              </w:rPr>
            </w:pPr>
            <w:proofErr w:type="gramStart"/>
            <w:r>
              <w:rPr>
                <w:rFonts w:hAnsi="Symbol"/>
              </w:rPr>
              <w:t></w:t>
            </w:r>
            <w:r w:rsidRPr="009162BD">
              <w:rPr>
                <w:lang w:val="es-ES"/>
              </w:rPr>
              <w:t xml:space="preserve">  </w:t>
            </w:r>
            <w:r w:rsidRPr="009162BD">
              <w:rPr>
                <w:b/>
                <w:bCs/>
                <w:lang w:val="es-ES"/>
              </w:rPr>
              <w:t>Costo</w:t>
            </w:r>
            <w:proofErr w:type="gramEnd"/>
            <w:r w:rsidRPr="009162BD">
              <w:rPr>
                <w:b/>
                <w:bCs/>
                <w:lang w:val="es-ES"/>
              </w:rPr>
              <w:t xml:space="preserve"> Inicial Cero:</w:t>
            </w:r>
            <w:r w:rsidRPr="009162BD">
              <w:rPr>
                <w:lang w:val="es-ES"/>
              </w:rPr>
              <w:t xml:space="preserve"> No cobran por concepto de afiliación ni mantenimiento mensual (Bs. 0). </w:t>
            </w:r>
          </w:p>
          <w:p w:rsidR="009162BD" w:rsidRPr="009162BD" w:rsidRDefault="009162BD" w:rsidP="009162BD">
            <w:pPr>
              <w:pStyle w:val="NormalWeb"/>
              <w:rPr>
                <w:lang w:val="es-ES"/>
              </w:rPr>
            </w:pPr>
            <w:proofErr w:type="gramStart"/>
            <w:r>
              <w:rPr>
                <w:rFonts w:hAnsi="Symbol"/>
              </w:rPr>
              <w:t></w:t>
            </w:r>
            <w:r w:rsidRPr="009162BD">
              <w:rPr>
                <w:lang w:val="es-ES"/>
              </w:rPr>
              <w:t xml:space="preserve">  </w:t>
            </w:r>
            <w:proofErr w:type="spellStart"/>
            <w:r w:rsidRPr="009162BD">
              <w:rPr>
                <w:b/>
                <w:bCs/>
                <w:lang w:val="es-ES"/>
              </w:rPr>
              <w:t>Multicanalidad</w:t>
            </w:r>
            <w:proofErr w:type="spellEnd"/>
            <w:proofErr w:type="gramEnd"/>
            <w:r w:rsidRPr="009162BD">
              <w:rPr>
                <w:b/>
                <w:bCs/>
                <w:lang w:val="es-ES"/>
              </w:rPr>
              <w:t xml:space="preserve"> Interoperable:</w:t>
            </w:r>
            <w:r w:rsidRPr="009162BD">
              <w:rPr>
                <w:lang w:val="es-ES"/>
              </w:rPr>
              <w:t xml:space="preserve"> Procesa pagos desde cualquier app bancaria (QR Simple), tarjetas y billeteras móviles.</w:t>
            </w:r>
          </w:p>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lastRenderedPageBreak/>
              <w:t>Comisión por Transacción: Cobran entre el 2.0% y 3.0% por cada pago exitoso (en el caso de Libélula es del 2.5%).</w:t>
            </w:r>
            <w:r w:rsidR="006A3CFB">
              <w:rPr>
                <w:rFonts w:ascii="Times New Roman" w:eastAsia="Times New Roman" w:hAnsi="Times New Roman" w:cs="Times New Roman"/>
                <w:b/>
                <w:bCs/>
                <w:sz w:val="24"/>
                <w:szCs w:val="24"/>
                <w:lang w:val="es-ES"/>
              </w:rPr>
              <w:t xml:space="preserve"> </w:t>
            </w:r>
            <w:r w:rsidRPr="009A527D">
              <w:rPr>
                <w:rFonts w:ascii="Times New Roman" w:eastAsia="Times New Roman" w:hAnsi="Times New Roman" w:cs="Times New Roman"/>
                <w:b/>
                <w:bCs/>
                <w:sz w:val="24"/>
                <w:szCs w:val="24"/>
                <w:lang w:val="es-ES"/>
              </w:rPr>
              <w:t xml:space="preserve">Tiempo de Depósito: Los fondos del condominio tardan entre 24 y 48 horas hábiles en </w:t>
            </w:r>
            <w:r w:rsidRPr="009A527D">
              <w:rPr>
                <w:rFonts w:ascii="Times New Roman" w:eastAsia="Times New Roman" w:hAnsi="Times New Roman" w:cs="Times New Roman"/>
                <w:b/>
                <w:bCs/>
                <w:sz w:val="24"/>
                <w:szCs w:val="24"/>
                <w:lang w:val="es-ES"/>
              </w:rPr>
              <w:lastRenderedPageBreak/>
              <w:t xml:space="preserve">abonarse a su cuenta bancaria. </w:t>
            </w:r>
          </w:p>
        </w:tc>
      </w:tr>
      <w:tr w:rsidR="009A527D" w:rsidRPr="009A527D" w:rsidTr="009A527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t>API Directa de Entidades Financieras</w:t>
            </w:r>
          </w:p>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br/>
            </w:r>
          </w:p>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i/>
                <w:iCs/>
                <w:sz w:val="24"/>
                <w:szCs w:val="24"/>
                <w:lang w:val="es-ES"/>
              </w:rPr>
              <w:t>(</w:t>
            </w:r>
            <w:proofErr w:type="spellStart"/>
            <w:r w:rsidRPr="009A527D">
              <w:rPr>
                <w:rFonts w:ascii="Times New Roman" w:eastAsia="Times New Roman" w:hAnsi="Times New Roman" w:cs="Times New Roman"/>
                <w:b/>
                <w:bCs/>
                <w:i/>
                <w:iCs/>
                <w:sz w:val="24"/>
                <w:szCs w:val="24"/>
                <w:lang w:val="es-ES"/>
              </w:rPr>
              <w:t>Ej</w:t>
            </w:r>
            <w:proofErr w:type="spellEnd"/>
            <w:r w:rsidRPr="009A527D">
              <w:rPr>
                <w:rFonts w:ascii="Times New Roman" w:eastAsia="Times New Roman" w:hAnsi="Times New Roman" w:cs="Times New Roman"/>
                <w:b/>
                <w:bCs/>
                <w:i/>
                <w:iCs/>
                <w:sz w:val="24"/>
                <w:szCs w:val="24"/>
                <w:lang w:val="es-ES"/>
              </w:rPr>
              <w:t xml:space="preserve">: </w:t>
            </w:r>
            <w:r>
              <w:rPr>
                <w:rFonts w:ascii="Times New Roman" w:eastAsia="Times New Roman" w:hAnsi="Times New Roman" w:cs="Times New Roman"/>
                <w:b/>
                <w:bCs/>
                <w:i/>
                <w:iCs/>
                <w:sz w:val="24"/>
                <w:szCs w:val="24"/>
                <w:lang w:val="es-ES"/>
              </w:rPr>
              <w:t xml:space="preserve">BNB API </w:t>
            </w:r>
            <w:proofErr w:type="spellStart"/>
            <w:r>
              <w:rPr>
                <w:rFonts w:ascii="Times New Roman" w:eastAsia="Times New Roman" w:hAnsi="Times New Roman" w:cs="Times New Roman"/>
                <w:b/>
                <w:bCs/>
                <w:i/>
                <w:iCs/>
                <w:sz w:val="24"/>
                <w:szCs w:val="24"/>
                <w:lang w:val="es-ES"/>
              </w:rPr>
              <w:t>Market</w:t>
            </w:r>
            <w:proofErr w:type="spellEnd"/>
            <w:r w:rsidRPr="009A527D">
              <w:rPr>
                <w:rFonts w:ascii="Times New Roman" w:eastAsia="Times New Roman" w:hAnsi="Times New Roman" w:cs="Times New Roman"/>
                <w:b/>
                <w:bCs/>
                <w:i/>
                <w:iCs/>
                <w:sz w:val="24"/>
                <w:szCs w:val="24"/>
                <w:lang w:val="es-ES"/>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t>Comisiones Mínimas: El costo por transacción es muy bajo (entre 0.5% y 1.2%), ideal si el volumen de dinero del condominio es elevado.</w:t>
            </w:r>
            <w:r w:rsidR="006A3CFB">
              <w:rPr>
                <w:rFonts w:ascii="Times New Roman" w:eastAsia="Times New Roman" w:hAnsi="Times New Roman" w:cs="Times New Roman"/>
                <w:b/>
                <w:bCs/>
                <w:sz w:val="24"/>
                <w:szCs w:val="24"/>
                <w:lang w:val="es-ES"/>
              </w:rPr>
              <w:t xml:space="preserve"> </w:t>
            </w:r>
            <w:r w:rsidRPr="009A527D">
              <w:rPr>
                <w:rFonts w:ascii="Times New Roman" w:eastAsia="Times New Roman" w:hAnsi="Times New Roman" w:cs="Times New Roman"/>
                <w:b/>
                <w:bCs/>
                <w:sz w:val="24"/>
                <w:szCs w:val="24"/>
                <w:lang w:val="es-ES"/>
              </w:rPr>
              <w:t xml:space="preserve">Depósito Inmediato: El dinero ingresa a la cuenta del condominio al segundo en que el copropietario escanea el QR.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9A527D" w:rsidRPr="009A527D" w:rsidRDefault="009A527D" w:rsidP="009A527D">
            <w:pPr>
              <w:spacing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t>Alta Complejidad: El banco solo recauda para el condominio. No reenvía el dinero de agua y luz a las distribuidoras; el sistema tendría que hacerlo manualmente, lo que es complejo y riesgoso.</w:t>
            </w:r>
            <w:r w:rsidR="006A3CFB">
              <w:rPr>
                <w:rFonts w:ascii="Times New Roman" w:eastAsia="Times New Roman" w:hAnsi="Times New Roman" w:cs="Times New Roman"/>
                <w:b/>
                <w:bCs/>
                <w:sz w:val="24"/>
                <w:szCs w:val="24"/>
                <w:lang w:val="es-ES"/>
              </w:rPr>
              <w:t xml:space="preserve"> </w:t>
            </w:r>
            <w:r w:rsidRPr="009A527D">
              <w:rPr>
                <w:rFonts w:ascii="Times New Roman" w:eastAsia="Times New Roman" w:hAnsi="Times New Roman" w:cs="Times New Roman"/>
                <w:b/>
                <w:bCs/>
                <w:sz w:val="24"/>
                <w:szCs w:val="24"/>
                <w:lang w:val="es-ES"/>
              </w:rPr>
              <w:t xml:space="preserve">Carga Burocrática y Costos: Exigen personería jurídica legalizada y costos de apertura de canal que van desde Bs. 700 hasta Bs. 3.500. </w:t>
            </w:r>
          </w:p>
        </w:tc>
      </w:tr>
    </w:tbl>
    <w:p w:rsidR="009A527D" w:rsidRPr="009A527D" w:rsidRDefault="009A527D" w:rsidP="00A6378F">
      <w:pPr>
        <w:spacing w:beforeAutospacing="1" w:after="100" w:afterAutospacing="1" w:line="240" w:lineRule="auto"/>
        <w:rPr>
          <w:rFonts w:ascii="Times New Roman" w:eastAsia="Times New Roman" w:hAnsi="Times New Roman" w:cs="Times New Roman"/>
          <w:b/>
          <w:bCs/>
          <w:sz w:val="24"/>
          <w:szCs w:val="24"/>
          <w:lang w:val="es-ES"/>
        </w:rPr>
      </w:pPr>
    </w:p>
    <w:p w:rsidR="00A6378F" w:rsidRPr="00473735" w:rsidRDefault="00A6378F" w:rsidP="00A6378F">
      <w:pPr>
        <w:spacing w:beforeAutospacing="1" w:after="100" w:afterAutospacing="1" w:line="240" w:lineRule="auto"/>
        <w:rPr>
          <w:rFonts w:ascii="Times New Roman" w:eastAsia="Times New Roman" w:hAnsi="Times New Roman" w:cs="Times New Roman"/>
          <w:sz w:val="24"/>
          <w:szCs w:val="24"/>
        </w:rPr>
      </w:pPr>
      <w:r w:rsidRPr="00473735">
        <w:rPr>
          <w:rFonts w:ascii="Times New Roman" w:eastAsia="Times New Roman" w:hAnsi="Times New Roman" w:cs="Times New Roman"/>
          <w:b/>
          <w:bCs/>
          <w:sz w:val="24"/>
          <w:szCs w:val="24"/>
        </w:rPr>
        <w:t>Nota de Discovery (Recomendación de Ingeniería):</w:t>
      </w:r>
      <w:r w:rsidRPr="00473735">
        <w:rPr>
          <w:rFonts w:ascii="Times New Roman" w:eastAsia="Times New Roman" w:hAnsi="Times New Roman" w:cs="Times New Roman"/>
          <w:sz w:val="24"/>
          <w:szCs w:val="24"/>
        </w:rPr>
        <w:t xml:space="preserve"> Evaluando ambas opciones, la alternativa que más favorece al proyecto inicialmente es la de </w:t>
      </w:r>
      <w:r w:rsidRPr="00473735">
        <w:rPr>
          <w:rFonts w:ascii="Times New Roman" w:eastAsia="Times New Roman" w:hAnsi="Times New Roman" w:cs="Times New Roman"/>
          <w:b/>
          <w:bCs/>
          <w:sz w:val="24"/>
          <w:szCs w:val="24"/>
        </w:rPr>
        <w:t xml:space="preserve">Pasarelas de Pago </w:t>
      </w:r>
      <w:proofErr w:type="spellStart"/>
      <w:r w:rsidRPr="00473735">
        <w:rPr>
          <w:rFonts w:ascii="Times New Roman" w:eastAsia="Times New Roman" w:hAnsi="Times New Roman" w:cs="Times New Roman"/>
          <w:b/>
          <w:bCs/>
          <w:sz w:val="24"/>
          <w:szCs w:val="24"/>
        </w:rPr>
        <w:t>Agregadoras</w:t>
      </w:r>
      <w:proofErr w:type="spellEnd"/>
      <w:r w:rsidRPr="00473735">
        <w:rPr>
          <w:rFonts w:ascii="Times New Roman" w:eastAsia="Times New Roman" w:hAnsi="Times New Roman" w:cs="Times New Roman"/>
          <w:sz w:val="24"/>
          <w:szCs w:val="24"/>
        </w:rPr>
        <w:t xml:space="preserve">. Aunque la comisión por transacción es un poco más alta, es la única vía viable en Bolivia que soluciona de forma nativa la "Dispersión Inteligente". Al encargarse ellos de </w:t>
      </w:r>
      <w:proofErr w:type="spellStart"/>
      <w:r w:rsidRPr="00473735">
        <w:rPr>
          <w:rFonts w:ascii="Times New Roman" w:eastAsia="Times New Roman" w:hAnsi="Times New Roman" w:cs="Times New Roman"/>
          <w:sz w:val="24"/>
          <w:szCs w:val="24"/>
        </w:rPr>
        <w:t>enrutar</w:t>
      </w:r>
      <w:proofErr w:type="spellEnd"/>
      <w:r w:rsidRPr="00473735">
        <w:rPr>
          <w:rFonts w:ascii="Times New Roman" w:eastAsia="Times New Roman" w:hAnsi="Times New Roman" w:cs="Times New Roman"/>
          <w:sz w:val="24"/>
          <w:szCs w:val="24"/>
        </w:rPr>
        <w:t xml:space="preserve"> los fondos manuales que el usuario digite para agua y luz hacia las empresas distribuidoras, liberan a nuestro </w:t>
      </w:r>
      <w:proofErr w:type="spellStart"/>
      <w:r w:rsidRPr="00473735">
        <w:rPr>
          <w:rFonts w:ascii="Times New Roman" w:eastAsia="Times New Roman" w:hAnsi="Times New Roman" w:cs="Times New Roman"/>
          <w:sz w:val="24"/>
          <w:szCs w:val="24"/>
        </w:rPr>
        <w:t>backend</w:t>
      </w:r>
      <w:proofErr w:type="spellEnd"/>
      <w:r w:rsidRPr="00473735">
        <w:rPr>
          <w:rFonts w:ascii="Times New Roman" w:eastAsia="Times New Roman" w:hAnsi="Times New Roman" w:cs="Times New Roman"/>
          <w:sz w:val="24"/>
          <w:szCs w:val="24"/>
        </w:rPr>
        <w:t xml:space="preserve"> en </w:t>
      </w:r>
      <w:proofErr w:type="spellStart"/>
      <w:r w:rsidRPr="00473735">
        <w:rPr>
          <w:rFonts w:ascii="Times New Roman" w:eastAsia="Times New Roman" w:hAnsi="Times New Roman" w:cs="Times New Roman"/>
          <w:sz w:val="24"/>
          <w:szCs w:val="24"/>
        </w:rPr>
        <w:t>Laravel</w:t>
      </w:r>
      <w:proofErr w:type="spellEnd"/>
      <w:r w:rsidRPr="00473735">
        <w:rPr>
          <w:rFonts w:ascii="Times New Roman" w:eastAsia="Times New Roman" w:hAnsi="Times New Roman" w:cs="Times New Roman"/>
          <w:sz w:val="24"/>
          <w:szCs w:val="24"/>
        </w:rPr>
        <w:t xml:space="preserve"> de tener que gestionar interfaces bancarias complejas y riesgosas.</w:t>
      </w:r>
    </w:p>
    <w:p w:rsidR="00A6378F" w:rsidRDefault="00A6378F" w:rsidP="00A6378F">
      <w:pPr>
        <w:spacing w:before="100" w:beforeAutospacing="1" w:after="100" w:afterAutospacing="1" w:line="240" w:lineRule="auto"/>
        <w:outlineLvl w:val="2"/>
        <w:rPr>
          <w:rFonts w:ascii="Times New Roman" w:eastAsia="Times New Roman" w:hAnsi="Times New Roman" w:cs="Times New Roman"/>
          <w:b/>
          <w:bCs/>
          <w:sz w:val="27"/>
          <w:szCs w:val="27"/>
        </w:rPr>
      </w:pPr>
      <w:r w:rsidRPr="00473735">
        <w:rPr>
          <w:rFonts w:ascii="Times New Roman" w:eastAsia="Times New Roman" w:hAnsi="Times New Roman" w:cs="Times New Roman"/>
          <w:b/>
          <w:bCs/>
          <w:sz w:val="27"/>
          <w:szCs w:val="27"/>
        </w:rPr>
        <w:lastRenderedPageBreak/>
        <w:t>6.2 Requisitos Técnicos de Implementación</w:t>
      </w:r>
    </w:p>
    <w:p w:rsidR="009162BD" w:rsidRPr="009162BD" w:rsidRDefault="009162BD" w:rsidP="009162BD">
      <w:pPr>
        <w:spacing w:before="100" w:beforeAutospacing="1" w:after="100" w:afterAutospacing="1" w:line="240" w:lineRule="auto"/>
        <w:outlineLvl w:val="2"/>
        <w:rPr>
          <w:rFonts w:ascii="Times New Roman" w:eastAsia="Times New Roman" w:hAnsi="Times New Roman" w:cs="Times New Roman"/>
          <w:b/>
          <w:bCs/>
          <w:sz w:val="27"/>
          <w:szCs w:val="27"/>
          <w:lang w:val="es-ES"/>
        </w:rPr>
      </w:pPr>
      <w:r w:rsidRPr="009162BD">
        <w:rPr>
          <w:rFonts w:ascii="Times New Roman" w:eastAsia="Times New Roman" w:hAnsi="Times New Roman" w:cs="Times New Roman"/>
          <w:b/>
          <w:bCs/>
          <w:sz w:val="27"/>
          <w:szCs w:val="27"/>
          <w:lang w:val="es-ES"/>
        </w:rPr>
        <w:t>1. Generación del QR Modular basado en Consultas en Tiempo Real</w:t>
      </w:r>
    </w:p>
    <w:p w:rsidR="009162BD" w:rsidRPr="009162BD" w:rsidRDefault="009162BD" w:rsidP="009162BD">
      <w:pPr>
        <w:numPr>
          <w:ilvl w:val="0"/>
          <w:numId w:val="35"/>
        </w:numPr>
        <w:spacing w:before="100" w:beforeAutospacing="1" w:after="100" w:afterAutospacing="1" w:line="240" w:lineRule="auto"/>
        <w:outlineLvl w:val="2"/>
        <w:rPr>
          <w:rFonts w:ascii="Times New Roman" w:eastAsia="Times New Roman" w:hAnsi="Times New Roman" w:cs="Times New Roman"/>
          <w:bCs/>
          <w:sz w:val="27"/>
          <w:szCs w:val="27"/>
          <w:lang w:val="es-ES"/>
        </w:rPr>
      </w:pPr>
      <w:r w:rsidRPr="009162BD">
        <w:rPr>
          <w:rFonts w:ascii="Times New Roman" w:eastAsia="Times New Roman" w:hAnsi="Times New Roman" w:cs="Times New Roman"/>
          <w:b/>
          <w:bCs/>
          <w:sz w:val="27"/>
          <w:szCs w:val="27"/>
          <w:lang w:val="es-ES"/>
        </w:rPr>
        <w:t>Suma de deudas reales:</w:t>
      </w:r>
      <w:r w:rsidRPr="009162BD">
        <w:rPr>
          <w:rFonts w:ascii="Times New Roman" w:eastAsia="Times New Roman" w:hAnsi="Times New Roman" w:cs="Times New Roman"/>
          <w:bCs/>
          <w:sz w:val="27"/>
          <w:szCs w:val="27"/>
          <w:lang w:val="es-ES"/>
        </w:rPr>
        <w:t xml:space="preserve"> El código QR se creará cuando el vecino marque las casillas de las obligaciones que desea liquidar (</w:t>
      </w:r>
      <w:proofErr w:type="spellStart"/>
      <w:r w:rsidRPr="009162BD">
        <w:rPr>
          <w:rFonts w:ascii="Times New Roman" w:eastAsia="Times New Roman" w:hAnsi="Times New Roman" w:cs="Times New Roman"/>
          <w:bCs/>
          <w:sz w:val="27"/>
          <w:szCs w:val="27"/>
          <w:lang w:val="es-ES"/>
        </w:rPr>
        <w:t>ej</w:t>
      </w:r>
      <w:proofErr w:type="spellEnd"/>
      <w:r w:rsidRPr="009162BD">
        <w:rPr>
          <w:rFonts w:ascii="Times New Roman" w:eastAsia="Times New Roman" w:hAnsi="Times New Roman" w:cs="Times New Roman"/>
          <w:bCs/>
          <w:sz w:val="27"/>
          <w:szCs w:val="27"/>
          <w:lang w:val="es-ES"/>
        </w:rPr>
        <w:t>: expensa ordinaria del condominio + la factura real de luz obtenida por consulta automática a la distribuidora). El valor del QR será la suma exacta verificada de dicha selección.</w:t>
      </w:r>
    </w:p>
    <w:p w:rsidR="009162BD" w:rsidRPr="00D66005" w:rsidRDefault="009162BD" w:rsidP="00A6378F">
      <w:pPr>
        <w:numPr>
          <w:ilvl w:val="0"/>
          <w:numId w:val="35"/>
        </w:numPr>
        <w:spacing w:before="100" w:beforeAutospacing="1" w:after="100" w:afterAutospacing="1" w:line="240" w:lineRule="auto"/>
        <w:outlineLvl w:val="2"/>
        <w:rPr>
          <w:rFonts w:ascii="Times New Roman" w:eastAsia="Times New Roman" w:hAnsi="Times New Roman" w:cs="Times New Roman"/>
          <w:bCs/>
          <w:sz w:val="27"/>
          <w:szCs w:val="27"/>
          <w:lang w:val="es-ES"/>
        </w:rPr>
      </w:pPr>
      <w:r w:rsidRPr="009162BD">
        <w:rPr>
          <w:rFonts w:ascii="Times New Roman" w:eastAsia="Times New Roman" w:hAnsi="Times New Roman" w:cs="Times New Roman"/>
          <w:b/>
          <w:bCs/>
          <w:sz w:val="27"/>
          <w:szCs w:val="27"/>
          <w:lang w:val="es-ES"/>
        </w:rPr>
        <w:t>Estructura adaptable:</w:t>
      </w:r>
      <w:r w:rsidRPr="009162BD">
        <w:rPr>
          <w:rFonts w:ascii="Times New Roman" w:eastAsia="Times New Roman" w:hAnsi="Times New Roman" w:cs="Times New Roman"/>
          <w:bCs/>
          <w:sz w:val="27"/>
          <w:szCs w:val="27"/>
          <w:lang w:val="es-ES"/>
        </w:rPr>
        <w:t xml:space="preserve"> La lógica de programación estará desacoplada del proveedor de pagos, asegurando </w:t>
      </w:r>
      <w:proofErr w:type="gramStart"/>
      <w:r w:rsidRPr="009162BD">
        <w:rPr>
          <w:rFonts w:ascii="Times New Roman" w:eastAsia="Times New Roman" w:hAnsi="Times New Roman" w:cs="Times New Roman"/>
          <w:bCs/>
          <w:sz w:val="27"/>
          <w:szCs w:val="27"/>
          <w:lang w:val="es-ES"/>
        </w:rPr>
        <w:t>que</w:t>
      </w:r>
      <w:proofErr w:type="gramEnd"/>
      <w:r w:rsidRPr="009162BD">
        <w:rPr>
          <w:rFonts w:ascii="Times New Roman" w:eastAsia="Times New Roman" w:hAnsi="Times New Roman" w:cs="Times New Roman"/>
          <w:bCs/>
          <w:sz w:val="27"/>
          <w:szCs w:val="27"/>
          <w:lang w:val="es-ES"/>
        </w:rPr>
        <w:t xml:space="preserve"> si en el futuro se decide migrar a otra pasarela o API directa bancaria, el cambio no afecte la integridad del sistema de deudas ni la base de datos. </w:t>
      </w:r>
    </w:p>
    <w:p w:rsidR="009A527D" w:rsidRPr="009A527D" w:rsidRDefault="009A527D" w:rsidP="009A527D">
      <w:pPr>
        <w:spacing w:before="100"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t>6.3 Reglas de Negocio para el Funcionamiento del QR</w:t>
      </w:r>
    </w:p>
    <w:p w:rsidR="009A527D" w:rsidRPr="009A527D" w:rsidRDefault="009A527D" w:rsidP="009A527D">
      <w:pPr>
        <w:spacing w:before="100" w:beforeAutospacing="1" w:after="100" w:afterAutospacing="1" w:line="240" w:lineRule="auto"/>
        <w:rPr>
          <w:rFonts w:ascii="Times New Roman" w:eastAsia="Times New Roman" w:hAnsi="Times New Roman" w:cs="Times New Roman"/>
          <w:sz w:val="24"/>
          <w:szCs w:val="24"/>
          <w:lang w:val="es-ES"/>
        </w:rPr>
      </w:pPr>
      <w:r w:rsidRPr="009A527D">
        <w:rPr>
          <w:rFonts w:ascii="Times New Roman" w:eastAsia="Times New Roman" w:hAnsi="Times New Roman" w:cs="Times New Roman"/>
          <w:sz w:val="24"/>
          <w:szCs w:val="24"/>
          <w:lang w:val="es-ES"/>
        </w:rPr>
        <w:t>Para que el sistema de cobros funcione de forma correcta, fluida y segura, se establecen las siguientes tres reglas básicas de desarrollo:</w:t>
      </w:r>
    </w:p>
    <w:p w:rsidR="009A527D" w:rsidRPr="009A527D" w:rsidRDefault="009A527D" w:rsidP="009A527D">
      <w:pPr>
        <w:spacing w:before="100"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t>1. Generación del QR a la Medida</w:t>
      </w:r>
    </w:p>
    <w:p w:rsidR="009A527D" w:rsidRPr="009A527D" w:rsidRDefault="009A527D" w:rsidP="009A527D">
      <w:pPr>
        <w:numPr>
          <w:ilvl w:val="0"/>
          <w:numId w:val="32"/>
        </w:numPr>
        <w:spacing w:before="100" w:beforeAutospacing="1" w:after="100" w:afterAutospacing="1" w:line="240" w:lineRule="auto"/>
        <w:rPr>
          <w:rFonts w:ascii="Times New Roman" w:eastAsia="Times New Roman" w:hAnsi="Times New Roman" w:cs="Times New Roman"/>
          <w:sz w:val="24"/>
          <w:szCs w:val="24"/>
          <w:lang w:val="es-ES"/>
        </w:rPr>
      </w:pPr>
      <w:r w:rsidRPr="009A527D">
        <w:rPr>
          <w:rFonts w:ascii="Times New Roman" w:eastAsia="Times New Roman" w:hAnsi="Times New Roman" w:cs="Times New Roman"/>
          <w:b/>
          <w:bCs/>
          <w:sz w:val="24"/>
          <w:szCs w:val="24"/>
          <w:lang w:val="es-ES"/>
        </w:rPr>
        <w:t>Suma de conceptos:</w:t>
      </w:r>
      <w:r w:rsidRPr="009A527D">
        <w:rPr>
          <w:rFonts w:ascii="Times New Roman" w:eastAsia="Times New Roman" w:hAnsi="Times New Roman" w:cs="Times New Roman"/>
          <w:sz w:val="24"/>
          <w:szCs w:val="24"/>
          <w:lang w:val="es-ES"/>
        </w:rPr>
        <w:t xml:space="preserve"> El código QR se creará únicamente cuando el vecino marque en la pantalla las casillas de lo que desea pagar (por ejemplo: expensa del mes + luz). El monto final del QR será la suma exacta de los ítems que seleccionó. </w:t>
      </w:r>
    </w:p>
    <w:p w:rsidR="009A527D" w:rsidRPr="009A527D" w:rsidRDefault="009A527D" w:rsidP="009A527D">
      <w:pPr>
        <w:numPr>
          <w:ilvl w:val="0"/>
          <w:numId w:val="32"/>
        </w:numPr>
        <w:spacing w:before="100" w:beforeAutospacing="1" w:after="100" w:afterAutospacing="1" w:line="240" w:lineRule="auto"/>
        <w:rPr>
          <w:rFonts w:ascii="Times New Roman" w:eastAsia="Times New Roman" w:hAnsi="Times New Roman" w:cs="Times New Roman"/>
          <w:sz w:val="24"/>
          <w:szCs w:val="24"/>
          <w:lang w:val="es-ES"/>
        </w:rPr>
      </w:pPr>
      <w:r w:rsidRPr="009A527D">
        <w:rPr>
          <w:rFonts w:ascii="Times New Roman" w:eastAsia="Times New Roman" w:hAnsi="Times New Roman" w:cs="Times New Roman"/>
          <w:b/>
          <w:bCs/>
          <w:sz w:val="24"/>
          <w:szCs w:val="24"/>
          <w:lang w:val="es-ES"/>
        </w:rPr>
        <w:t>Estructura adaptable:</w:t>
      </w:r>
      <w:r w:rsidRPr="009A527D">
        <w:rPr>
          <w:rFonts w:ascii="Times New Roman" w:eastAsia="Times New Roman" w:hAnsi="Times New Roman" w:cs="Times New Roman"/>
          <w:sz w:val="24"/>
          <w:szCs w:val="24"/>
          <w:lang w:val="es-ES"/>
        </w:rPr>
        <w:t xml:space="preserve"> El software estará diseñado para que, si en el futuro el condominio decide cambiar de banco o de proveedor de pagos, el cambio se realice internamente sin alterar las deudas de los vecinos ni la estructura general del sistema. </w:t>
      </w:r>
    </w:p>
    <w:p w:rsidR="009A527D" w:rsidRPr="009A527D" w:rsidRDefault="009A527D" w:rsidP="009A527D">
      <w:pPr>
        <w:spacing w:before="100"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t>2. Control de Tiempos y Seguridad (Vencimiento del QR)</w:t>
      </w:r>
    </w:p>
    <w:p w:rsidR="009A527D" w:rsidRPr="009A527D" w:rsidRDefault="009A527D" w:rsidP="009A527D">
      <w:pPr>
        <w:numPr>
          <w:ilvl w:val="0"/>
          <w:numId w:val="33"/>
        </w:numPr>
        <w:spacing w:before="100" w:beforeAutospacing="1" w:after="100" w:afterAutospacing="1" w:line="240" w:lineRule="auto"/>
        <w:rPr>
          <w:rFonts w:ascii="Times New Roman" w:eastAsia="Times New Roman" w:hAnsi="Times New Roman" w:cs="Times New Roman"/>
          <w:sz w:val="24"/>
          <w:szCs w:val="24"/>
          <w:lang w:val="es-ES"/>
        </w:rPr>
      </w:pPr>
      <w:r w:rsidRPr="009A527D">
        <w:rPr>
          <w:rFonts w:ascii="Times New Roman" w:eastAsia="Times New Roman" w:hAnsi="Times New Roman" w:cs="Times New Roman"/>
          <w:b/>
          <w:bCs/>
          <w:sz w:val="24"/>
          <w:szCs w:val="24"/>
          <w:lang w:val="es-ES"/>
        </w:rPr>
        <w:t>Tiempo límite:</w:t>
      </w:r>
      <w:r w:rsidRPr="009A527D">
        <w:rPr>
          <w:rFonts w:ascii="Times New Roman" w:eastAsia="Times New Roman" w:hAnsi="Times New Roman" w:cs="Times New Roman"/>
          <w:sz w:val="24"/>
          <w:szCs w:val="24"/>
          <w:lang w:val="es-ES"/>
        </w:rPr>
        <w:t xml:space="preserve"> Cada código QR generado para pagar deudas o para reservar un área común (como una cancha o </w:t>
      </w:r>
      <w:proofErr w:type="spellStart"/>
      <w:r w:rsidRPr="009A527D">
        <w:rPr>
          <w:rFonts w:ascii="Times New Roman" w:eastAsia="Times New Roman" w:hAnsi="Times New Roman" w:cs="Times New Roman"/>
          <w:sz w:val="24"/>
          <w:szCs w:val="24"/>
          <w:lang w:val="es-ES"/>
        </w:rPr>
        <w:t>churrasquera</w:t>
      </w:r>
      <w:proofErr w:type="spellEnd"/>
      <w:r w:rsidRPr="009A527D">
        <w:rPr>
          <w:rFonts w:ascii="Times New Roman" w:eastAsia="Times New Roman" w:hAnsi="Times New Roman" w:cs="Times New Roman"/>
          <w:sz w:val="24"/>
          <w:szCs w:val="24"/>
          <w:lang w:val="es-ES"/>
        </w:rPr>
        <w:t xml:space="preserve">) tendrá una duración máxima de </w:t>
      </w:r>
      <w:r w:rsidRPr="009A527D">
        <w:rPr>
          <w:rFonts w:ascii="Times New Roman" w:eastAsia="Times New Roman" w:hAnsi="Times New Roman" w:cs="Times New Roman"/>
          <w:b/>
          <w:bCs/>
          <w:sz w:val="24"/>
          <w:szCs w:val="24"/>
          <w:lang w:val="es-ES"/>
        </w:rPr>
        <w:t>15 minutos</w:t>
      </w:r>
      <w:r w:rsidRPr="009A527D">
        <w:rPr>
          <w:rFonts w:ascii="Times New Roman" w:eastAsia="Times New Roman" w:hAnsi="Times New Roman" w:cs="Times New Roman"/>
          <w:sz w:val="24"/>
          <w:szCs w:val="24"/>
          <w:lang w:val="es-ES"/>
        </w:rPr>
        <w:t xml:space="preserve"> por seguridad. </w:t>
      </w:r>
    </w:p>
    <w:p w:rsidR="009A527D" w:rsidRPr="009A527D" w:rsidRDefault="009A527D" w:rsidP="009A527D">
      <w:pPr>
        <w:numPr>
          <w:ilvl w:val="0"/>
          <w:numId w:val="33"/>
        </w:numPr>
        <w:spacing w:before="100" w:beforeAutospacing="1" w:after="100" w:afterAutospacing="1" w:line="240" w:lineRule="auto"/>
        <w:rPr>
          <w:rFonts w:ascii="Times New Roman" w:eastAsia="Times New Roman" w:hAnsi="Times New Roman" w:cs="Times New Roman"/>
          <w:sz w:val="24"/>
          <w:szCs w:val="24"/>
          <w:lang w:val="es-ES"/>
        </w:rPr>
      </w:pPr>
      <w:r w:rsidRPr="009A527D">
        <w:rPr>
          <w:rFonts w:ascii="Times New Roman" w:eastAsia="Times New Roman" w:hAnsi="Times New Roman" w:cs="Times New Roman"/>
          <w:b/>
          <w:bCs/>
          <w:sz w:val="24"/>
          <w:szCs w:val="24"/>
          <w:lang w:val="es-ES"/>
        </w:rPr>
        <w:t>Liberación de espacios:</w:t>
      </w:r>
      <w:r w:rsidRPr="009A527D">
        <w:rPr>
          <w:rFonts w:ascii="Times New Roman" w:eastAsia="Times New Roman" w:hAnsi="Times New Roman" w:cs="Times New Roman"/>
          <w:sz w:val="24"/>
          <w:szCs w:val="24"/>
          <w:lang w:val="es-ES"/>
        </w:rPr>
        <w:t xml:space="preserve"> En el módulo de agendamiento, si pasan los 15 minutos y el vecino no escaneó ni pagó el QR, el sistema cancelará la solicitud automáticamente. El horario se liberará de inmediato en el calendario para que cualquier otro vecino pueda reservarlo. </w:t>
      </w:r>
    </w:p>
    <w:p w:rsidR="009A527D" w:rsidRPr="009A527D" w:rsidRDefault="009A527D" w:rsidP="009A527D">
      <w:pPr>
        <w:spacing w:before="100" w:beforeAutospacing="1" w:after="100" w:afterAutospacing="1" w:line="240" w:lineRule="auto"/>
        <w:rPr>
          <w:rFonts w:ascii="Times New Roman" w:eastAsia="Times New Roman" w:hAnsi="Times New Roman" w:cs="Times New Roman"/>
          <w:b/>
          <w:bCs/>
          <w:sz w:val="24"/>
          <w:szCs w:val="24"/>
          <w:lang w:val="es-ES"/>
        </w:rPr>
      </w:pPr>
      <w:r w:rsidRPr="009A527D">
        <w:rPr>
          <w:rFonts w:ascii="Times New Roman" w:eastAsia="Times New Roman" w:hAnsi="Times New Roman" w:cs="Times New Roman"/>
          <w:b/>
          <w:bCs/>
          <w:sz w:val="24"/>
          <w:szCs w:val="24"/>
          <w:lang w:val="es-ES"/>
        </w:rPr>
        <w:t>3. Registro y Conciliación Automática (El aviso de pago)</w:t>
      </w:r>
    </w:p>
    <w:p w:rsidR="009A527D" w:rsidRPr="009A527D" w:rsidRDefault="009A527D" w:rsidP="009A527D">
      <w:pPr>
        <w:numPr>
          <w:ilvl w:val="0"/>
          <w:numId w:val="34"/>
        </w:numPr>
        <w:spacing w:before="100" w:beforeAutospacing="1" w:after="100" w:afterAutospacing="1" w:line="240" w:lineRule="auto"/>
        <w:rPr>
          <w:rFonts w:ascii="Times New Roman" w:eastAsia="Times New Roman" w:hAnsi="Times New Roman" w:cs="Times New Roman"/>
          <w:sz w:val="24"/>
          <w:szCs w:val="24"/>
          <w:lang w:val="es-ES"/>
        </w:rPr>
      </w:pPr>
      <w:r w:rsidRPr="009A527D">
        <w:rPr>
          <w:rFonts w:ascii="Times New Roman" w:eastAsia="Times New Roman" w:hAnsi="Times New Roman" w:cs="Times New Roman"/>
          <w:b/>
          <w:bCs/>
          <w:sz w:val="24"/>
          <w:szCs w:val="24"/>
          <w:lang w:val="es-ES"/>
        </w:rPr>
        <w:t>Aviso inmediato:</w:t>
      </w:r>
      <w:r w:rsidRPr="009A527D">
        <w:rPr>
          <w:rFonts w:ascii="Times New Roman" w:eastAsia="Times New Roman" w:hAnsi="Times New Roman" w:cs="Times New Roman"/>
          <w:sz w:val="24"/>
          <w:szCs w:val="24"/>
          <w:lang w:val="es-ES"/>
        </w:rPr>
        <w:t xml:space="preserve"> Cuando el residente pague con éxito desde su aplicación bancaria, la pasarela le avisará al sistema de forma automática e inmediata en línea. </w:t>
      </w:r>
    </w:p>
    <w:p w:rsidR="009A527D" w:rsidRPr="009A527D" w:rsidRDefault="009A527D" w:rsidP="009A527D">
      <w:pPr>
        <w:numPr>
          <w:ilvl w:val="0"/>
          <w:numId w:val="34"/>
        </w:numPr>
        <w:spacing w:before="100" w:beforeAutospacing="1" w:after="100" w:afterAutospacing="1" w:line="240" w:lineRule="auto"/>
        <w:rPr>
          <w:rFonts w:ascii="Times New Roman" w:eastAsia="Times New Roman" w:hAnsi="Times New Roman" w:cs="Times New Roman"/>
          <w:sz w:val="24"/>
          <w:szCs w:val="24"/>
          <w:lang w:val="es-ES"/>
        </w:rPr>
      </w:pPr>
      <w:r w:rsidRPr="009A527D">
        <w:rPr>
          <w:rFonts w:ascii="Times New Roman" w:eastAsia="Times New Roman" w:hAnsi="Times New Roman" w:cs="Times New Roman"/>
          <w:b/>
          <w:bCs/>
          <w:sz w:val="24"/>
          <w:szCs w:val="24"/>
          <w:lang w:val="es-ES"/>
        </w:rPr>
        <w:t>Automatización del flujo:</w:t>
      </w:r>
      <w:r w:rsidRPr="009A527D">
        <w:rPr>
          <w:rFonts w:ascii="Times New Roman" w:eastAsia="Times New Roman" w:hAnsi="Times New Roman" w:cs="Times New Roman"/>
          <w:sz w:val="24"/>
          <w:szCs w:val="24"/>
          <w:lang w:val="es-ES"/>
        </w:rPr>
        <w:t xml:space="preserve"> Al recibir este aviso, el sistema ejecutará tres acciones en un solo clic y sin intervención del administrador:</w:t>
      </w:r>
    </w:p>
    <w:p w:rsidR="009A527D" w:rsidRPr="009A527D" w:rsidRDefault="009A527D" w:rsidP="009A527D">
      <w:pPr>
        <w:numPr>
          <w:ilvl w:val="1"/>
          <w:numId w:val="34"/>
        </w:numPr>
        <w:spacing w:before="100" w:beforeAutospacing="1" w:after="100" w:afterAutospacing="1" w:line="240" w:lineRule="auto"/>
        <w:rPr>
          <w:rFonts w:ascii="Times New Roman" w:eastAsia="Times New Roman" w:hAnsi="Times New Roman" w:cs="Times New Roman"/>
          <w:sz w:val="24"/>
          <w:szCs w:val="24"/>
          <w:lang w:val="es-ES"/>
        </w:rPr>
      </w:pPr>
      <w:r w:rsidRPr="009A527D">
        <w:rPr>
          <w:rFonts w:ascii="Times New Roman" w:eastAsia="Times New Roman" w:hAnsi="Times New Roman" w:cs="Times New Roman"/>
          <w:sz w:val="24"/>
          <w:szCs w:val="24"/>
          <w:lang w:val="es-ES"/>
        </w:rPr>
        <w:lastRenderedPageBreak/>
        <w:t xml:space="preserve">Cambiará el estado a </w:t>
      </w:r>
      <w:r w:rsidRPr="009A527D">
        <w:rPr>
          <w:rFonts w:ascii="Times New Roman" w:eastAsia="Times New Roman" w:hAnsi="Times New Roman" w:cs="Times New Roman"/>
          <w:b/>
          <w:bCs/>
          <w:sz w:val="24"/>
          <w:szCs w:val="24"/>
          <w:lang w:val="es-ES"/>
        </w:rPr>
        <w:t>"Pagado"</w:t>
      </w:r>
      <w:r w:rsidRPr="009A527D">
        <w:rPr>
          <w:rFonts w:ascii="Times New Roman" w:eastAsia="Times New Roman" w:hAnsi="Times New Roman" w:cs="Times New Roman"/>
          <w:sz w:val="24"/>
          <w:szCs w:val="24"/>
          <w:lang w:val="es-ES"/>
        </w:rPr>
        <w:t xml:space="preserve"> única y exclusivamente en los ítems que el vecino seleccionó para esa transacción. </w:t>
      </w:r>
    </w:p>
    <w:p w:rsidR="009A527D" w:rsidRPr="009A527D" w:rsidRDefault="009A527D" w:rsidP="009A527D">
      <w:pPr>
        <w:numPr>
          <w:ilvl w:val="1"/>
          <w:numId w:val="34"/>
        </w:numPr>
        <w:spacing w:before="100" w:beforeAutospacing="1" w:after="100" w:afterAutospacing="1" w:line="240" w:lineRule="auto"/>
        <w:rPr>
          <w:rFonts w:ascii="Times New Roman" w:eastAsia="Times New Roman" w:hAnsi="Times New Roman" w:cs="Times New Roman"/>
          <w:sz w:val="24"/>
          <w:szCs w:val="24"/>
          <w:lang w:val="es-ES"/>
        </w:rPr>
      </w:pPr>
      <w:r w:rsidRPr="009A527D">
        <w:rPr>
          <w:rFonts w:ascii="Times New Roman" w:eastAsia="Times New Roman" w:hAnsi="Times New Roman" w:cs="Times New Roman"/>
          <w:sz w:val="24"/>
          <w:szCs w:val="24"/>
          <w:lang w:val="es-ES"/>
        </w:rPr>
        <w:t xml:space="preserve">Registrará el dinero automáticamente en el reporte de </w:t>
      </w:r>
      <w:r w:rsidRPr="009A527D">
        <w:rPr>
          <w:rFonts w:ascii="Times New Roman" w:eastAsia="Times New Roman" w:hAnsi="Times New Roman" w:cs="Times New Roman"/>
          <w:b/>
          <w:bCs/>
          <w:sz w:val="24"/>
          <w:szCs w:val="24"/>
          <w:lang w:val="es-ES"/>
        </w:rPr>
        <w:t>Ingresos y Egresos</w:t>
      </w:r>
      <w:r w:rsidRPr="009A527D">
        <w:rPr>
          <w:rFonts w:ascii="Times New Roman" w:eastAsia="Times New Roman" w:hAnsi="Times New Roman" w:cs="Times New Roman"/>
          <w:sz w:val="24"/>
          <w:szCs w:val="24"/>
          <w:lang w:val="es-ES"/>
        </w:rPr>
        <w:t xml:space="preserve"> (Flujo de Caja) del condominio. </w:t>
      </w:r>
    </w:p>
    <w:p w:rsidR="009A527D" w:rsidRPr="009A527D" w:rsidRDefault="009A527D" w:rsidP="009A527D">
      <w:pPr>
        <w:numPr>
          <w:ilvl w:val="1"/>
          <w:numId w:val="34"/>
        </w:numPr>
        <w:spacing w:before="100" w:beforeAutospacing="1" w:after="100" w:afterAutospacing="1" w:line="240" w:lineRule="auto"/>
        <w:rPr>
          <w:rFonts w:ascii="Times New Roman" w:eastAsia="Times New Roman" w:hAnsi="Times New Roman" w:cs="Times New Roman"/>
          <w:sz w:val="24"/>
          <w:szCs w:val="24"/>
          <w:lang w:val="es-ES"/>
        </w:rPr>
      </w:pPr>
      <w:r w:rsidRPr="009A527D">
        <w:rPr>
          <w:rFonts w:ascii="Times New Roman" w:eastAsia="Times New Roman" w:hAnsi="Times New Roman" w:cs="Times New Roman"/>
          <w:sz w:val="24"/>
          <w:szCs w:val="24"/>
          <w:lang w:val="es-ES"/>
        </w:rPr>
        <w:t xml:space="preserve">Enviará de forma automática el recibo digital al correo electrónico del copropietario. </w:t>
      </w:r>
    </w:p>
    <w:p w:rsidR="009A527D" w:rsidRPr="009A527D" w:rsidRDefault="009A527D" w:rsidP="009A527D">
      <w:pPr>
        <w:spacing w:before="100" w:beforeAutospacing="1" w:after="100" w:afterAutospacing="1" w:line="240" w:lineRule="auto"/>
        <w:rPr>
          <w:rFonts w:ascii="Times New Roman" w:eastAsia="Times New Roman" w:hAnsi="Times New Roman" w:cs="Times New Roman"/>
          <w:sz w:val="24"/>
          <w:szCs w:val="24"/>
          <w:lang w:val="es-ES"/>
        </w:rPr>
      </w:pPr>
    </w:p>
    <w:p w:rsidR="002766A5" w:rsidRDefault="002766A5" w:rsidP="002766A5">
      <w:pPr>
        <w:spacing w:before="100" w:beforeAutospacing="1" w:after="100" w:afterAutospacing="1" w:line="240" w:lineRule="auto"/>
        <w:rPr>
          <w:rFonts w:cstheme="minorHAnsi"/>
          <w:b/>
          <w:sz w:val="24"/>
        </w:rPr>
      </w:pPr>
      <w:r w:rsidRPr="002766A5">
        <w:rPr>
          <w:rFonts w:cstheme="minorHAnsi"/>
          <w:b/>
          <w:sz w:val="24"/>
        </w:rPr>
        <w:t>7. ANEXO DE DISEÑO DE INTERFACES VISUALES (MOCKUPS)</w:t>
      </w:r>
    </w:p>
    <w:p w:rsidR="002766A5" w:rsidRPr="002766A5" w:rsidRDefault="002766A5" w:rsidP="002766A5">
      <w:pPr>
        <w:spacing w:before="100" w:beforeAutospacing="1" w:after="100" w:afterAutospacing="1" w:line="240" w:lineRule="auto"/>
        <w:rPr>
          <w:rFonts w:eastAsia="Times New Roman" w:cstheme="minorHAnsi"/>
          <w:b/>
          <w:sz w:val="28"/>
          <w:szCs w:val="24"/>
        </w:rPr>
      </w:pPr>
      <w:r>
        <w:t>A continuación, se presentan los prototipos de alta fidelidad en escala de grises que validan la distribución de la interfaz y la usabilidad de escritorio para las principales interacciones del sistema.</w:t>
      </w:r>
    </w:p>
    <w:p w:rsidR="002766A5" w:rsidRDefault="002766A5" w:rsidP="002766A5">
      <w:pPr>
        <w:keepNext/>
      </w:pPr>
      <w:r>
        <w:rPr>
          <w:rFonts w:ascii="Times New Roman" w:hAnsi="Times New Roman" w:cs="Times New Roman"/>
          <w:b/>
          <w:noProof/>
          <w:sz w:val="24"/>
          <w:szCs w:val="24"/>
          <w:lang w:val="en-US"/>
        </w:rPr>
        <w:drawing>
          <wp:inline distT="0" distB="0" distL="0" distR="0">
            <wp:extent cx="5701665" cy="456120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creen despensas.png"/>
                    <pic:cNvPicPr/>
                  </pic:nvPicPr>
                  <pic:blipFill>
                    <a:blip r:embed="rId5">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2766A5" w:rsidRDefault="002766A5" w:rsidP="002766A5">
      <w:pPr>
        <w:pStyle w:val="Descripcin"/>
        <w:jc w:val="center"/>
      </w:pPr>
      <w:r>
        <w:t xml:space="preserve">Figure </w:t>
      </w:r>
      <w:r>
        <w:fldChar w:fldCharType="begin"/>
      </w:r>
      <w:r>
        <w:instrText xml:space="preserve"> SEQ Figure \* ARABIC </w:instrText>
      </w:r>
      <w:r>
        <w:fldChar w:fldCharType="separate"/>
      </w:r>
      <w:r w:rsidR="00CE798D">
        <w:rPr>
          <w:noProof/>
        </w:rPr>
        <w:t>1</w:t>
      </w:r>
      <w:r>
        <w:fldChar w:fldCharType="end"/>
      </w:r>
      <w:r>
        <w:t>. -  Selección de des</w:t>
      </w:r>
      <w:r w:rsidRPr="00C722C5">
        <w:t>pensas</w:t>
      </w:r>
    </w:p>
    <w:p w:rsidR="002766A5" w:rsidRDefault="002766A5" w:rsidP="002766A5">
      <w:pPr>
        <w:keepNext/>
      </w:pPr>
      <w:r>
        <w:rPr>
          <w:noProof/>
          <w:lang w:val="en-US"/>
        </w:rPr>
        <w:lastRenderedPageBreak/>
        <w:drawing>
          <wp:inline distT="0" distB="0" distL="0" distR="0">
            <wp:extent cx="5701665" cy="624967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screen LISTA DE SERVICIOS.png"/>
                    <pic:cNvPicPr/>
                  </pic:nvPicPr>
                  <pic:blipFill>
                    <a:blip r:embed="rId6">
                      <a:extLst>
                        <a:ext uri="{28A0092B-C50C-407E-A947-70E740481C1C}">
                          <a14:useLocalDpi xmlns:a14="http://schemas.microsoft.com/office/drawing/2010/main" val="0"/>
                        </a:ext>
                      </a:extLst>
                    </a:blip>
                    <a:stretch>
                      <a:fillRect/>
                    </a:stretch>
                  </pic:blipFill>
                  <pic:spPr>
                    <a:xfrm>
                      <a:off x="0" y="0"/>
                      <a:ext cx="5701665" cy="6249670"/>
                    </a:xfrm>
                    <a:prstGeom prst="rect">
                      <a:avLst/>
                    </a:prstGeom>
                  </pic:spPr>
                </pic:pic>
              </a:graphicData>
            </a:graphic>
          </wp:inline>
        </w:drawing>
      </w:r>
    </w:p>
    <w:p w:rsidR="002766A5" w:rsidRDefault="002766A5" w:rsidP="002766A5">
      <w:pPr>
        <w:pStyle w:val="Descripcin"/>
        <w:jc w:val="center"/>
      </w:pPr>
      <w:r>
        <w:t xml:space="preserve">Figure </w:t>
      </w:r>
      <w:r>
        <w:fldChar w:fldCharType="begin"/>
      </w:r>
      <w:r>
        <w:instrText xml:space="preserve"> SEQ Figure \* ARABIC </w:instrText>
      </w:r>
      <w:r>
        <w:fldChar w:fldCharType="separate"/>
      </w:r>
      <w:r w:rsidR="00CE798D">
        <w:rPr>
          <w:noProof/>
        </w:rPr>
        <w:t>2</w:t>
      </w:r>
      <w:r>
        <w:fldChar w:fldCharType="end"/>
      </w:r>
      <w:r>
        <w:t xml:space="preserve"> </w:t>
      </w:r>
      <w:r w:rsidRPr="0007294C">
        <w:t>Catálogo de Servicios Básicos</w:t>
      </w:r>
    </w:p>
    <w:p w:rsidR="00FF62D5" w:rsidRDefault="00FF62D5" w:rsidP="00FF62D5">
      <w:pPr>
        <w:keepNext/>
      </w:pPr>
      <w:r>
        <w:rPr>
          <w:noProof/>
          <w:lang w:val="en-US"/>
        </w:rPr>
        <w:lastRenderedPageBreak/>
        <w:drawing>
          <wp:inline distT="0" distB="0" distL="0" distR="0">
            <wp:extent cx="5701665" cy="456120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creen pago del servicios.png"/>
                    <pic:cNvPicPr/>
                  </pic:nvPicPr>
                  <pic:blipFill>
                    <a:blip r:embed="rId7">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FF62D5" w:rsidRDefault="00FF62D5" w:rsidP="00FF62D5">
      <w:pPr>
        <w:pStyle w:val="Descripcin"/>
        <w:jc w:val="center"/>
      </w:pPr>
      <w:r>
        <w:t xml:space="preserve">Figure </w:t>
      </w:r>
      <w:r>
        <w:fldChar w:fldCharType="begin"/>
      </w:r>
      <w:r>
        <w:instrText xml:space="preserve"> SEQ Figure \* ARABIC </w:instrText>
      </w:r>
      <w:r>
        <w:fldChar w:fldCharType="separate"/>
      </w:r>
      <w:r w:rsidR="00CE798D">
        <w:rPr>
          <w:noProof/>
        </w:rPr>
        <w:t>3</w:t>
      </w:r>
      <w:r>
        <w:fldChar w:fldCharType="end"/>
      </w:r>
      <w:r>
        <w:t xml:space="preserve"> </w:t>
      </w:r>
      <w:r w:rsidR="006A3CFB">
        <w:t>Interfaz de Consulta Automática y Pago Unificado de Servicios Básicos</w:t>
      </w:r>
    </w:p>
    <w:p w:rsidR="00FF62D5" w:rsidRDefault="00FF62D5" w:rsidP="00FF62D5">
      <w:pPr>
        <w:keepNext/>
      </w:pPr>
      <w:r>
        <w:rPr>
          <w:noProof/>
          <w:lang w:val="en-US"/>
        </w:rPr>
        <w:lastRenderedPageBreak/>
        <w:drawing>
          <wp:inline distT="0" distB="0" distL="0" distR="0">
            <wp:extent cx="5701665" cy="456120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creen agendamiento.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01665" cy="4561205"/>
                    </a:xfrm>
                    <a:prstGeom prst="rect">
                      <a:avLst/>
                    </a:prstGeom>
                  </pic:spPr>
                </pic:pic>
              </a:graphicData>
            </a:graphic>
          </wp:inline>
        </w:drawing>
      </w:r>
    </w:p>
    <w:p w:rsidR="00FF62D5" w:rsidRDefault="00FF62D5" w:rsidP="00FF62D5">
      <w:pPr>
        <w:pStyle w:val="Descripcin"/>
        <w:jc w:val="center"/>
      </w:pPr>
      <w:r>
        <w:t xml:space="preserve">Figure </w:t>
      </w:r>
      <w:r>
        <w:fldChar w:fldCharType="begin"/>
      </w:r>
      <w:r>
        <w:instrText xml:space="preserve"> SEQ Figure \* ARABIC </w:instrText>
      </w:r>
      <w:r>
        <w:fldChar w:fldCharType="separate"/>
      </w:r>
      <w:r w:rsidR="00CE798D">
        <w:rPr>
          <w:noProof/>
        </w:rPr>
        <w:t>4</w:t>
      </w:r>
      <w:r>
        <w:fldChar w:fldCharType="end"/>
      </w:r>
      <w:r>
        <w:t xml:space="preserve"> </w:t>
      </w:r>
      <w:r w:rsidRPr="009B0700">
        <w:t>Calendario de Agendamiento</w:t>
      </w:r>
    </w:p>
    <w:p w:rsidR="00CE798D" w:rsidRDefault="00CE798D" w:rsidP="00CE798D">
      <w:pPr>
        <w:keepNext/>
      </w:pPr>
      <w:r>
        <w:rPr>
          <w:noProof/>
          <w:lang w:val="en-US"/>
        </w:rPr>
        <w:drawing>
          <wp:inline distT="0" distB="0" distL="0" distR="0">
            <wp:extent cx="5701665" cy="2948940"/>
            <wp:effectExtent l="0" t="0" r="0" b="381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creenreserva config.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01665" cy="2948940"/>
                    </a:xfrm>
                    <a:prstGeom prst="rect">
                      <a:avLst/>
                    </a:prstGeom>
                  </pic:spPr>
                </pic:pic>
              </a:graphicData>
            </a:graphic>
          </wp:inline>
        </w:drawing>
      </w:r>
    </w:p>
    <w:p w:rsidR="00CE798D" w:rsidRDefault="00CE798D" w:rsidP="00CE798D">
      <w:pPr>
        <w:pStyle w:val="Descripcin"/>
        <w:jc w:val="center"/>
        <w:rPr>
          <w:noProof/>
        </w:rPr>
      </w:pPr>
      <w:r>
        <w:t xml:space="preserve">Figure </w:t>
      </w:r>
      <w:r>
        <w:fldChar w:fldCharType="begin"/>
      </w:r>
      <w:r>
        <w:instrText xml:space="preserve"> SEQ Figure \* ARABIC </w:instrText>
      </w:r>
      <w:r>
        <w:fldChar w:fldCharType="separate"/>
      </w:r>
      <w:r>
        <w:rPr>
          <w:noProof/>
        </w:rPr>
        <w:t>5</w:t>
      </w:r>
      <w:r>
        <w:fldChar w:fldCharType="end"/>
      </w:r>
      <w:r>
        <w:t xml:space="preserve"> Parametrización de</w:t>
      </w:r>
      <w:r w:rsidRPr="00BD3E66">
        <w:t xml:space="preserve"> Reserva</w:t>
      </w:r>
      <w:r>
        <w:rPr>
          <w:noProof/>
        </w:rPr>
        <w:t xml:space="preserve"> area común</w:t>
      </w:r>
    </w:p>
    <w:p w:rsidR="00CE798D" w:rsidRPr="00CE798D" w:rsidRDefault="00CE798D" w:rsidP="00CE798D"/>
    <w:sectPr w:rsidR="00CE798D" w:rsidRPr="00CE798D" w:rsidSect="002766A5">
      <w:pgSz w:w="12240" w:h="15840"/>
      <w:pgMar w:top="1417" w:right="1701" w:bottom="1417" w:left="156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802A4A"/>
    <w:multiLevelType w:val="multilevel"/>
    <w:tmpl w:val="2A345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B5540"/>
    <w:multiLevelType w:val="multilevel"/>
    <w:tmpl w:val="8008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602707"/>
    <w:multiLevelType w:val="multilevel"/>
    <w:tmpl w:val="EBBA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45D02"/>
    <w:multiLevelType w:val="multilevel"/>
    <w:tmpl w:val="DF8ED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206DE3"/>
    <w:multiLevelType w:val="multilevel"/>
    <w:tmpl w:val="F12A57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334643"/>
    <w:multiLevelType w:val="multilevel"/>
    <w:tmpl w:val="7CEC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8146BE4"/>
    <w:multiLevelType w:val="multilevel"/>
    <w:tmpl w:val="D0EC7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54D45CE"/>
    <w:multiLevelType w:val="multilevel"/>
    <w:tmpl w:val="66EE3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090D2C"/>
    <w:multiLevelType w:val="multilevel"/>
    <w:tmpl w:val="FA46E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E6F0828"/>
    <w:multiLevelType w:val="multilevel"/>
    <w:tmpl w:val="42D8B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1E26B33"/>
    <w:multiLevelType w:val="multilevel"/>
    <w:tmpl w:val="919C8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847B96"/>
    <w:multiLevelType w:val="multilevel"/>
    <w:tmpl w:val="FB86C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B562A4"/>
    <w:multiLevelType w:val="multilevel"/>
    <w:tmpl w:val="F23C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0C02E9"/>
    <w:multiLevelType w:val="multilevel"/>
    <w:tmpl w:val="B8AE6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C545CB"/>
    <w:multiLevelType w:val="multilevel"/>
    <w:tmpl w:val="7C369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5947A0B"/>
    <w:multiLevelType w:val="multilevel"/>
    <w:tmpl w:val="A5E2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3071BB"/>
    <w:multiLevelType w:val="multilevel"/>
    <w:tmpl w:val="E9CCB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8B678B2"/>
    <w:multiLevelType w:val="multilevel"/>
    <w:tmpl w:val="4E801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9752BAD"/>
    <w:multiLevelType w:val="multilevel"/>
    <w:tmpl w:val="9590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9BD6387"/>
    <w:multiLevelType w:val="multilevel"/>
    <w:tmpl w:val="15745F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454DE4"/>
    <w:multiLevelType w:val="multilevel"/>
    <w:tmpl w:val="F02EA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BE05E0"/>
    <w:multiLevelType w:val="multilevel"/>
    <w:tmpl w:val="2E805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1704B2"/>
    <w:multiLevelType w:val="multilevel"/>
    <w:tmpl w:val="9752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A71912"/>
    <w:multiLevelType w:val="multilevel"/>
    <w:tmpl w:val="FC6ED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743CF7"/>
    <w:multiLevelType w:val="multilevel"/>
    <w:tmpl w:val="0A862E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F5319C9"/>
    <w:multiLevelType w:val="multilevel"/>
    <w:tmpl w:val="E2B4B9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8750D8"/>
    <w:multiLevelType w:val="multilevel"/>
    <w:tmpl w:val="4F62F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10522D6"/>
    <w:multiLevelType w:val="multilevel"/>
    <w:tmpl w:val="25EC26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73EA23BC"/>
    <w:multiLevelType w:val="multilevel"/>
    <w:tmpl w:val="5E987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46344B2"/>
    <w:multiLevelType w:val="multilevel"/>
    <w:tmpl w:val="4022E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6E16548"/>
    <w:multiLevelType w:val="multilevel"/>
    <w:tmpl w:val="81980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6829F3"/>
    <w:multiLevelType w:val="multilevel"/>
    <w:tmpl w:val="1BCA8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AC81867"/>
    <w:multiLevelType w:val="multilevel"/>
    <w:tmpl w:val="9A4CB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B525E6E"/>
    <w:multiLevelType w:val="multilevel"/>
    <w:tmpl w:val="E5C40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D7016D0"/>
    <w:multiLevelType w:val="multilevel"/>
    <w:tmpl w:val="D21E6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7"/>
  </w:num>
  <w:num w:numId="2">
    <w:abstractNumId w:val="21"/>
  </w:num>
  <w:num w:numId="3">
    <w:abstractNumId w:val="8"/>
  </w:num>
  <w:num w:numId="4">
    <w:abstractNumId w:val="25"/>
  </w:num>
  <w:num w:numId="5">
    <w:abstractNumId w:val="33"/>
  </w:num>
  <w:num w:numId="6">
    <w:abstractNumId w:val="6"/>
  </w:num>
  <w:num w:numId="7">
    <w:abstractNumId w:val="27"/>
  </w:num>
  <w:num w:numId="8">
    <w:abstractNumId w:val="31"/>
  </w:num>
  <w:num w:numId="9">
    <w:abstractNumId w:val="16"/>
  </w:num>
  <w:num w:numId="10">
    <w:abstractNumId w:val="3"/>
  </w:num>
  <w:num w:numId="11">
    <w:abstractNumId w:val="34"/>
  </w:num>
  <w:num w:numId="12">
    <w:abstractNumId w:val="14"/>
  </w:num>
  <w:num w:numId="13">
    <w:abstractNumId w:val="20"/>
  </w:num>
  <w:num w:numId="14">
    <w:abstractNumId w:val="12"/>
  </w:num>
  <w:num w:numId="15">
    <w:abstractNumId w:val="9"/>
  </w:num>
  <w:num w:numId="16">
    <w:abstractNumId w:val="17"/>
  </w:num>
  <w:num w:numId="17">
    <w:abstractNumId w:val="26"/>
  </w:num>
  <w:num w:numId="18">
    <w:abstractNumId w:val="22"/>
  </w:num>
  <w:num w:numId="19">
    <w:abstractNumId w:val="1"/>
  </w:num>
  <w:num w:numId="20">
    <w:abstractNumId w:val="10"/>
  </w:num>
  <w:num w:numId="21">
    <w:abstractNumId w:val="30"/>
  </w:num>
  <w:num w:numId="22">
    <w:abstractNumId w:val="24"/>
  </w:num>
  <w:num w:numId="23">
    <w:abstractNumId w:val="0"/>
  </w:num>
  <w:num w:numId="24">
    <w:abstractNumId w:val="11"/>
  </w:num>
  <w:num w:numId="25">
    <w:abstractNumId w:val="29"/>
  </w:num>
  <w:num w:numId="26">
    <w:abstractNumId w:val="18"/>
  </w:num>
  <w:num w:numId="27">
    <w:abstractNumId w:val="28"/>
  </w:num>
  <w:num w:numId="28">
    <w:abstractNumId w:val="2"/>
  </w:num>
  <w:num w:numId="29">
    <w:abstractNumId w:val="32"/>
  </w:num>
  <w:num w:numId="30">
    <w:abstractNumId w:val="13"/>
  </w:num>
  <w:num w:numId="31">
    <w:abstractNumId w:val="19"/>
  </w:num>
  <w:num w:numId="32">
    <w:abstractNumId w:val="15"/>
  </w:num>
  <w:num w:numId="33">
    <w:abstractNumId w:val="23"/>
  </w:num>
  <w:num w:numId="34">
    <w:abstractNumId w:val="4"/>
  </w:num>
  <w:num w:numId="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C1582"/>
    <w:rsid w:val="00051223"/>
    <w:rsid w:val="00065BC2"/>
    <w:rsid w:val="000779C8"/>
    <w:rsid w:val="000F5093"/>
    <w:rsid w:val="001D4078"/>
    <w:rsid w:val="002105E1"/>
    <w:rsid w:val="00226158"/>
    <w:rsid w:val="002766A5"/>
    <w:rsid w:val="00301B85"/>
    <w:rsid w:val="00360385"/>
    <w:rsid w:val="003B0D87"/>
    <w:rsid w:val="0042190F"/>
    <w:rsid w:val="0045618F"/>
    <w:rsid w:val="0046322C"/>
    <w:rsid w:val="00473735"/>
    <w:rsid w:val="004A6682"/>
    <w:rsid w:val="004C1E69"/>
    <w:rsid w:val="005E10EF"/>
    <w:rsid w:val="005E1A1A"/>
    <w:rsid w:val="006A3CFB"/>
    <w:rsid w:val="006B0152"/>
    <w:rsid w:val="006D3F61"/>
    <w:rsid w:val="0083056C"/>
    <w:rsid w:val="009162BD"/>
    <w:rsid w:val="00943383"/>
    <w:rsid w:val="00996D60"/>
    <w:rsid w:val="009A527D"/>
    <w:rsid w:val="00A34F5F"/>
    <w:rsid w:val="00A601DD"/>
    <w:rsid w:val="00A6378F"/>
    <w:rsid w:val="00AD2847"/>
    <w:rsid w:val="00B663B7"/>
    <w:rsid w:val="00BC6999"/>
    <w:rsid w:val="00C10C65"/>
    <w:rsid w:val="00CC1582"/>
    <w:rsid w:val="00CE798D"/>
    <w:rsid w:val="00D603D5"/>
    <w:rsid w:val="00D66005"/>
    <w:rsid w:val="00E45ED3"/>
    <w:rsid w:val="00FB20C5"/>
    <w:rsid w:val="00FE2486"/>
    <w:rsid w:val="00FF62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6D3740"/>
  <w15:chartTrackingRefBased/>
  <w15:docId w15:val="{4056E593-AD51-418D-948B-783FDE7EE4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5618F"/>
    <w:rPr>
      <w:lang w:val="es-BO"/>
    </w:rPr>
  </w:style>
  <w:style w:type="paragraph" w:styleId="Ttulo1">
    <w:name w:val="heading 1"/>
    <w:basedOn w:val="Normal"/>
    <w:next w:val="Normal"/>
    <w:link w:val="Ttulo1Car"/>
    <w:uiPriority w:val="9"/>
    <w:qFormat/>
    <w:rsid w:val="0045618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link w:val="Ttulo2Car"/>
    <w:uiPriority w:val="9"/>
    <w:qFormat/>
    <w:rsid w:val="00A6378F"/>
    <w:pPr>
      <w:spacing w:before="100" w:beforeAutospacing="1" w:after="100" w:afterAutospacing="1" w:line="240" w:lineRule="auto"/>
      <w:outlineLvl w:val="1"/>
    </w:pPr>
    <w:rPr>
      <w:rFonts w:ascii="Times New Roman" w:eastAsia="Times New Roman" w:hAnsi="Times New Roman" w:cs="Times New Roman"/>
      <w:b/>
      <w:bCs/>
      <w:sz w:val="36"/>
      <w:szCs w:val="36"/>
      <w:lang w:val="en-US"/>
    </w:rPr>
  </w:style>
  <w:style w:type="paragraph" w:styleId="Ttulo3">
    <w:name w:val="heading 3"/>
    <w:basedOn w:val="Normal"/>
    <w:next w:val="Normal"/>
    <w:link w:val="Ttulo3Car"/>
    <w:uiPriority w:val="9"/>
    <w:unhideWhenUsed/>
    <w:qFormat/>
    <w:rsid w:val="0045618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link w:val="Ttulo4Car"/>
    <w:uiPriority w:val="9"/>
    <w:qFormat/>
    <w:rsid w:val="00A6378F"/>
    <w:pPr>
      <w:spacing w:before="100" w:beforeAutospacing="1" w:after="100" w:afterAutospacing="1" w:line="240" w:lineRule="auto"/>
      <w:outlineLvl w:val="3"/>
    </w:pPr>
    <w:rPr>
      <w:rFonts w:ascii="Times New Roman" w:eastAsia="Times New Roman" w:hAnsi="Times New Roman" w:cs="Times New Roman"/>
      <w:b/>
      <w:bCs/>
      <w:sz w:val="24"/>
      <w:szCs w:val="24"/>
      <w:lang w:val="en-US"/>
    </w:rPr>
  </w:style>
  <w:style w:type="paragraph" w:styleId="Ttulo5">
    <w:name w:val="heading 5"/>
    <w:basedOn w:val="Normal"/>
    <w:next w:val="Normal"/>
    <w:link w:val="Ttulo5Car"/>
    <w:uiPriority w:val="9"/>
    <w:semiHidden/>
    <w:unhideWhenUsed/>
    <w:qFormat/>
    <w:rsid w:val="009162BD"/>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TTULO20">
    <w:name w:val="TÍTULO 2"/>
    <w:basedOn w:val="Ttulo1"/>
    <w:qFormat/>
    <w:rsid w:val="0045618F"/>
    <w:pPr>
      <w:keepNext w:val="0"/>
      <w:keepLines w:val="0"/>
      <w:spacing w:before="0" w:after="200" w:line="360" w:lineRule="auto"/>
      <w:jc w:val="both"/>
      <w:outlineLvl w:val="9"/>
    </w:pPr>
    <w:rPr>
      <w:rFonts w:ascii="Arial" w:eastAsiaTheme="minorHAnsi" w:hAnsi="Arial" w:cstheme="minorBidi"/>
      <w:b/>
      <w:color w:val="000000" w:themeColor="text1"/>
      <w:sz w:val="24"/>
      <w:szCs w:val="22"/>
    </w:rPr>
  </w:style>
  <w:style w:type="character" w:customStyle="1" w:styleId="Ttulo1Car">
    <w:name w:val="Título 1 Car"/>
    <w:basedOn w:val="Fuentedeprrafopredeter"/>
    <w:link w:val="Ttulo1"/>
    <w:uiPriority w:val="9"/>
    <w:rsid w:val="0045618F"/>
    <w:rPr>
      <w:rFonts w:asciiTheme="majorHAnsi" w:eastAsiaTheme="majorEastAsia" w:hAnsiTheme="majorHAnsi" w:cstheme="majorBidi"/>
      <w:color w:val="2E74B5" w:themeColor="accent1" w:themeShade="BF"/>
      <w:sz w:val="32"/>
      <w:szCs w:val="32"/>
    </w:rPr>
  </w:style>
  <w:style w:type="paragraph" w:customStyle="1" w:styleId="TEXTO">
    <w:name w:val="TEXTO"/>
    <w:basedOn w:val="Normal"/>
    <w:qFormat/>
    <w:rsid w:val="0045618F"/>
    <w:pPr>
      <w:spacing w:after="200" w:line="360" w:lineRule="auto"/>
      <w:jc w:val="both"/>
    </w:pPr>
    <w:rPr>
      <w:rFonts w:ascii="Arial" w:hAnsi="Arial"/>
      <w:color w:val="000000" w:themeColor="text1"/>
      <w:sz w:val="24"/>
    </w:rPr>
  </w:style>
  <w:style w:type="character" w:customStyle="1" w:styleId="Ttulo3Car">
    <w:name w:val="Título 3 Car"/>
    <w:basedOn w:val="Fuentedeprrafopredeter"/>
    <w:link w:val="Ttulo3"/>
    <w:uiPriority w:val="9"/>
    <w:rsid w:val="0045618F"/>
    <w:rPr>
      <w:rFonts w:asciiTheme="majorHAnsi" w:eastAsiaTheme="majorEastAsia" w:hAnsiTheme="majorHAnsi" w:cstheme="majorBidi"/>
      <w:color w:val="1F4D78" w:themeColor="accent1" w:themeShade="7F"/>
      <w:sz w:val="24"/>
      <w:szCs w:val="24"/>
    </w:rPr>
  </w:style>
  <w:style w:type="paragraph" w:styleId="Sinespaciado">
    <w:name w:val="No Spacing"/>
    <w:uiPriority w:val="1"/>
    <w:qFormat/>
    <w:rsid w:val="0045618F"/>
    <w:pPr>
      <w:spacing w:after="0" w:line="240" w:lineRule="auto"/>
    </w:pPr>
  </w:style>
  <w:style w:type="paragraph" w:styleId="Prrafodelista">
    <w:name w:val="List Paragraph"/>
    <w:basedOn w:val="Normal"/>
    <w:uiPriority w:val="34"/>
    <w:qFormat/>
    <w:rsid w:val="0045618F"/>
    <w:pPr>
      <w:ind w:left="720"/>
      <w:contextualSpacing/>
    </w:pPr>
  </w:style>
  <w:style w:type="character" w:customStyle="1" w:styleId="Ttulo2Car">
    <w:name w:val="Título 2 Car"/>
    <w:basedOn w:val="Fuentedeprrafopredeter"/>
    <w:link w:val="Ttulo2"/>
    <w:uiPriority w:val="9"/>
    <w:rsid w:val="00A6378F"/>
    <w:rPr>
      <w:rFonts w:ascii="Times New Roman" w:eastAsia="Times New Roman" w:hAnsi="Times New Roman" w:cs="Times New Roman"/>
      <w:b/>
      <w:bCs/>
      <w:sz w:val="36"/>
      <w:szCs w:val="36"/>
    </w:rPr>
  </w:style>
  <w:style w:type="character" w:customStyle="1" w:styleId="Ttulo4Car">
    <w:name w:val="Título 4 Car"/>
    <w:basedOn w:val="Fuentedeprrafopredeter"/>
    <w:link w:val="Ttulo4"/>
    <w:uiPriority w:val="9"/>
    <w:rsid w:val="00A6378F"/>
    <w:rPr>
      <w:rFonts w:ascii="Times New Roman" w:eastAsia="Times New Roman" w:hAnsi="Times New Roman" w:cs="Times New Roman"/>
      <w:b/>
      <w:bCs/>
      <w:sz w:val="24"/>
      <w:szCs w:val="24"/>
    </w:rPr>
  </w:style>
  <w:style w:type="paragraph" w:styleId="NormalWeb">
    <w:name w:val="Normal (Web)"/>
    <w:basedOn w:val="Normal"/>
    <w:uiPriority w:val="99"/>
    <w:semiHidden/>
    <w:unhideWhenUsed/>
    <w:rsid w:val="00A6378F"/>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A6378F"/>
    <w:rPr>
      <w:b/>
      <w:bCs/>
    </w:rPr>
  </w:style>
  <w:style w:type="paragraph" w:styleId="Descripcin">
    <w:name w:val="caption"/>
    <w:basedOn w:val="Normal"/>
    <w:next w:val="Normal"/>
    <w:uiPriority w:val="35"/>
    <w:unhideWhenUsed/>
    <w:qFormat/>
    <w:rsid w:val="002766A5"/>
    <w:pPr>
      <w:spacing w:after="200" w:line="240" w:lineRule="auto"/>
    </w:pPr>
    <w:rPr>
      <w:i/>
      <w:iCs/>
      <w:color w:val="44546A" w:themeColor="text2"/>
      <w:sz w:val="18"/>
      <w:szCs w:val="18"/>
    </w:rPr>
  </w:style>
  <w:style w:type="character" w:customStyle="1" w:styleId="Ttulo5Car">
    <w:name w:val="Título 5 Car"/>
    <w:basedOn w:val="Fuentedeprrafopredeter"/>
    <w:link w:val="Ttulo5"/>
    <w:uiPriority w:val="9"/>
    <w:semiHidden/>
    <w:rsid w:val="009162BD"/>
    <w:rPr>
      <w:rFonts w:asciiTheme="majorHAnsi" w:eastAsiaTheme="majorEastAsia" w:hAnsiTheme="majorHAnsi" w:cstheme="majorBidi"/>
      <w:color w:val="2E74B5" w:themeColor="accent1" w:themeShade="BF"/>
      <w:lang w:val="es-B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8701920">
      <w:bodyDiv w:val="1"/>
      <w:marLeft w:val="0"/>
      <w:marRight w:val="0"/>
      <w:marTop w:val="0"/>
      <w:marBottom w:val="0"/>
      <w:divBdr>
        <w:top w:val="none" w:sz="0" w:space="0" w:color="auto"/>
        <w:left w:val="none" w:sz="0" w:space="0" w:color="auto"/>
        <w:bottom w:val="none" w:sz="0" w:space="0" w:color="auto"/>
        <w:right w:val="none" w:sz="0" w:space="0" w:color="auto"/>
      </w:divBdr>
    </w:div>
    <w:div w:id="359668938">
      <w:bodyDiv w:val="1"/>
      <w:marLeft w:val="0"/>
      <w:marRight w:val="0"/>
      <w:marTop w:val="0"/>
      <w:marBottom w:val="0"/>
      <w:divBdr>
        <w:top w:val="none" w:sz="0" w:space="0" w:color="auto"/>
        <w:left w:val="none" w:sz="0" w:space="0" w:color="auto"/>
        <w:bottom w:val="none" w:sz="0" w:space="0" w:color="auto"/>
        <w:right w:val="none" w:sz="0" w:space="0" w:color="auto"/>
      </w:divBdr>
    </w:div>
    <w:div w:id="762265728">
      <w:bodyDiv w:val="1"/>
      <w:marLeft w:val="0"/>
      <w:marRight w:val="0"/>
      <w:marTop w:val="0"/>
      <w:marBottom w:val="0"/>
      <w:divBdr>
        <w:top w:val="none" w:sz="0" w:space="0" w:color="auto"/>
        <w:left w:val="none" w:sz="0" w:space="0" w:color="auto"/>
        <w:bottom w:val="none" w:sz="0" w:space="0" w:color="auto"/>
        <w:right w:val="none" w:sz="0" w:space="0" w:color="auto"/>
      </w:divBdr>
    </w:div>
    <w:div w:id="1076392224">
      <w:bodyDiv w:val="1"/>
      <w:marLeft w:val="0"/>
      <w:marRight w:val="0"/>
      <w:marTop w:val="0"/>
      <w:marBottom w:val="0"/>
      <w:divBdr>
        <w:top w:val="none" w:sz="0" w:space="0" w:color="auto"/>
        <w:left w:val="none" w:sz="0" w:space="0" w:color="auto"/>
        <w:bottom w:val="none" w:sz="0" w:space="0" w:color="auto"/>
        <w:right w:val="none" w:sz="0" w:space="0" w:color="auto"/>
      </w:divBdr>
      <w:divsChild>
        <w:div w:id="659776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89159360">
      <w:bodyDiv w:val="1"/>
      <w:marLeft w:val="0"/>
      <w:marRight w:val="0"/>
      <w:marTop w:val="0"/>
      <w:marBottom w:val="0"/>
      <w:divBdr>
        <w:top w:val="none" w:sz="0" w:space="0" w:color="auto"/>
        <w:left w:val="none" w:sz="0" w:space="0" w:color="auto"/>
        <w:bottom w:val="none" w:sz="0" w:space="0" w:color="auto"/>
        <w:right w:val="none" w:sz="0" w:space="0" w:color="auto"/>
      </w:divBdr>
    </w:div>
    <w:div w:id="1545601237">
      <w:bodyDiv w:val="1"/>
      <w:marLeft w:val="0"/>
      <w:marRight w:val="0"/>
      <w:marTop w:val="0"/>
      <w:marBottom w:val="0"/>
      <w:divBdr>
        <w:top w:val="none" w:sz="0" w:space="0" w:color="auto"/>
        <w:left w:val="none" w:sz="0" w:space="0" w:color="auto"/>
        <w:bottom w:val="none" w:sz="0" w:space="0" w:color="auto"/>
        <w:right w:val="none" w:sz="0" w:space="0" w:color="auto"/>
      </w:divBdr>
    </w:div>
    <w:div w:id="1950430500">
      <w:bodyDiv w:val="1"/>
      <w:marLeft w:val="0"/>
      <w:marRight w:val="0"/>
      <w:marTop w:val="0"/>
      <w:marBottom w:val="0"/>
      <w:divBdr>
        <w:top w:val="none" w:sz="0" w:space="0" w:color="auto"/>
        <w:left w:val="none" w:sz="0" w:space="0" w:color="auto"/>
        <w:bottom w:val="none" w:sz="0" w:space="0" w:color="auto"/>
        <w:right w:val="none" w:sz="0" w:space="0" w:color="auto"/>
      </w:divBdr>
      <w:divsChild>
        <w:div w:id="1371102754">
          <w:marLeft w:val="0"/>
          <w:marRight w:val="0"/>
          <w:marTop w:val="0"/>
          <w:marBottom w:val="0"/>
          <w:divBdr>
            <w:top w:val="none" w:sz="0" w:space="0" w:color="auto"/>
            <w:left w:val="none" w:sz="0" w:space="0" w:color="auto"/>
            <w:bottom w:val="none" w:sz="0" w:space="0" w:color="auto"/>
            <w:right w:val="none" w:sz="0" w:space="0" w:color="auto"/>
          </w:divBdr>
        </w:div>
      </w:divsChild>
    </w:div>
    <w:div w:id="19630713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543</TotalTime>
  <Pages>12</Pages>
  <Words>2477</Words>
  <Characters>14122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dc:creator>
  <cp:keywords/>
  <dc:description/>
  <cp:lastModifiedBy>SAMUEL</cp:lastModifiedBy>
  <cp:revision>77</cp:revision>
  <dcterms:created xsi:type="dcterms:W3CDTF">2026-06-19T12:04:00Z</dcterms:created>
  <dcterms:modified xsi:type="dcterms:W3CDTF">2026-06-25T17:07:00Z</dcterms:modified>
</cp:coreProperties>
</file>