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Luis Eduardo Escobar Garcés</w:t>
      </w:r>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Yungaicela Naula</w:t>
      </w:r>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Of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17844707"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on June 21, 2020, Akamai a company that provides security services, web performance, multimedia content, IoT Edge Cloud among others, mitigated the largest denial</w:t>
      </w:r>
      <w:r>
        <w:rPr>
          <w:rFonts w:ascii="Times New Roman" w:hAnsi="Times New Roman" w:cs="Times New Roman"/>
          <w:color w:val="000000" w:themeColor="text1"/>
          <w:sz w:val="20"/>
          <w:szCs w:val="20"/>
          <w:lang w:val="en-US"/>
        </w:rPr>
        <w:t xml:space="preserve"> service</w:t>
      </w:r>
      <w:r w:rsidRPr="008A4E75">
        <w:rPr>
          <w:rFonts w:ascii="Times New Roman" w:hAnsi="Times New Roman" w:cs="Times New Roman"/>
          <w:color w:val="000000" w:themeColor="text1"/>
          <w:sz w:val="20"/>
          <w:szCs w:val="20"/>
          <w:lang w:val="en-US"/>
        </w:rPr>
        <w:t xml:space="preserve"> attack of Distributed packet per second (PPS) ever registered on its Akamai platform, the attack generated 809 million packets per second (Mbps) and was targeted at a large European bank [5]. At the end of 2020, the FBI recommended that schools implement security mechanisms against DDOS attacks as there are attacks large enough to take them out of service [6]. The economic impact generated by DDOS attacks, according to Imperva, a company that is dedicated to mitigating DDOS attacks from companies such as etoro, global leading bank, frontier Airlines among others, mentions that the average cost of dropping servers from </w:t>
      </w:r>
      <w:r>
        <w:rPr>
          <w:rFonts w:ascii="Times New Roman" w:hAnsi="Times New Roman" w:cs="Times New Roman"/>
          <w:color w:val="000000" w:themeColor="text1"/>
          <w:sz w:val="20"/>
          <w:szCs w:val="20"/>
          <w:lang w:val="en-US"/>
        </w:rPr>
        <w:t xml:space="preserve">higher </w:t>
      </w:r>
      <w:r w:rsidRPr="008A4E75">
        <w:rPr>
          <w:rFonts w:ascii="Times New Roman" w:hAnsi="Times New Roman" w:cs="Times New Roman"/>
          <w:color w:val="000000" w:themeColor="text1"/>
          <w:sz w:val="20"/>
          <w:szCs w:val="20"/>
          <w:lang w:val="en-US"/>
        </w:rPr>
        <w:t xml:space="preserve">caliber </w:t>
      </w:r>
      <w:r>
        <w:rPr>
          <w:rFonts w:ascii="Times New Roman" w:hAnsi="Times New Roman" w:cs="Times New Roman"/>
          <w:color w:val="000000" w:themeColor="text1"/>
          <w:sz w:val="20"/>
          <w:szCs w:val="20"/>
          <w:lang w:val="en-US"/>
        </w:rPr>
        <w:t xml:space="preserve">institutions </w:t>
      </w:r>
      <w:r w:rsidRPr="008A4E75">
        <w:rPr>
          <w:rFonts w:ascii="Times New Roman" w:hAnsi="Times New Roman" w:cs="Times New Roman"/>
          <w:color w:val="000000" w:themeColor="text1"/>
          <w:sz w:val="20"/>
          <w:szCs w:val="20"/>
          <w:lang w:val="en-US"/>
        </w:rPr>
        <w:t xml:space="preserve">is 300 thousand dollars </w:t>
      </w:r>
      <w:r>
        <w:rPr>
          <w:rFonts w:ascii="Times New Roman" w:hAnsi="Times New Roman" w:cs="Times New Roman"/>
          <w:color w:val="000000" w:themeColor="text1"/>
          <w:sz w:val="20"/>
          <w:szCs w:val="20"/>
          <w:lang w:val="en-US"/>
        </w:rPr>
        <w:t>per</w:t>
      </w:r>
      <w:r w:rsidRPr="008A4E75">
        <w:rPr>
          <w:rFonts w:ascii="Times New Roman" w:hAnsi="Times New Roman" w:cs="Times New Roman"/>
          <w:color w:val="000000" w:themeColor="text1"/>
          <w:sz w:val="20"/>
          <w:szCs w:val="20"/>
          <w:lang w:val="en-US"/>
        </w:rPr>
        <w:t xml:space="preserve"> hour [7] [8]. Karspesky mentions that the average loss of companies can be 20 thousand dollars per hour [9].</w:t>
      </w:r>
    </w:p>
    <w:p w14:paraId="48A590DD" w14:textId="50A92742"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Infosecurity,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[10]. SDN-type architectures allow better control of the network, but by having network control centralized, SDNs can be the victim of attacks such as traffic flooding (flood) by botnets, which makes this architecture vulnerable and </w:t>
      </w:r>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lastRenderedPageBreak/>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38350BA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Safaa Mahrach,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6A967127"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 xml:space="preserve">In [12] by Nguyen Ngoc Tuan,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a way to mitigate flood-type DDOS attacks in SDN architectures using machine learning with the Nearest-Neighbor (KNN) algorithm and XGBoost,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for TCP-SYN and ICMP protocols, with an efficiency to mitigate the attack of 98% in TCP-SYN and 99% in ICMP, benign traffic is not affected. The KNN algorithm was used in the entropy values after having calculated the ports or the number of ICMP packets. For their dataset they used the CAIDA 2007 dataset with a size of 21 GB [12].</w:t>
      </w:r>
    </w:p>
    <w:p w14:paraId="15B550DB" w14:textId="786EC3E6"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[12] Jesús</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Galeano</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 xml:space="preserve">Brajones, contributed to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Pr>
          <w:rFonts w:ascii="Times New Roman" w:hAnsi="Times New Roman" w:cs="Times New Roman"/>
          <w:color w:val="000000" w:themeColor="text1"/>
          <w:sz w:val="20"/>
          <w:szCs w:val="20"/>
          <w:lang w:val="en-US"/>
        </w:rPr>
        <w:t xml:space="preserve">of </w:t>
      </w:r>
      <w:r w:rsidRPr="00646395">
        <w:rPr>
          <w:rFonts w:ascii="Times New Roman" w:hAnsi="Times New Roman" w:cs="Times New Roman"/>
          <w:color w:val="000000" w:themeColor="text1"/>
          <w:sz w:val="20"/>
          <w:szCs w:val="20"/>
          <w:lang w:val="en-US"/>
        </w:rPr>
        <w:t xml:space="preserve"> the window, flow rules are added to the switches using OpenFlow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in 3</w:t>
      </w:r>
      <w:r>
        <w:rPr>
          <w:rFonts w:ascii="Times New Roman" w:hAnsi="Times New Roman" w:cs="Times New Roman"/>
          <w:color w:val="000000" w:themeColor="text1"/>
          <w:sz w:val="20"/>
          <w:szCs w:val="20"/>
          <w:lang w:val="en-US"/>
        </w:rPr>
        <w:t xml:space="preserve"> of them</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w:t>
      </w:r>
      <w:r w:rsidRPr="00646395">
        <w:rPr>
          <w:rFonts w:ascii="Times New Roman" w:hAnsi="Times New Roman" w:cs="Times New Roman"/>
          <w:color w:val="000000" w:themeColor="text1"/>
          <w:sz w:val="20"/>
          <w:szCs w:val="20"/>
          <w:lang w:val="en-US"/>
        </w:rPr>
        <w:t>value given to ϴ of the window size, giving a percentage of 20% in false positives.</w:t>
      </w:r>
    </w:p>
    <w:p w14:paraId="26B50676" w14:textId="2C2836B6"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 3 works find a solution to mitigate flood-type DDOS attacks, however there are some factors that can be analyzed, Safaa MAHRACH in [3] proposes to use the SYN cookie technique in which it works as the "authentication"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Ngoc Tuan in [11]</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[12] by Jesús Galeano-Brajones,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mininet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570A999D"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ork is to implement a mitigation technique for volume attacks like flood TCP-SYN or UDP in a simulated environment with mininet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mininet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lastRenderedPageBreak/>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other machine learning algorithm</w:t>
      </w:r>
      <w:r w:rsidRPr="00C065E6">
        <w:rPr>
          <w:rFonts w:ascii="Times New Roman" w:hAnsi="Times New Roman" w:cs="Times New Roman"/>
          <w:color w:val="000000" w:themeColor="text1"/>
          <w:sz w:val="20"/>
          <w:szCs w:val="20"/>
          <w:lang w:val="en-US"/>
        </w:rPr>
        <w:t>.</w:t>
      </w:r>
    </w:p>
    <w:p w14:paraId="0E2A8031" w14:textId="5AF6DE7B" w:rsidR="00F80F0C" w:rsidRPr="00C065E6" w:rsidRDefault="00F80F0C"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Also it is expected to deliver a</w:t>
      </w:r>
      <w:r w:rsidR="00A66B34">
        <w:rPr>
          <w:rFonts w:ascii="Times New Roman" w:hAnsi="Times New Roman" w:cs="Times New Roman"/>
          <w:color w:val="000000" w:themeColor="text1"/>
          <w:sz w:val="20"/>
          <w:szCs w:val="20"/>
          <w:lang w:val="en-US"/>
        </w:rPr>
        <w:t xml:space="preserve"> tesina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requirements and 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389DDC40"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CE4F6F">
        <w:rPr>
          <w:rFonts w:ascii="Times New Roman" w:hAnsi="Times New Roman" w:cs="Times New Roman"/>
          <w:b/>
          <w:bCs/>
          <w:color w:val="000000" w:themeColor="text1"/>
          <w:sz w:val="16"/>
          <w:szCs w:val="16"/>
        </w:rPr>
        <w:t xml:space="preserve">Fig. </w:t>
      </w:r>
      <w:r w:rsidRPr="00CE4F6F">
        <w:rPr>
          <w:rFonts w:ascii="Times New Roman" w:hAnsi="Times New Roman" w:cs="Times New Roman"/>
          <w:b/>
          <w:bCs/>
          <w:color w:val="000000" w:themeColor="text1"/>
          <w:sz w:val="16"/>
          <w:szCs w:val="16"/>
        </w:rPr>
        <w:fldChar w:fldCharType="begin"/>
      </w:r>
      <w:r w:rsidRPr="00CE4F6F">
        <w:rPr>
          <w:rFonts w:ascii="Times New Roman" w:hAnsi="Times New Roman" w:cs="Times New Roman"/>
          <w:b/>
          <w:bCs/>
          <w:color w:val="000000" w:themeColor="text1"/>
          <w:sz w:val="16"/>
          <w:szCs w:val="16"/>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Pr="00CE4F6F">
        <w:rPr>
          <w:rFonts w:ascii="Times New Roman" w:hAnsi="Times New Roman" w:cs="Times New Roman"/>
          <w:b/>
          <w:bCs/>
          <w:noProof/>
          <w:color w:val="000000" w:themeColor="text1"/>
          <w:sz w:val="16"/>
          <w:szCs w:val="16"/>
        </w:rPr>
        <w:t>1</w:t>
      </w:r>
      <w:r w:rsidRPr="00CE4F6F">
        <w:rPr>
          <w:rFonts w:ascii="Times New Roman" w:hAnsi="Times New Roman" w:cs="Times New Roman"/>
          <w:b/>
          <w:bCs/>
          <w:color w:val="000000" w:themeColor="text1"/>
          <w:sz w:val="16"/>
          <w:szCs w:val="16"/>
        </w:rPr>
        <w:fldChar w:fldCharType="end"/>
      </w:r>
      <w:r w:rsidRPr="00CE4F6F">
        <w:rPr>
          <w:rFonts w:ascii="Times New Roman" w:hAnsi="Times New Roman" w:cs="Times New Roman"/>
          <w:b/>
          <w:bCs/>
          <w:color w:val="000000" w:themeColor="text1"/>
          <w:sz w:val="16"/>
          <w:szCs w:val="16"/>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08BD583E"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734010" w:rsidRPr="00614014">
        <w:rPr>
          <w:rFonts w:ascii="Times New Roman" w:hAnsi="Times New Roman" w:cs="Times New Roman"/>
          <w:noProof/>
          <w:color w:val="000000" w:themeColor="text1"/>
          <w:sz w:val="20"/>
          <w:szCs w:val="20"/>
        </w:rPr>
        <w:drawing>
          <wp:inline distT="0" distB="0" distL="0" distR="0" wp14:anchorId="59B49C07" wp14:editId="7A807ADB">
            <wp:extent cx="3139041" cy="191262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8129" cy="1930343"/>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Cyber attack—What are common cyberthreats? </w:t>
      </w:r>
      <w:r w:rsidRPr="00614014">
        <w:rPr>
          <w:rFonts w:ascii="Times New Roman" w:hAnsi="Times New Roman" w:cs="Times New Roman"/>
          <w:color w:val="000000" w:themeColor="text1"/>
          <w:sz w:val="20"/>
          <w:szCs w:val="20"/>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ddos attack? Distributed denial of service. (s. f.). </w:t>
      </w:r>
      <w:r w:rsidRPr="00614014">
        <w:rPr>
          <w:rFonts w:ascii="Times New Roman" w:hAnsi="Times New Roman" w:cs="Times New Roman"/>
          <w:color w:val="000000" w:themeColor="text1"/>
          <w:sz w:val="20"/>
          <w:szCs w:val="20"/>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[3] Mahrach, Safaa &amp; Haqiq, Abdelkrim.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614014">
        <w:rPr>
          <w:rFonts w:ascii="Times New Roman" w:hAnsi="Times New Roman" w:cs="Times New Roman"/>
          <w:color w:val="000000" w:themeColor="text1"/>
          <w:sz w:val="20"/>
          <w:szCs w:val="20"/>
        </w:rPr>
        <w:t>(</w:t>
      </w:r>
      <w:r w:rsidR="006C23C3" w:rsidRPr="00614014">
        <w:rPr>
          <w:rFonts w:ascii="Times New Roman" w:hAnsi="Times New Roman" w:cs="Times New Roman"/>
          <w:color w:val="000000" w:themeColor="text1"/>
          <w:sz w:val="20"/>
          <w:szCs w:val="20"/>
        </w:rPr>
        <w:t>2020</w:t>
      </w:r>
      <w:r w:rsidRPr="00614014">
        <w:rPr>
          <w:rFonts w:ascii="Times New Roman" w:hAnsi="Times New Roman" w:cs="Times New Roman"/>
          <w:color w:val="000000" w:themeColor="text1"/>
          <w:sz w:val="20"/>
          <w:szCs w:val="20"/>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https://us.norton.com/internetsecurity-emerging-threats-what-is-a-ddos-attack-30sectech-by-norton.html</w:t>
      </w:r>
    </w:p>
    <w:p w14:paraId="40E9CE72" w14:textId="1E35AC92" w:rsidR="008C524C" w:rsidRPr="009E55FC" w:rsidRDefault="003671B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[5] Emmons Tom.</w:t>
      </w:r>
      <w:r w:rsidR="00CC17F0" w:rsidRPr="00614014">
        <w:rPr>
          <w:rFonts w:ascii="Times New Roman" w:hAnsi="Times New Roman" w:cs="Times New Roman"/>
          <w:color w:val="000000" w:themeColor="text1"/>
          <w:sz w:val="20"/>
          <w:szCs w:val="20"/>
          <w:lang w:val="en-US"/>
        </w:rPr>
        <w:t xml:space="preserve"> </w:t>
      </w:r>
      <w:r w:rsidRPr="00614014">
        <w:rPr>
          <w:rFonts w:ascii="Times New Roman" w:hAnsi="Times New Roman" w:cs="Times New Roman"/>
          <w:color w:val="000000" w:themeColor="text1"/>
          <w:sz w:val="20"/>
          <w:szCs w:val="20"/>
          <w:lang w:val="en-US"/>
        </w:rPr>
        <w:t xml:space="preserve">Largest ever recorded packet per second-based ddos attack mitigated by akamai—The akamai blog. </w:t>
      </w:r>
      <w:r w:rsidRPr="00914553">
        <w:rPr>
          <w:rFonts w:ascii="Times New Roman" w:hAnsi="Times New Roman" w:cs="Times New Roman"/>
          <w:color w:val="000000" w:themeColor="text1"/>
          <w:sz w:val="20"/>
          <w:szCs w:val="20"/>
        </w:rPr>
        <w:t xml:space="preserve">(2020).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https://blogs.akamai.com/2020/06/largest-ever-recorded-packet-per-secondbased-ddos-attack-mitigated-by-akamai.html</w:t>
      </w:r>
    </w:p>
    <w:p w14:paraId="2578988B" w14:textId="39B0248F"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 xml:space="preserve">[6] Oleg Kupreev, Ekaterina Badovskaya, Gutnikov Alexander. Ataques DDoS en el cuarto trimestre de 2020. (2021).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127DD719" w14:textId="1E75A6F0" w:rsidR="001375E2" w:rsidRPr="009E55FC" w:rsidRDefault="004525C1"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lastRenderedPageBreak/>
        <w:t xml:space="preserve">[7] </w:t>
      </w:r>
      <w:r w:rsidR="00B11EF9" w:rsidRPr="00614014">
        <w:rPr>
          <w:rFonts w:ascii="Times New Roman" w:hAnsi="Times New Roman" w:cs="Times New Roman"/>
          <w:color w:val="000000" w:themeColor="text1"/>
          <w:sz w:val="20"/>
          <w:szCs w:val="20"/>
          <w:lang w:val="en-US"/>
        </w:rPr>
        <w:t xml:space="preserve">Imperva. </w:t>
      </w:r>
      <w:r w:rsidRPr="00614014">
        <w:rPr>
          <w:rFonts w:ascii="Times New Roman" w:hAnsi="Times New Roman" w:cs="Times New Roman"/>
          <w:color w:val="000000" w:themeColor="text1"/>
          <w:sz w:val="20"/>
          <w:szCs w:val="20"/>
          <w:lang w:val="en-US"/>
        </w:rPr>
        <w:t xml:space="preserve">Cyber security case studies | resource library | imperva. </w:t>
      </w:r>
      <w:r w:rsidRPr="00614014">
        <w:rPr>
          <w:rFonts w:ascii="Times New Roman" w:hAnsi="Times New Roman" w:cs="Times New Roman"/>
          <w:color w:val="000000" w:themeColor="text1"/>
          <w:sz w:val="20"/>
          <w:szCs w:val="20"/>
        </w:rPr>
        <w:t>(</w:t>
      </w:r>
      <w:r w:rsidR="0041095F" w:rsidRPr="00614014">
        <w:rPr>
          <w:rFonts w:ascii="Times New Roman" w:hAnsi="Times New Roman" w:cs="Times New Roman"/>
          <w:color w:val="000000" w:themeColor="text1"/>
          <w:sz w:val="20"/>
          <w:szCs w:val="20"/>
        </w:rPr>
        <w:t>2021</w:t>
      </w:r>
      <w:r w:rsidRPr="00614014">
        <w:rPr>
          <w:rFonts w:ascii="Times New Roman" w:hAnsi="Times New Roman" w:cs="Times New Roman"/>
          <w:color w:val="000000" w:themeColor="text1"/>
          <w:sz w:val="20"/>
          <w:szCs w:val="20"/>
        </w:rPr>
        <w:t xml:space="preserve">). Resource Library.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009E55FC" w:rsidRPr="009E55FC">
        <w:rPr>
          <w:rFonts w:ascii="Times New Roman" w:hAnsi="Times New Roman" w:cs="Times New Roman"/>
          <w:color w:val="000000" w:themeColor="text1"/>
          <w:sz w:val="20"/>
          <w:szCs w:val="20"/>
          <w:lang w:val="en-US"/>
        </w:rPr>
        <w:t xml:space="preserve"> </w:t>
      </w:r>
      <w:r w:rsidRPr="009E55FC">
        <w:rPr>
          <w:rFonts w:ascii="Times New Roman" w:hAnsi="Times New Roman" w:cs="Times New Roman"/>
          <w:color w:val="000000" w:themeColor="text1"/>
          <w:sz w:val="20"/>
          <w:szCs w:val="20"/>
          <w:lang w:val="en-US"/>
        </w:rPr>
        <w:t>https://www.imperva.com/resources/customers/</w:t>
      </w:r>
    </w:p>
    <w:p w14:paraId="6048EEE5" w14:textId="56E8ED50" w:rsidR="001375E2" w:rsidRPr="009E55FC" w:rsidRDefault="00A95405"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[8] Imperva. Ddos protection | instant activation | 3-second sla | imperva. </w:t>
      </w:r>
      <w:r w:rsidRPr="00614014">
        <w:rPr>
          <w:rFonts w:ascii="Times New Roman" w:hAnsi="Times New Roman" w:cs="Times New Roman"/>
          <w:color w:val="000000" w:themeColor="text1"/>
          <w:sz w:val="20"/>
          <w:szCs w:val="20"/>
        </w:rPr>
        <w:t xml:space="preserve">(2021). Products.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https://www.imperva.com/products/ddos-protection-services/</w:t>
      </w:r>
    </w:p>
    <w:p w14:paraId="7A9A9180" w14:textId="1BF073AC" w:rsidR="00F972D2" w:rsidRPr="00614014" w:rsidRDefault="00F83C13"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 xml:space="preserve">[9] Karspesky. Distributed denial of service: Anatomy and impact of ddos attacks. </w:t>
      </w:r>
      <w:r w:rsidRPr="00614014">
        <w:rPr>
          <w:rFonts w:ascii="Times New Roman" w:hAnsi="Times New Roman" w:cs="Times New Roman"/>
          <w:color w:val="000000" w:themeColor="text1"/>
          <w:sz w:val="20"/>
          <w:szCs w:val="20"/>
        </w:rPr>
        <w:t xml:space="preserve">(2021, </w:t>
      </w:r>
      <w:r w:rsidR="009E55FC">
        <w:rPr>
          <w:rFonts w:ascii="Times New Roman" w:hAnsi="Times New Roman" w:cs="Times New Roman"/>
          <w:color w:val="000000" w:themeColor="text1"/>
          <w:sz w:val="20"/>
          <w:szCs w:val="20"/>
        </w:rPr>
        <w:t>January</w:t>
      </w:r>
      <w:r w:rsidRPr="00614014">
        <w:rPr>
          <w:rFonts w:ascii="Times New Roman" w:hAnsi="Times New Roman" w:cs="Times New Roman"/>
          <w:color w:val="000000" w:themeColor="text1"/>
          <w:sz w:val="20"/>
          <w:szCs w:val="20"/>
        </w:rPr>
        <w:t xml:space="preserve"> 13). Usa.Kaspersky.Com. https://usa.kaspersky.com/resource-center/preemptive-safety/how-does-ddos-attack-work</w:t>
      </w:r>
    </w:p>
    <w:p w14:paraId="60065CA8" w14:textId="78DBD0C1" w:rsidR="00BF62E6" w:rsidRPr="00614014" w:rsidRDefault="00BF62E6"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 xml:space="preserve">[10] Group, I. D. M. (2018, </w:t>
      </w:r>
      <w:r w:rsidR="009E55FC">
        <w:rPr>
          <w:rFonts w:ascii="Times New Roman" w:hAnsi="Times New Roman" w:cs="Times New Roman"/>
          <w:color w:val="000000" w:themeColor="text1"/>
          <w:sz w:val="20"/>
          <w:szCs w:val="20"/>
        </w:rPr>
        <w:t>September</w:t>
      </w:r>
      <w:r w:rsidRPr="00614014">
        <w:rPr>
          <w:rFonts w:ascii="Times New Roman" w:hAnsi="Times New Roman" w:cs="Times New Roman"/>
          <w:color w:val="000000" w:themeColor="text1"/>
          <w:sz w:val="20"/>
          <w:szCs w:val="20"/>
        </w:rPr>
        <w:t xml:space="preserve"> 13). La p&amp;eacute;rdida de la confianza, principal consecuencia de los ataques DDoS | Security and Risk Management. </w:t>
      </w:r>
      <w:r w:rsidRPr="00614014">
        <w:rPr>
          <w:rFonts w:ascii="Times New Roman" w:hAnsi="Times New Roman" w:cs="Times New Roman"/>
          <w:color w:val="000000" w:themeColor="text1"/>
          <w:sz w:val="20"/>
          <w:szCs w:val="20"/>
          <w:lang w:val="en-US"/>
        </w:rPr>
        <w:t>Discover The New. https://discoverthenew.ituser.es/security-and-risk-management/2018/09/la-perdida-de-la-confianza-principal-consecuencia-de-los-ataques-ddos</w:t>
      </w:r>
    </w:p>
    <w:p w14:paraId="54B7C4A2" w14:textId="5CDCFA74"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[11]</w:t>
      </w:r>
      <w:r w:rsidR="00937EAB" w:rsidRPr="00614014">
        <w:rPr>
          <w:rFonts w:ascii="Times New Roman" w:hAnsi="Times New Roman" w:cs="Times New Roman"/>
          <w:color w:val="000000" w:themeColor="text1"/>
          <w:sz w:val="20"/>
          <w:szCs w:val="20"/>
          <w:lang w:val="en-US"/>
        </w:rPr>
        <w:t xml:space="preserve"> Tuan, N. N., Hung, P. H., Nghia, N. D., Tho, N. V., Phan, T. V., &amp; Thanh, N. H. (2020). A DDoS Attack Mitigation Scheme in ISP Networks Using Machine Learning Based on SDN. </w:t>
      </w:r>
      <w:r w:rsidR="00937EAB" w:rsidRPr="00914553">
        <w:rPr>
          <w:rFonts w:ascii="Times New Roman" w:hAnsi="Times New Roman" w:cs="Times New Roman"/>
          <w:color w:val="000000" w:themeColor="text1"/>
          <w:sz w:val="20"/>
          <w:szCs w:val="20"/>
        </w:rPr>
        <w:t>Electronics, 9(3), 413. MDPI AG. Retrieved from http://dx.doi.org/10.3390/electronics9030413</w:t>
      </w:r>
    </w:p>
    <w:p w14:paraId="24812103" w14:textId="138538A6" w:rsidR="00B172A1" w:rsidRPr="00614014"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[12]</w:t>
      </w:r>
      <w:r w:rsidR="00311079" w:rsidRPr="00614014">
        <w:rPr>
          <w:rFonts w:ascii="Times New Roman" w:hAnsi="Times New Roman" w:cs="Times New Roman"/>
          <w:color w:val="000000" w:themeColor="text1"/>
          <w:sz w:val="20"/>
          <w:szCs w:val="20"/>
        </w:rPr>
        <w:t xml:space="preserve"> Galeano-Brajones,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DB0255" w14:textId="77777777" w:rsidR="00311079" w:rsidRPr="00614014" w:rsidRDefault="00311079" w:rsidP="00CE64E5">
      <w:pPr>
        <w:jc w:val="both"/>
        <w:rPr>
          <w:rFonts w:ascii="Times New Roman" w:hAnsi="Times New Roman" w:cs="Times New Roman"/>
          <w:color w:val="000000" w:themeColor="text1"/>
          <w:sz w:val="20"/>
          <w:szCs w:val="20"/>
          <w:lang w:val="en-US"/>
        </w:rPr>
      </w:pP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640D"/>
    <w:rsid w:val="000150F5"/>
    <w:rsid w:val="00015A26"/>
    <w:rsid w:val="00034970"/>
    <w:rsid w:val="00041CF6"/>
    <w:rsid w:val="00045333"/>
    <w:rsid w:val="000474A3"/>
    <w:rsid w:val="000521BF"/>
    <w:rsid w:val="000570A7"/>
    <w:rsid w:val="00071D91"/>
    <w:rsid w:val="000776A8"/>
    <w:rsid w:val="00092F3C"/>
    <w:rsid w:val="000C15C5"/>
    <w:rsid w:val="00105A07"/>
    <w:rsid w:val="00126A64"/>
    <w:rsid w:val="001375E2"/>
    <w:rsid w:val="001566C5"/>
    <w:rsid w:val="001909B0"/>
    <w:rsid w:val="00197820"/>
    <w:rsid w:val="001A714D"/>
    <w:rsid w:val="001F3CD2"/>
    <w:rsid w:val="00203796"/>
    <w:rsid w:val="00216C3A"/>
    <w:rsid w:val="00254265"/>
    <w:rsid w:val="00256A2A"/>
    <w:rsid w:val="00265CE9"/>
    <w:rsid w:val="002773C2"/>
    <w:rsid w:val="0028272D"/>
    <w:rsid w:val="00290B41"/>
    <w:rsid w:val="002A1948"/>
    <w:rsid w:val="002A45E4"/>
    <w:rsid w:val="002A7703"/>
    <w:rsid w:val="002C4359"/>
    <w:rsid w:val="002D3DDF"/>
    <w:rsid w:val="002D7A34"/>
    <w:rsid w:val="002E559A"/>
    <w:rsid w:val="002E77FE"/>
    <w:rsid w:val="002F3FBC"/>
    <w:rsid w:val="00302EC8"/>
    <w:rsid w:val="00311079"/>
    <w:rsid w:val="00330468"/>
    <w:rsid w:val="00345C0E"/>
    <w:rsid w:val="00347CB1"/>
    <w:rsid w:val="00365D2A"/>
    <w:rsid w:val="003671BB"/>
    <w:rsid w:val="00372798"/>
    <w:rsid w:val="003B09DB"/>
    <w:rsid w:val="003B665A"/>
    <w:rsid w:val="003F6784"/>
    <w:rsid w:val="00406FC8"/>
    <w:rsid w:val="0041095F"/>
    <w:rsid w:val="00411689"/>
    <w:rsid w:val="00430E2D"/>
    <w:rsid w:val="004347C6"/>
    <w:rsid w:val="004525C1"/>
    <w:rsid w:val="00453E8C"/>
    <w:rsid w:val="00481A00"/>
    <w:rsid w:val="00494BE5"/>
    <w:rsid w:val="004A6B13"/>
    <w:rsid w:val="004A72B7"/>
    <w:rsid w:val="004C4FAA"/>
    <w:rsid w:val="00502BBC"/>
    <w:rsid w:val="005121AA"/>
    <w:rsid w:val="00524FB6"/>
    <w:rsid w:val="00541F39"/>
    <w:rsid w:val="00562BC6"/>
    <w:rsid w:val="00571B0F"/>
    <w:rsid w:val="00573D92"/>
    <w:rsid w:val="005928E7"/>
    <w:rsid w:val="005A15C7"/>
    <w:rsid w:val="005A2EFF"/>
    <w:rsid w:val="005D6CA3"/>
    <w:rsid w:val="005E356F"/>
    <w:rsid w:val="00601FE0"/>
    <w:rsid w:val="00602C3C"/>
    <w:rsid w:val="0061296C"/>
    <w:rsid w:val="00614014"/>
    <w:rsid w:val="00616D46"/>
    <w:rsid w:val="00627661"/>
    <w:rsid w:val="00632096"/>
    <w:rsid w:val="00643DF2"/>
    <w:rsid w:val="006442B1"/>
    <w:rsid w:val="00646395"/>
    <w:rsid w:val="00653449"/>
    <w:rsid w:val="00655F56"/>
    <w:rsid w:val="00661CAE"/>
    <w:rsid w:val="006648E8"/>
    <w:rsid w:val="00666A03"/>
    <w:rsid w:val="006742D9"/>
    <w:rsid w:val="006C029D"/>
    <w:rsid w:val="006C23C3"/>
    <w:rsid w:val="006E15BA"/>
    <w:rsid w:val="006E4551"/>
    <w:rsid w:val="006E6535"/>
    <w:rsid w:val="006F14C4"/>
    <w:rsid w:val="00726264"/>
    <w:rsid w:val="00734010"/>
    <w:rsid w:val="00741A0F"/>
    <w:rsid w:val="0077084E"/>
    <w:rsid w:val="00774D41"/>
    <w:rsid w:val="00793FCD"/>
    <w:rsid w:val="00793FF9"/>
    <w:rsid w:val="007A5E7D"/>
    <w:rsid w:val="007C14C9"/>
    <w:rsid w:val="007C6677"/>
    <w:rsid w:val="007D1052"/>
    <w:rsid w:val="007E60F2"/>
    <w:rsid w:val="00801026"/>
    <w:rsid w:val="00811CD9"/>
    <w:rsid w:val="008173E5"/>
    <w:rsid w:val="0084014D"/>
    <w:rsid w:val="008416F2"/>
    <w:rsid w:val="00841DA3"/>
    <w:rsid w:val="00863FFC"/>
    <w:rsid w:val="0086778C"/>
    <w:rsid w:val="00871A44"/>
    <w:rsid w:val="00873C22"/>
    <w:rsid w:val="0088301D"/>
    <w:rsid w:val="008A0B82"/>
    <w:rsid w:val="008A4E75"/>
    <w:rsid w:val="008A7A01"/>
    <w:rsid w:val="008C155F"/>
    <w:rsid w:val="008C524C"/>
    <w:rsid w:val="008C6096"/>
    <w:rsid w:val="008D7710"/>
    <w:rsid w:val="008F5229"/>
    <w:rsid w:val="00901A3A"/>
    <w:rsid w:val="009037A7"/>
    <w:rsid w:val="00914553"/>
    <w:rsid w:val="009352C8"/>
    <w:rsid w:val="00937EAB"/>
    <w:rsid w:val="00944CEB"/>
    <w:rsid w:val="00953759"/>
    <w:rsid w:val="00962CBF"/>
    <w:rsid w:val="00984B79"/>
    <w:rsid w:val="009976C9"/>
    <w:rsid w:val="009A10AE"/>
    <w:rsid w:val="009A598B"/>
    <w:rsid w:val="009B4CA7"/>
    <w:rsid w:val="009B51E0"/>
    <w:rsid w:val="009C5610"/>
    <w:rsid w:val="009E1D79"/>
    <w:rsid w:val="009E55FC"/>
    <w:rsid w:val="00A30A2F"/>
    <w:rsid w:val="00A45328"/>
    <w:rsid w:val="00A55EDF"/>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716E"/>
    <w:rsid w:val="00B27CD0"/>
    <w:rsid w:val="00B40C69"/>
    <w:rsid w:val="00B43A15"/>
    <w:rsid w:val="00B50DD4"/>
    <w:rsid w:val="00B61C09"/>
    <w:rsid w:val="00B86F55"/>
    <w:rsid w:val="00B91939"/>
    <w:rsid w:val="00B944E7"/>
    <w:rsid w:val="00BB1E01"/>
    <w:rsid w:val="00BD11F6"/>
    <w:rsid w:val="00BF10AD"/>
    <w:rsid w:val="00BF62E6"/>
    <w:rsid w:val="00C065E6"/>
    <w:rsid w:val="00C103A2"/>
    <w:rsid w:val="00C11DAA"/>
    <w:rsid w:val="00C21DEA"/>
    <w:rsid w:val="00C3321F"/>
    <w:rsid w:val="00C3560A"/>
    <w:rsid w:val="00C51A26"/>
    <w:rsid w:val="00C55C19"/>
    <w:rsid w:val="00C65986"/>
    <w:rsid w:val="00C83324"/>
    <w:rsid w:val="00CA2998"/>
    <w:rsid w:val="00CA36F7"/>
    <w:rsid w:val="00CA55D7"/>
    <w:rsid w:val="00CC138E"/>
    <w:rsid w:val="00CC17F0"/>
    <w:rsid w:val="00CC36B6"/>
    <w:rsid w:val="00CD62BF"/>
    <w:rsid w:val="00CE4F6F"/>
    <w:rsid w:val="00CE64E5"/>
    <w:rsid w:val="00CF6162"/>
    <w:rsid w:val="00D03C68"/>
    <w:rsid w:val="00D1078D"/>
    <w:rsid w:val="00D1104D"/>
    <w:rsid w:val="00D171CD"/>
    <w:rsid w:val="00D245B4"/>
    <w:rsid w:val="00D5109F"/>
    <w:rsid w:val="00D56799"/>
    <w:rsid w:val="00D61134"/>
    <w:rsid w:val="00D76B91"/>
    <w:rsid w:val="00D9172B"/>
    <w:rsid w:val="00DC02B6"/>
    <w:rsid w:val="00DC0B8B"/>
    <w:rsid w:val="00DD2732"/>
    <w:rsid w:val="00DD60D6"/>
    <w:rsid w:val="00DE2622"/>
    <w:rsid w:val="00E03EE8"/>
    <w:rsid w:val="00E07A27"/>
    <w:rsid w:val="00E50D59"/>
    <w:rsid w:val="00E53279"/>
    <w:rsid w:val="00E542F3"/>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5433A"/>
    <w:rsid w:val="00F71528"/>
    <w:rsid w:val="00F75C36"/>
    <w:rsid w:val="00F80F0C"/>
    <w:rsid w:val="00F83C13"/>
    <w:rsid w:val="00F91B47"/>
    <w:rsid w:val="00F972D2"/>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4</Pages>
  <Words>2195</Words>
  <Characters>12076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Luuis ...</cp:lastModifiedBy>
  <cp:revision>265</cp:revision>
  <dcterms:created xsi:type="dcterms:W3CDTF">2021-02-19T01:30:00Z</dcterms:created>
  <dcterms:modified xsi:type="dcterms:W3CDTF">2021-03-01T21:43:00Z</dcterms:modified>
</cp:coreProperties>
</file>