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04A5" w14:textId="77777777" w:rsidR="006B772A" w:rsidRPr="006B772A" w:rsidRDefault="006B772A" w:rsidP="006B772A">
      <w:pPr>
        <w:rPr>
          <w:lang w:val="en-US"/>
        </w:rPr>
      </w:pPr>
      <w:r w:rsidRPr="006B772A">
        <w:rPr>
          <w:lang w:val="en-US"/>
        </w:rPr>
        <w:t>\chapter{Causality}</w:t>
      </w:r>
    </w:p>
    <w:p w14:paraId="24E7156B" w14:textId="77777777" w:rsidR="006B772A" w:rsidRPr="006B772A" w:rsidRDefault="006B772A" w:rsidP="006B772A">
      <w:pPr>
        <w:rPr>
          <w:lang w:val="en-US"/>
        </w:rPr>
      </w:pPr>
    </w:p>
    <w:p w14:paraId="502D7DCA" w14:textId="77777777" w:rsidR="006B772A" w:rsidRPr="006B772A" w:rsidRDefault="006B772A" w:rsidP="006B772A">
      <w:pPr>
        <w:rPr>
          <w:lang w:val="en-US"/>
        </w:rPr>
      </w:pPr>
      <w:r w:rsidRPr="006B772A">
        <w:rPr>
          <w:lang w:val="en-US"/>
        </w:rPr>
        <w:t>\section{Potential Outcomes Framework}</w:t>
      </w:r>
    </w:p>
    <w:p w14:paraId="7C3F9901" w14:textId="77777777" w:rsidR="006B772A" w:rsidRPr="006B772A" w:rsidRDefault="006B772A" w:rsidP="006B772A">
      <w:pPr>
        <w:rPr>
          <w:lang w:val="en-US"/>
        </w:rPr>
      </w:pPr>
      <w:r w:rsidRPr="006B772A">
        <w:rPr>
          <w:lang w:val="en-US"/>
        </w:rPr>
        <w:t xml:space="preserve">To formally define causal effects throughout this thesis, the potential outcomes framework (POF) will be used. As it was introduced by \citet{Neyman1990} (originally published 1923) and extended by \citet{Rubin1974} to observational studies, it is also known as the Neyman-Rubin causal model (NRCM). </w:t>
      </w:r>
    </w:p>
    <w:p w14:paraId="2EDDA769" w14:textId="77777777" w:rsidR="006B772A" w:rsidRPr="006B772A" w:rsidRDefault="006B772A" w:rsidP="006B772A">
      <w:pPr>
        <w:rPr>
          <w:lang w:val="en-US"/>
        </w:rPr>
      </w:pPr>
    </w:p>
    <w:p w14:paraId="086C3E4A" w14:textId="77777777" w:rsidR="006B772A" w:rsidRPr="006B772A" w:rsidRDefault="006B772A" w:rsidP="006B772A">
      <w:pPr>
        <w:rPr>
          <w:lang w:val="en-US"/>
        </w:rPr>
      </w:pPr>
      <w:r w:rsidRPr="006B772A">
        <w:rPr>
          <w:lang w:val="en-US"/>
        </w:rPr>
        <w:t>A population or sample consists of \(n\) units indexed by \(i = 1, …, n\). For each unit, \(X_i\) denotes the vector of observed covariates, \(Y_i\) denotes the outcome variable, and \(Z_i\) denotes the treatment assignment, indicating whether the unit receives treatment or not. In the case of binary treatment assignment, \(Z_i = 1\) indicates that the unit receives treatment, \(Z_i = 0\) indicates that the unit does not. For each unit, there are two potential outcomes: \(Y_i(1)\) is the outcome that would be observed if the unit received treatment,  \(Y_i(0)\) is the outcome that would be observed if the unit did not receive treatment (Rubin, 1974).</w:t>
      </w:r>
    </w:p>
    <w:p w14:paraId="3B9E59E0" w14:textId="77777777" w:rsidR="006B772A" w:rsidRPr="006B772A" w:rsidRDefault="006B772A" w:rsidP="006B772A">
      <w:pPr>
        <w:rPr>
          <w:lang w:val="en-US"/>
        </w:rPr>
      </w:pPr>
    </w:p>
    <w:p w14:paraId="44EABAAB" w14:textId="77777777" w:rsidR="006B772A" w:rsidRPr="006B772A" w:rsidRDefault="006B772A" w:rsidP="006B772A">
      <w:pPr>
        <w:rPr>
          <w:lang w:val="en-US"/>
        </w:rPr>
      </w:pPr>
      <w:r w:rsidRPr="006B772A">
        <w:rPr>
          <w:lang w:val="en-US"/>
        </w:rPr>
        <w:t>To illustrate the concepts, the effect of tutoring on students’ test scores will be used as an example throughout this thesis. Here, the units are the students, \(Z_i\) indicates whether a student attends tutoring classes, and \(Y_i\) is the student’s test score. \(Y_i(1)\) would be the test score of student \(i\) if they attended tutoring classes. \(Y_i(0)\) would be the test score if they did not.</w:t>
      </w:r>
    </w:p>
    <w:p w14:paraId="7C081938" w14:textId="77777777" w:rsidR="006B772A" w:rsidRPr="006B772A" w:rsidRDefault="006B772A" w:rsidP="006B772A">
      <w:pPr>
        <w:rPr>
          <w:lang w:val="en-US"/>
        </w:rPr>
      </w:pPr>
    </w:p>
    <w:p w14:paraId="5DBC7726" w14:textId="77777777" w:rsidR="006B772A" w:rsidRPr="006B772A" w:rsidRDefault="006B772A" w:rsidP="006B772A">
      <w:pPr>
        <w:rPr>
          <w:lang w:val="en-US"/>
        </w:rPr>
      </w:pPr>
      <w:r w:rsidRPr="006B772A">
        <w:rPr>
          <w:lang w:val="en-US"/>
        </w:rPr>
        <w:t>Based on the potential outcomes, several estimands can be defined. The individual treatment effect (ITE) is the causal effect that the treatment has on an individual unit and is defined as the difference between the two potential outcomes of that unit.</w:t>
      </w:r>
    </w:p>
    <w:p w14:paraId="2233C5BF" w14:textId="77777777" w:rsidR="006B772A" w:rsidRPr="006B772A" w:rsidRDefault="006B772A" w:rsidP="006B772A">
      <w:pPr>
        <w:rPr>
          <w:lang w:val="en-US"/>
        </w:rPr>
      </w:pPr>
    </w:p>
    <w:p w14:paraId="3735FB2B" w14:textId="77777777" w:rsidR="006B772A" w:rsidRPr="006B772A" w:rsidRDefault="006B772A" w:rsidP="006B772A">
      <w:pPr>
        <w:rPr>
          <w:lang w:val="en-US"/>
        </w:rPr>
      </w:pPr>
      <w:r w:rsidRPr="006B772A">
        <w:rPr>
          <w:lang w:val="en-US"/>
        </w:rPr>
        <w:t>\[</w:t>
      </w:r>
    </w:p>
    <w:p w14:paraId="2CF15EBD" w14:textId="77777777" w:rsidR="006B772A" w:rsidRPr="006B772A" w:rsidRDefault="006B772A" w:rsidP="006B772A">
      <w:pPr>
        <w:rPr>
          <w:lang w:val="en-US"/>
        </w:rPr>
      </w:pPr>
      <w:r w:rsidRPr="006B772A">
        <w:rPr>
          <w:lang w:val="en-US"/>
        </w:rPr>
        <w:t>\tau_i = Y_i(1) - Y_i(0)</w:t>
      </w:r>
    </w:p>
    <w:p w14:paraId="42CC4264" w14:textId="77777777" w:rsidR="006B772A" w:rsidRPr="006B772A" w:rsidRDefault="006B772A" w:rsidP="006B772A">
      <w:pPr>
        <w:rPr>
          <w:lang w:val="en-US"/>
        </w:rPr>
      </w:pPr>
      <w:r w:rsidRPr="006B772A">
        <w:rPr>
          <w:lang w:val="en-US"/>
        </w:rPr>
        <w:t>\]</w:t>
      </w:r>
    </w:p>
    <w:p w14:paraId="311BC5FA" w14:textId="77777777" w:rsidR="006B772A" w:rsidRPr="006B772A" w:rsidRDefault="006B772A" w:rsidP="006B772A">
      <w:pPr>
        <w:rPr>
          <w:lang w:val="en-US"/>
        </w:rPr>
      </w:pPr>
    </w:p>
    <w:p w14:paraId="1186E4E2" w14:textId="77777777" w:rsidR="006B772A" w:rsidRPr="006B772A" w:rsidRDefault="006B772A" w:rsidP="006B772A">
      <w:pPr>
        <w:rPr>
          <w:lang w:val="en-US"/>
        </w:rPr>
      </w:pPr>
      <w:r w:rsidRPr="006B772A">
        <w:rPr>
          <w:lang w:val="en-US"/>
        </w:rPr>
        <w:t>Since the two potential outcomes refer to the same unit, they differ only in treatment status. Therefore, any difference observed between the potential outcomes can be attributed to the treatment.</w:t>
      </w:r>
    </w:p>
    <w:p w14:paraId="7F077C80" w14:textId="77777777" w:rsidR="006B772A" w:rsidRPr="006B772A" w:rsidRDefault="006B772A" w:rsidP="006B772A">
      <w:pPr>
        <w:rPr>
          <w:lang w:val="en-US"/>
        </w:rPr>
      </w:pPr>
    </w:p>
    <w:p w14:paraId="5D4048DD" w14:textId="77777777" w:rsidR="006B772A" w:rsidRPr="006B772A" w:rsidRDefault="006B772A" w:rsidP="006B772A">
      <w:pPr>
        <w:rPr>
          <w:lang w:val="en-US"/>
        </w:rPr>
      </w:pPr>
      <w:r w:rsidRPr="006B772A">
        <w:rPr>
          <w:lang w:val="en-US"/>
        </w:rPr>
        <w:t>This calculation is, however, purely conceptual, because in reality a unit either receives treatment or it does not. Therefore, only one of the outcomes can be observed, while the other remains unobserved and is referred to as the counterfactual outcome. This is known as the fundamental problem of causal inference. Since both potential outcomes cannot be observed simultaneously for the same unit, the individual treatment effect cannot be directly identified. Because of that, causal inference typically focuses on aggregate measures of causal effects.</w:t>
      </w:r>
    </w:p>
    <w:p w14:paraId="063824A0" w14:textId="77777777" w:rsidR="006B772A" w:rsidRPr="006B772A" w:rsidRDefault="006B772A" w:rsidP="006B772A">
      <w:pPr>
        <w:rPr>
          <w:lang w:val="en-US"/>
        </w:rPr>
      </w:pPr>
    </w:p>
    <w:p w14:paraId="32E1B58A" w14:textId="77777777" w:rsidR="006B772A" w:rsidRPr="006B772A" w:rsidRDefault="006B772A" w:rsidP="006B772A">
      <w:pPr>
        <w:rPr>
          <w:lang w:val="en-US"/>
        </w:rPr>
      </w:pPr>
      <w:r w:rsidRPr="006B772A">
        <w:rPr>
          <w:lang w:val="en-US"/>
        </w:rPr>
        <w:t>The average treatment effect (ATE) is the average causal effect of the treatment across the entire population:</w:t>
      </w:r>
    </w:p>
    <w:p w14:paraId="17FE3771" w14:textId="77777777" w:rsidR="006B772A" w:rsidRPr="006B772A" w:rsidRDefault="006B772A" w:rsidP="006B772A">
      <w:pPr>
        <w:rPr>
          <w:lang w:val="en-US"/>
        </w:rPr>
      </w:pPr>
      <w:r w:rsidRPr="006B772A">
        <w:rPr>
          <w:lang w:val="en-US"/>
        </w:rPr>
        <w:t>\[</w:t>
      </w:r>
    </w:p>
    <w:p w14:paraId="0EA1A865" w14:textId="77777777" w:rsidR="006B772A" w:rsidRPr="006B772A" w:rsidRDefault="006B772A" w:rsidP="006B772A">
      <w:pPr>
        <w:rPr>
          <w:lang w:val="en-US"/>
        </w:rPr>
      </w:pPr>
      <w:r w:rsidRPr="006B772A">
        <w:rPr>
          <w:lang w:val="en-US"/>
        </w:rPr>
        <w:t>ATE = \tau = E[Y(1) - Y(0)]</w:t>
      </w:r>
    </w:p>
    <w:p w14:paraId="6AC5E2F6" w14:textId="77777777" w:rsidR="006B772A" w:rsidRPr="006B772A" w:rsidRDefault="006B772A" w:rsidP="006B772A">
      <w:pPr>
        <w:rPr>
          <w:lang w:val="en-US"/>
        </w:rPr>
      </w:pPr>
      <w:r w:rsidRPr="006B772A">
        <w:rPr>
          <w:lang w:val="en-US"/>
        </w:rPr>
        <w:t>\]</w:t>
      </w:r>
    </w:p>
    <w:p w14:paraId="44A0E104" w14:textId="77777777" w:rsidR="006B772A" w:rsidRPr="006B772A" w:rsidRDefault="006B772A" w:rsidP="006B772A">
      <w:pPr>
        <w:rPr>
          <w:lang w:val="en-US"/>
        </w:rPr>
      </w:pPr>
    </w:p>
    <w:p w14:paraId="6AE534C9" w14:textId="77777777" w:rsidR="006B772A" w:rsidRPr="006B772A" w:rsidRDefault="006B772A" w:rsidP="006B772A">
      <w:pPr>
        <w:rPr>
          <w:lang w:val="en-US"/>
        </w:rPr>
      </w:pPr>
      <w:r w:rsidRPr="006B772A">
        <w:rPr>
          <w:lang w:val="en-US"/>
        </w:rPr>
        <w:t>The sample average treatment effect (SATE) can be written as the average of the individual treatment effects:</w:t>
      </w:r>
    </w:p>
    <w:p w14:paraId="7626F728" w14:textId="77777777" w:rsidR="006B772A" w:rsidRPr="006B772A" w:rsidRDefault="006B772A" w:rsidP="006B772A">
      <w:pPr>
        <w:rPr>
          <w:lang w:val="en-US"/>
        </w:rPr>
      </w:pPr>
      <w:r w:rsidRPr="006B772A">
        <w:rPr>
          <w:lang w:val="en-US"/>
        </w:rPr>
        <w:t>\[</w:t>
      </w:r>
    </w:p>
    <w:p w14:paraId="4FE4A859" w14:textId="77777777" w:rsidR="006B772A" w:rsidRPr="006B772A" w:rsidRDefault="006B772A" w:rsidP="006B772A">
      <w:pPr>
        <w:rPr>
          <w:lang w:val="en-US"/>
        </w:rPr>
      </w:pPr>
      <w:r w:rsidRPr="006B772A">
        <w:rPr>
          <w:lang w:val="en-US"/>
        </w:rPr>
        <w:t>SATE = \tau_S = \frac{1}{n}\sum_{i=1}^{n}\big(Y_i(1)-Y_i(0)\big)</w:t>
      </w:r>
    </w:p>
    <w:p w14:paraId="121B510D" w14:textId="77777777" w:rsidR="006B772A" w:rsidRPr="006B772A" w:rsidRDefault="006B772A" w:rsidP="006B772A">
      <w:pPr>
        <w:rPr>
          <w:lang w:val="en-US"/>
        </w:rPr>
      </w:pPr>
      <w:r w:rsidRPr="006B772A">
        <w:rPr>
          <w:lang w:val="en-US"/>
        </w:rPr>
        <w:t>\]</w:t>
      </w:r>
    </w:p>
    <w:p w14:paraId="3D0116B8" w14:textId="77777777" w:rsidR="006B772A" w:rsidRPr="006B772A" w:rsidRDefault="006B772A" w:rsidP="006B772A">
      <w:pPr>
        <w:rPr>
          <w:lang w:val="en-US"/>
        </w:rPr>
      </w:pPr>
    </w:p>
    <w:p w14:paraId="6DD1771E" w14:textId="77777777" w:rsidR="006B772A" w:rsidRPr="006B772A" w:rsidRDefault="006B772A" w:rsidP="006B772A">
      <w:pPr>
        <w:rPr>
          <w:lang w:val="en-US"/>
        </w:rPr>
      </w:pPr>
      <w:r w:rsidRPr="006B772A">
        <w:rPr>
          <w:lang w:val="en-US"/>
        </w:rPr>
        <w:t>Although the individual treatment effects are not directly observable, the ATE can be estimated through comparisons between treatment and control group under certain assumptions, which will be discussed in \ref{assumptions}.</w:t>
      </w:r>
    </w:p>
    <w:p w14:paraId="17D3B7C8" w14:textId="77777777" w:rsidR="006B772A" w:rsidRPr="006B772A" w:rsidRDefault="006B772A" w:rsidP="006B772A">
      <w:pPr>
        <w:rPr>
          <w:lang w:val="en-US"/>
        </w:rPr>
      </w:pPr>
    </w:p>
    <w:p w14:paraId="303E2D21" w14:textId="77777777" w:rsidR="006B772A" w:rsidRPr="006B772A" w:rsidRDefault="006B772A" w:rsidP="006B772A">
      <w:pPr>
        <w:rPr>
          <w:lang w:val="en-US"/>
        </w:rPr>
      </w:pPr>
      <w:r w:rsidRPr="006B772A">
        <w:rPr>
          <w:lang w:val="en-US"/>
        </w:rPr>
        <w:t>Treatment effects can differ across subpopulations. In the tutoring example, tutoring could work better for students from certain socio-economic backgrounds. When treatment effects are evaluated conditional on covariates, the conditional average treatment effect (CATE) is obtained:</w:t>
      </w:r>
    </w:p>
    <w:p w14:paraId="5C560AAD" w14:textId="77777777" w:rsidR="006B772A" w:rsidRPr="006B772A" w:rsidRDefault="006B772A" w:rsidP="006B772A">
      <w:pPr>
        <w:rPr>
          <w:lang w:val="en-US"/>
        </w:rPr>
      </w:pPr>
    </w:p>
    <w:p w14:paraId="6BE477D2" w14:textId="77777777" w:rsidR="006B772A" w:rsidRPr="006B772A" w:rsidRDefault="006B772A" w:rsidP="006B772A">
      <w:pPr>
        <w:rPr>
          <w:lang w:val="es-ES"/>
        </w:rPr>
      </w:pPr>
      <w:r w:rsidRPr="006B772A">
        <w:rPr>
          <w:lang w:val="es-ES"/>
        </w:rPr>
        <w:t>\[</w:t>
      </w:r>
    </w:p>
    <w:p w14:paraId="36D59F7D" w14:textId="77777777" w:rsidR="006B772A" w:rsidRPr="006B772A" w:rsidRDefault="006B772A" w:rsidP="006B772A">
      <w:pPr>
        <w:rPr>
          <w:lang w:val="es-ES"/>
        </w:rPr>
      </w:pPr>
      <w:r w:rsidRPr="006B772A">
        <w:rPr>
          <w:lang w:val="es-ES"/>
        </w:rPr>
        <w:t>CATE = \tau(x) = E[Y(1)-Y(0)\mid X=x]</w:t>
      </w:r>
    </w:p>
    <w:p w14:paraId="3C543CFA" w14:textId="77777777" w:rsidR="006B772A" w:rsidRPr="006B772A" w:rsidRDefault="006B772A" w:rsidP="006B772A">
      <w:pPr>
        <w:rPr>
          <w:lang w:val="en-US"/>
        </w:rPr>
      </w:pPr>
      <w:r w:rsidRPr="006B772A">
        <w:rPr>
          <w:lang w:val="en-US"/>
        </w:rPr>
        <w:lastRenderedPageBreak/>
        <w:t>\]</w:t>
      </w:r>
    </w:p>
    <w:p w14:paraId="06B41000" w14:textId="77777777" w:rsidR="006B772A" w:rsidRPr="006B772A" w:rsidRDefault="006B772A" w:rsidP="006B772A">
      <w:pPr>
        <w:rPr>
          <w:lang w:val="en-US"/>
        </w:rPr>
      </w:pPr>
    </w:p>
    <w:p w14:paraId="44D686EC" w14:textId="77777777" w:rsidR="006B772A" w:rsidRPr="006B772A" w:rsidRDefault="006B772A" w:rsidP="006B772A">
      <w:pPr>
        <w:rPr>
          <w:lang w:val="en-US"/>
        </w:rPr>
      </w:pPr>
      <w:r w:rsidRPr="006B772A">
        <w:rPr>
          <w:lang w:val="en-US"/>
        </w:rPr>
        <w:t>If treatment effects vary across units depending on their covariates, the treatment effect is referred to as heterogeneous. If the treatment effect is identical for all units, it is referred to as homogeneous. In this case, the CATE is equal to the ATE for all covariate values.</w:t>
      </w:r>
    </w:p>
    <w:p w14:paraId="7502EB0A" w14:textId="77777777" w:rsidR="006B772A" w:rsidRPr="006B772A" w:rsidRDefault="006B772A" w:rsidP="006B772A">
      <w:pPr>
        <w:rPr>
          <w:lang w:val="en-US"/>
        </w:rPr>
      </w:pPr>
    </w:p>
    <w:p w14:paraId="0BFFE0A3" w14:textId="77777777" w:rsidR="006B772A" w:rsidRPr="006B772A" w:rsidRDefault="006B772A" w:rsidP="006B772A">
      <w:pPr>
        <w:rPr>
          <w:lang w:val="en-US"/>
        </w:rPr>
      </w:pPr>
      <w:r w:rsidRPr="006B772A">
        <w:rPr>
          <w:lang w:val="en-US"/>
        </w:rPr>
        <w:t>Two additional important estimands are the average treatment effect on the treated (ATT), which measures the average causal effect among units that actually received treatment:</w:t>
      </w:r>
    </w:p>
    <w:p w14:paraId="72598662" w14:textId="77777777" w:rsidR="006B772A" w:rsidRPr="006B772A" w:rsidRDefault="006B772A" w:rsidP="006B772A">
      <w:pPr>
        <w:rPr>
          <w:lang w:val="es-ES"/>
        </w:rPr>
      </w:pPr>
      <w:r w:rsidRPr="006B772A">
        <w:rPr>
          <w:lang w:val="es-ES"/>
        </w:rPr>
        <w:t>\[</w:t>
      </w:r>
    </w:p>
    <w:p w14:paraId="6F854E24" w14:textId="77777777" w:rsidR="006B772A" w:rsidRPr="006B772A" w:rsidRDefault="006B772A" w:rsidP="006B772A">
      <w:pPr>
        <w:rPr>
          <w:lang w:val="es-ES"/>
        </w:rPr>
      </w:pPr>
      <w:r w:rsidRPr="006B772A">
        <w:rPr>
          <w:lang w:val="es-ES"/>
        </w:rPr>
        <w:t>ATT = E[Y(1) - Y(0) \mid Z= 1]</w:t>
      </w:r>
    </w:p>
    <w:p w14:paraId="6813B4AF" w14:textId="77777777" w:rsidR="006B772A" w:rsidRPr="006B772A" w:rsidRDefault="006B772A" w:rsidP="006B772A">
      <w:pPr>
        <w:rPr>
          <w:lang w:val="en-US"/>
        </w:rPr>
      </w:pPr>
      <w:r w:rsidRPr="006B772A">
        <w:rPr>
          <w:lang w:val="en-US"/>
        </w:rPr>
        <w:t>\]</w:t>
      </w:r>
    </w:p>
    <w:p w14:paraId="57079648" w14:textId="77777777" w:rsidR="006B772A" w:rsidRPr="006B772A" w:rsidRDefault="006B772A" w:rsidP="006B772A">
      <w:pPr>
        <w:rPr>
          <w:lang w:val="en-US"/>
        </w:rPr>
      </w:pPr>
    </w:p>
    <w:p w14:paraId="591D39E5" w14:textId="77777777" w:rsidR="006B772A" w:rsidRPr="006B772A" w:rsidRDefault="006B772A" w:rsidP="006B772A">
      <w:pPr>
        <w:rPr>
          <w:lang w:val="en-US"/>
        </w:rPr>
      </w:pPr>
      <w:r w:rsidRPr="006B772A">
        <w:rPr>
          <w:lang w:val="en-US"/>
        </w:rPr>
        <w:t>and the average treatment effect on the controls (ATC):</w:t>
      </w:r>
    </w:p>
    <w:p w14:paraId="5142FC0E" w14:textId="77777777" w:rsidR="006B772A" w:rsidRPr="006B772A" w:rsidRDefault="006B772A" w:rsidP="006B772A">
      <w:pPr>
        <w:rPr>
          <w:lang w:val="en-US"/>
        </w:rPr>
      </w:pPr>
    </w:p>
    <w:p w14:paraId="11CC7437" w14:textId="77777777" w:rsidR="006B772A" w:rsidRPr="006B772A" w:rsidRDefault="006B772A" w:rsidP="006B772A">
      <w:pPr>
        <w:rPr>
          <w:lang w:val="es-ES"/>
        </w:rPr>
      </w:pPr>
      <w:r w:rsidRPr="006B772A">
        <w:rPr>
          <w:lang w:val="es-ES"/>
        </w:rPr>
        <w:t>\[</w:t>
      </w:r>
    </w:p>
    <w:p w14:paraId="6B930E43" w14:textId="77777777" w:rsidR="006B772A" w:rsidRPr="006B772A" w:rsidRDefault="006B772A" w:rsidP="006B772A">
      <w:pPr>
        <w:rPr>
          <w:lang w:val="es-ES"/>
        </w:rPr>
      </w:pPr>
      <w:r w:rsidRPr="006B772A">
        <w:rPr>
          <w:lang w:val="es-ES"/>
        </w:rPr>
        <w:t>ATC = E[Y(1) - Y(0) \mid Z = 0]</w:t>
      </w:r>
    </w:p>
    <w:p w14:paraId="03970798" w14:textId="77777777" w:rsidR="006B772A" w:rsidRPr="006B772A" w:rsidRDefault="006B772A" w:rsidP="006B772A">
      <w:pPr>
        <w:rPr>
          <w:lang w:val="en-US"/>
        </w:rPr>
      </w:pPr>
      <w:r w:rsidRPr="006B772A">
        <w:rPr>
          <w:lang w:val="en-US"/>
        </w:rPr>
        <w:t>\]</w:t>
      </w:r>
    </w:p>
    <w:p w14:paraId="540B1162" w14:textId="77777777" w:rsidR="006B772A" w:rsidRPr="006B772A" w:rsidRDefault="006B772A" w:rsidP="006B772A">
      <w:pPr>
        <w:rPr>
          <w:lang w:val="en-US"/>
        </w:rPr>
      </w:pPr>
      <w:r w:rsidRPr="006B772A">
        <w:rPr>
          <w:lang w:val="en-US"/>
        </w:rPr>
        <w:t>Similar to the individual treatment effect, average treatment effects cannot be directly observed. However, under certain assumptions, they can be estimated through comparisons between treatment and control group. In observational settings, differences between these groups may not only be caused by the treatment itself, but also by additional variables that influence the outcome and treatment assignment. These variables are referred to as confounders.</w:t>
      </w:r>
    </w:p>
    <w:p w14:paraId="47A6BB29" w14:textId="77777777" w:rsidR="006B772A" w:rsidRPr="006B772A" w:rsidRDefault="006B772A" w:rsidP="006B772A">
      <w:pPr>
        <w:rPr>
          <w:lang w:val="en-US"/>
        </w:rPr>
      </w:pPr>
    </w:p>
    <w:p w14:paraId="6266F693" w14:textId="77777777" w:rsidR="006B772A" w:rsidRPr="006B772A" w:rsidRDefault="006B772A" w:rsidP="006B772A">
      <w:pPr>
        <w:rPr>
          <w:lang w:val="en-US"/>
        </w:rPr>
      </w:pPr>
    </w:p>
    <w:p w14:paraId="230E47B6" w14:textId="77777777" w:rsidR="006B772A" w:rsidRPr="006B772A" w:rsidRDefault="006B772A" w:rsidP="006B772A">
      <w:pPr>
        <w:rPr>
          <w:lang w:val="en-US"/>
        </w:rPr>
      </w:pPr>
      <w:r w:rsidRPr="006B772A">
        <w:rPr>
          <w:lang w:val="en-US"/>
        </w:rPr>
        <w:t>\section{Confounders}</w:t>
      </w:r>
    </w:p>
    <w:p w14:paraId="75E1D094" w14:textId="77777777" w:rsidR="006B772A" w:rsidRPr="006B772A" w:rsidRDefault="006B772A" w:rsidP="006B772A">
      <w:pPr>
        <w:rPr>
          <w:lang w:val="en-US"/>
        </w:rPr>
      </w:pPr>
      <w:r w:rsidRPr="006B772A">
        <w:rPr>
          <w:lang w:val="en-US"/>
        </w:rPr>
        <w:t>\label{confounders}</w:t>
      </w:r>
    </w:p>
    <w:p w14:paraId="730BB832" w14:textId="77777777" w:rsidR="006B772A" w:rsidRPr="006B772A" w:rsidRDefault="006B772A" w:rsidP="006B772A">
      <w:pPr>
        <w:rPr>
          <w:lang w:val="en-US"/>
        </w:rPr>
      </w:pPr>
    </w:p>
    <w:p w14:paraId="23A64EE0" w14:textId="77777777" w:rsidR="006B772A" w:rsidRPr="006B772A" w:rsidRDefault="006B772A" w:rsidP="006B772A">
      <w:pPr>
        <w:rPr>
          <w:lang w:val="en-US"/>
        </w:rPr>
      </w:pPr>
      <w:r w:rsidRPr="006B772A">
        <w:rPr>
          <w:lang w:val="en-US"/>
        </w:rPr>
        <w:lastRenderedPageBreak/>
        <w:t>A confounder is a variable that has an influence on both the outcome and on treatment assignment \citep{Pearl2009CausalInference}. This creates a problem because the observed association between treatment and outcome cannot be attributed solely to the treatment. Instead, some or even all of the observed association may be driven by the confounder, which affects both variables. As a result, estimates of treatment effects may be biased. The relationship between confounders, treatment and outcome is displayed in \ref{fig:confounders}.</w:t>
      </w:r>
    </w:p>
    <w:p w14:paraId="3E2CB2D4" w14:textId="77777777" w:rsidR="006B772A" w:rsidRPr="006B772A" w:rsidRDefault="006B772A" w:rsidP="006B772A">
      <w:pPr>
        <w:rPr>
          <w:lang w:val="en-US"/>
        </w:rPr>
      </w:pPr>
    </w:p>
    <w:p w14:paraId="53D5457B" w14:textId="77777777" w:rsidR="006B772A" w:rsidRPr="006B772A" w:rsidRDefault="006B772A" w:rsidP="006B772A">
      <w:pPr>
        <w:rPr>
          <w:lang w:val="en-US"/>
        </w:rPr>
      </w:pPr>
      <w:r w:rsidRPr="006B772A">
        <w:rPr>
          <w:lang w:val="en-US"/>
        </w:rPr>
        <w:t>\begin{figure}[h!]</w:t>
      </w:r>
    </w:p>
    <w:p w14:paraId="37D7710D" w14:textId="77777777" w:rsidR="006B772A" w:rsidRPr="006B772A" w:rsidRDefault="006B772A" w:rsidP="006B772A">
      <w:pPr>
        <w:rPr>
          <w:lang w:val="en-US"/>
        </w:rPr>
      </w:pPr>
      <w:r w:rsidRPr="006B772A">
        <w:rPr>
          <w:lang w:val="en-US"/>
        </w:rPr>
        <w:t xml:space="preserve">  \includegraphics[width=0.6\textwidth]{Bilder/confounder.png}</w:t>
      </w:r>
    </w:p>
    <w:p w14:paraId="5F18D2BE" w14:textId="77777777" w:rsidR="006B772A" w:rsidRPr="006B772A" w:rsidRDefault="006B772A" w:rsidP="006B772A">
      <w:pPr>
        <w:rPr>
          <w:lang w:val="en-US"/>
        </w:rPr>
      </w:pPr>
      <w:r w:rsidRPr="006B772A">
        <w:rPr>
          <w:lang w:val="en-US"/>
        </w:rPr>
        <w:t xml:space="preserve">  \caption{Relationship between confounders, treatment assignment and outcome}</w:t>
      </w:r>
    </w:p>
    <w:p w14:paraId="5659A6C1" w14:textId="77777777" w:rsidR="006B772A" w:rsidRPr="006B772A" w:rsidRDefault="006B772A" w:rsidP="006B772A">
      <w:pPr>
        <w:rPr>
          <w:lang w:val="en-US"/>
        </w:rPr>
      </w:pPr>
      <w:r w:rsidRPr="006B772A">
        <w:rPr>
          <w:lang w:val="en-US"/>
        </w:rPr>
        <w:t xml:space="preserve">  \label{fig:confounders}</w:t>
      </w:r>
    </w:p>
    <w:p w14:paraId="485F0AE3" w14:textId="77777777" w:rsidR="006B772A" w:rsidRPr="006B772A" w:rsidRDefault="006B772A" w:rsidP="006B772A">
      <w:pPr>
        <w:rPr>
          <w:lang w:val="en-US"/>
        </w:rPr>
      </w:pPr>
      <w:r w:rsidRPr="006B772A">
        <w:rPr>
          <w:lang w:val="en-US"/>
        </w:rPr>
        <w:t>\end{figure}</w:t>
      </w:r>
    </w:p>
    <w:p w14:paraId="013178F7" w14:textId="77777777" w:rsidR="006B772A" w:rsidRPr="006B772A" w:rsidRDefault="006B772A" w:rsidP="006B772A">
      <w:pPr>
        <w:rPr>
          <w:lang w:val="en-US"/>
        </w:rPr>
      </w:pPr>
    </w:p>
    <w:p w14:paraId="61FA4EAE" w14:textId="77777777" w:rsidR="006B772A" w:rsidRPr="006B772A" w:rsidRDefault="006B772A" w:rsidP="006B772A">
      <w:pPr>
        <w:rPr>
          <w:lang w:val="en-US"/>
        </w:rPr>
      </w:pPr>
    </w:p>
    <w:p w14:paraId="5AA956D5" w14:textId="77777777" w:rsidR="006B772A" w:rsidRPr="006B772A" w:rsidRDefault="006B772A" w:rsidP="006B772A">
      <w:pPr>
        <w:rPr>
          <w:lang w:val="en-US"/>
        </w:rPr>
      </w:pPr>
      <w:r w:rsidRPr="006B772A">
        <w:rPr>
          <w:lang w:val="en-US"/>
        </w:rPr>
        <w:t>In the tutoring example, a confounder could be previous academic performance. Students who previously have lower grades, are typically more likely to attend tutoring classes. They are also more likely to get a lower test score. Previous grades therefore have a relationship with both the treatment and the outcome. Ignoring this confounder could lead to misleading conclusions about the effectiveness of tutoring. In this case, it could falsely suggest that attending tutoring classes leads to lower test scores, even if the actual causal effect is positive.</w:t>
      </w:r>
    </w:p>
    <w:p w14:paraId="2D7504B8" w14:textId="77777777" w:rsidR="006B772A" w:rsidRPr="006B772A" w:rsidRDefault="006B772A" w:rsidP="006B772A">
      <w:pPr>
        <w:rPr>
          <w:lang w:val="en-US"/>
        </w:rPr>
      </w:pPr>
    </w:p>
    <w:p w14:paraId="7D42CA6D" w14:textId="77777777" w:rsidR="006B772A" w:rsidRPr="006B772A" w:rsidRDefault="006B772A" w:rsidP="006B772A">
      <w:pPr>
        <w:rPr>
          <w:lang w:val="en-US"/>
        </w:rPr>
      </w:pPr>
    </w:p>
    <w:p w14:paraId="065CB1A9" w14:textId="77777777" w:rsidR="006B772A" w:rsidRPr="006B772A" w:rsidRDefault="006B772A" w:rsidP="006B772A">
      <w:pPr>
        <w:rPr>
          <w:lang w:val="en-US"/>
        </w:rPr>
      </w:pPr>
      <w:r w:rsidRPr="006B772A">
        <w:rPr>
          <w:lang w:val="en-US"/>
        </w:rPr>
        <w:t>To still obtain valid estimates of causal effects, it is necessary to control for confounding variables \citep{Pearl2009CausalInference}. The goal is to remove the part of the association between the treatment assignment and the outcome, that the confounders induce. Then, only the effect of the treatment on the outcome remains. To identify relevant confounders, domain knowledge is often required \citep{Chen2024CausalInference}.</w:t>
      </w:r>
    </w:p>
    <w:p w14:paraId="2D184FD3" w14:textId="77777777" w:rsidR="006B772A" w:rsidRPr="006B772A" w:rsidRDefault="006B772A" w:rsidP="006B772A">
      <w:pPr>
        <w:rPr>
          <w:lang w:val="en-US"/>
        </w:rPr>
      </w:pPr>
    </w:p>
    <w:p w14:paraId="18BB2AAB" w14:textId="77777777" w:rsidR="006B772A" w:rsidRPr="006B772A" w:rsidRDefault="006B772A" w:rsidP="006B772A">
      <w:pPr>
        <w:rPr>
          <w:lang w:val="en-US"/>
        </w:rPr>
      </w:pPr>
      <w:r w:rsidRPr="006B772A">
        <w:rPr>
          <w:lang w:val="en-US"/>
        </w:rPr>
        <w:t>\section{Randomized controlled trials}</w:t>
      </w:r>
    </w:p>
    <w:p w14:paraId="5F60B3DE" w14:textId="77777777" w:rsidR="006B772A" w:rsidRPr="006B772A" w:rsidRDefault="006B772A" w:rsidP="006B772A">
      <w:pPr>
        <w:rPr>
          <w:lang w:val="en-US"/>
        </w:rPr>
      </w:pPr>
      <w:r w:rsidRPr="006B772A">
        <w:rPr>
          <w:lang w:val="en-US"/>
        </w:rPr>
        <w:t xml:space="preserve">The standard approach of estimating causal effects in scientific research are randomized controlled trials (RCTs) \citep{Shadish2002ExperimentalDesigns}. Here, </w:t>
      </w:r>
      <w:r w:rsidRPr="006B772A">
        <w:rPr>
          <w:lang w:val="en-US"/>
        </w:rPr>
        <w:lastRenderedPageBreak/>
        <w:t>participants are divided into two groups. One group, called the treatment or experimental group, receives the treatment, the other, called the control group, does not. An important aspect of RCTs is that the assignment to either treatment or control group happens completely at random. Since there are no variables that influence who is assigned to which group, the groups are on average comparable in terms of observed and unobserved variables. As a result, systematic differences in the outcome variable can be assumed to be caused by the treatment, not by other covariates \citep{stolberg2004}. Apart from controlling for known confounders, randomization also controls for unknown confounders already at the design stage of the study.</w:t>
      </w:r>
    </w:p>
    <w:p w14:paraId="1BE12C02" w14:textId="77777777" w:rsidR="006B772A" w:rsidRPr="006B772A" w:rsidRDefault="006B772A" w:rsidP="006B772A">
      <w:pPr>
        <w:rPr>
          <w:lang w:val="en-US"/>
        </w:rPr>
      </w:pPr>
    </w:p>
    <w:p w14:paraId="286212D5" w14:textId="77777777" w:rsidR="006B772A" w:rsidRPr="006B772A" w:rsidRDefault="006B772A" w:rsidP="006B772A">
      <w:pPr>
        <w:rPr>
          <w:lang w:val="en-US"/>
        </w:rPr>
      </w:pPr>
      <w:r w:rsidRPr="006B772A">
        <w:rPr>
          <w:lang w:val="en-US"/>
        </w:rPr>
        <w:t xml:space="preserve">While RCTs are considered the gold standard for causal inference, they are not always feasible. Conducting them can them can be expensive or impossible \citep{Shadish2002ExperimentalDesigns}. Therefore, observational studies are very common in practice. </w:t>
      </w:r>
    </w:p>
    <w:p w14:paraId="55794181" w14:textId="77777777" w:rsidR="006B772A" w:rsidRPr="006B772A" w:rsidRDefault="006B772A" w:rsidP="006B772A">
      <w:pPr>
        <w:rPr>
          <w:lang w:val="en-US"/>
        </w:rPr>
      </w:pPr>
      <w:r w:rsidRPr="006B772A">
        <w:rPr>
          <w:lang w:val="en-US"/>
        </w:rPr>
        <w:t xml:space="preserve"> </w:t>
      </w:r>
    </w:p>
    <w:p w14:paraId="27D2E0AF" w14:textId="77777777" w:rsidR="006B772A" w:rsidRPr="006B772A" w:rsidRDefault="006B772A" w:rsidP="006B772A">
      <w:pPr>
        <w:rPr>
          <w:lang w:val="en-US"/>
        </w:rPr>
      </w:pPr>
    </w:p>
    <w:p w14:paraId="600265D9" w14:textId="77777777" w:rsidR="006B772A" w:rsidRPr="006B772A" w:rsidRDefault="006B772A" w:rsidP="006B772A">
      <w:pPr>
        <w:rPr>
          <w:lang w:val="en-US"/>
        </w:rPr>
      </w:pPr>
      <w:r w:rsidRPr="006B772A">
        <w:rPr>
          <w:lang w:val="en-US"/>
        </w:rPr>
        <w:t>\section{Observational studies}</w:t>
      </w:r>
    </w:p>
    <w:p w14:paraId="570A3296" w14:textId="77777777" w:rsidR="006B772A" w:rsidRPr="006B772A" w:rsidRDefault="006B772A" w:rsidP="006B772A">
      <w:pPr>
        <w:rPr>
          <w:lang w:val="en-US"/>
        </w:rPr>
      </w:pPr>
    </w:p>
    <w:p w14:paraId="3D438EE4" w14:textId="77777777" w:rsidR="006B772A" w:rsidRPr="006B772A" w:rsidRDefault="006B772A" w:rsidP="006B772A">
      <w:pPr>
        <w:rPr>
          <w:lang w:val="en-US"/>
        </w:rPr>
      </w:pPr>
      <w:r w:rsidRPr="006B772A">
        <w:rPr>
          <w:lang w:val="en-US"/>
        </w:rPr>
        <w:t>Observational studies are studies where the assignment of the treatment is not under the control of the researcher \citep{ImbensRubin2015}. While RCTs are conducted with the explicit goal of investigating a specific research question, observational studies often use data that was collected for other purposes rather than for the study itself. This typically makes observational studies less costly and more flexible in scope \citep{Shadish2002ExperimentalDesigns}.</w:t>
      </w:r>
    </w:p>
    <w:p w14:paraId="63CD97F8" w14:textId="77777777" w:rsidR="006B772A" w:rsidRPr="006B772A" w:rsidRDefault="006B772A" w:rsidP="006B772A">
      <w:pPr>
        <w:rPr>
          <w:lang w:val="en-US"/>
        </w:rPr>
      </w:pPr>
    </w:p>
    <w:p w14:paraId="614BE872" w14:textId="77777777" w:rsidR="006B772A" w:rsidRPr="006B772A" w:rsidRDefault="006B772A" w:rsidP="006B772A">
      <w:pPr>
        <w:rPr>
          <w:lang w:val="en-US"/>
        </w:rPr>
      </w:pPr>
      <w:r w:rsidRPr="006B772A">
        <w:rPr>
          <w:lang w:val="en-US"/>
        </w:rPr>
        <w:t>In the tutoring example, the data may not come from a controlled experiment but instead from a school database with student information. The database records test scores and whether a student attended tutoring. The decision to assign a student to tutoring was made by the parents or the teacher rather than through random assignment. Treatment assignment is therefore likely influenced by covariates such as prior academic performance or socio-economic background. This induces systematic differences between the treatment and control group, leading to confounding \citep{RosenbaumRubin1983}. In contrast to RCTs, which control for confounders through randomization at the design stage, observational studies must address confounding in the analysis stage \citep{ImbensRubin2015}.</w:t>
      </w:r>
    </w:p>
    <w:p w14:paraId="38215813" w14:textId="77777777" w:rsidR="006B772A" w:rsidRPr="006B772A" w:rsidRDefault="006B772A" w:rsidP="006B772A">
      <w:pPr>
        <w:rPr>
          <w:lang w:val="en-US"/>
        </w:rPr>
      </w:pPr>
    </w:p>
    <w:p w14:paraId="723C91A3" w14:textId="77777777" w:rsidR="006B772A" w:rsidRPr="006B772A" w:rsidRDefault="006B772A" w:rsidP="006B772A">
      <w:pPr>
        <w:rPr>
          <w:lang w:val="en-US"/>
        </w:rPr>
      </w:pPr>
      <w:r w:rsidRPr="006B772A">
        <w:rPr>
          <w:lang w:val="en-US"/>
        </w:rPr>
        <w:lastRenderedPageBreak/>
        <w:t>\section{Assumptions for Causal Inference}</w:t>
      </w:r>
    </w:p>
    <w:p w14:paraId="18AC1806" w14:textId="77777777" w:rsidR="006B772A" w:rsidRPr="006B772A" w:rsidRDefault="006B772A" w:rsidP="006B772A">
      <w:pPr>
        <w:rPr>
          <w:lang w:val="en-US"/>
        </w:rPr>
      </w:pPr>
      <w:r w:rsidRPr="006B772A">
        <w:rPr>
          <w:lang w:val="en-US"/>
        </w:rPr>
        <w:t>\label{assumptions}</w:t>
      </w:r>
    </w:p>
    <w:p w14:paraId="1D2250C2" w14:textId="77777777" w:rsidR="006B772A" w:rsidRPr="006B772A" w:rsidRDefault="006B772A" w:rsidP="006B772A">
      <w:pPr>
        <w:rPr>
          <w:lang w:val="en-US"/>
        </w:rPr>
      </w:pPr>
    </w:p>
    <w:p w14:paraId="4880ED41" w14:textId="77777777" w:rsidR="006B772A" w:rsidRPr="006B772A" w:rsidRDefault="006B772A" w:rsidP="006B772A">
      <w:pPr>
        <w:rPr>
          <w:lang w:val="en-US"/>
        </w:rPr>
      </w:pPr>
      <w:r w:rsidRPr="006B772A">
        <w:rPr>
          <w:lang w:val="en-US"/>
        </w:rPr>
        <w:t xml:space="preserve">To estimate causal effects from non-randomized data, several assumptions are required. </w:t>
      </w:r>
    </w:p>
    <w:p w14:paraId="151ABB18" w14:textId="77777777" w:rsidR="006B772A" w:rsidRPr="006B772A" w:rsidRDefault="006B772A" w:rsidP="006B772A">
      <w:pPr>
        <w:rPr>
          <w:lang w:val="en-US"/>
        </w:rPr>
      </w:pPr>
    </w:p>
    <w:p w14:paraId="3D885173" w14:textId="77777777" w:rsidR="006B772A" w:rsidRPr="006B772A" w:rsidRDefault="006B772A" w:rsidP="006B772A">
      <w:pPr>
        <w:rPr>
          <w:lang w:val="en-US"/>
        </w:rPr>
      </w:pPr>
      <w:r w:rsidRPr="006B772A">
        <w:rPr>
          <w:lang w:val="en-US"/>
        </w:rPr>
        <w:t>\subsection{Ignorability Assumption}</w:t>
      </w:r>
    </w:p>
    <w:p w14:paraId="31A9786D" w14:textId="77777777" w:rsidR="006B772A" w:rsidRPr="006B772A" w:rsidRDefault="006B772A" w:rsidP="006B772A">
      <w:pPr>
        <w:rPr>
          <w:lang w:val="en-US"/>
        </w:rPr>
      </w:pPr>
    </w:p>
    <w:p w14:paraId="4D7DCAA8" w14:textId="77777777" w:rsidR="006B772A" w:rsidRPr="006B772A" w:rsidRDefault="006B772A" w:rsidP="006B772A">
      <w:pPr>
        <w:rPr>
          <w:lang w:val="en-US"/>
        </w:rPr>
      </w:pPr>
      <w:r w:rsidRPr="006B772A">
        <w:rPr>
          <w:lang w:val="en-US"/>
        </w:rPr>
        <w:t>The ignorability assumption, also referred to as unconfoundedness assumption, assumes that there are no unobserved confounders \citep{Rubin1974}. In order to obtain unbiased estimates of treatment effect, all relevant confounders must be observed and controlled for. The assumption can be formally written as \citep{RosenbaumRubin1983}:</w:t>
      </w:r>
    </w:p>
    <w:p w14:paraId="6DD47FCC" w14:textId="77777777" w:rsidR="006B772A" w:rsidRPr="006B772A" w:rsidRDefault="006B772A" w:rsidP="006B772A">
      <w:pPr>
        <w:rPr>
          <w:lang w:val="en-US"/>
        </w:rPr>
      </w:pPr>
    </w:p>
    <w:p w14:paraId="0C379D1D" w14:textId="77777777" w:rsidR="006B772A" w:rsidRPr="006B772A" w:rsidRDefault="006B772A" w:rsidP="006B772A">
      <w:pPr>
        <w:rPr>
          <w:lang w:val="en-US"/>
        </w:rPr>
      </w:pPr>
      <w:r w:rsidRPr="006B772A">
        <w:rPr>
          <w:lang w:val="en-US"/>
        </w:rPr>
        <w:t>\[</w:t>
      </w:r>
    </w:p>
    <w:p w14:paraId="4C931982" w14:textId="77777777" w:rsidR="006B772A" w:rsidRPr="006B772A" w:rsidRDefault="006B772A" w:rsidP="006B772A">
      <w:pPr>
        <w:rPr>
          <w:lang w:val="en-US"/>
        </w:rPr>
      </w:pPr>
      <w:r w:rsidRPr="006B772A">
        <w:rPr>
          <w:lang w:val="en-US"/>
        </w:rPr>
        <w:t>Y(0), Y(1) \perp Z \mid X</w:t>
      </w:r>
    </w:p>
    <w:p w14:paraId="42465E01" w14:textId="77777777" w:rsidR="006B772A" w:rsidRPr="006B772A" w:rsidRDefault="006B772A" w:rsidP="006B772A">
      <w:pPr>
        <w:rPr>
          <w:lang w:val="en-US"/>
        </w:rPr>
      </w:pPr>
      <w:r w:rsidRPr="006B772A">
        <w:rPr>
          <w:lang w:val="en-US"/>
        </w:rPr>
        <w:t>\]</w:t>
      </w:r>
    </w:p>
    <w:p w14:paraId="209114AC" w14:textId="77777777" w:rsidR="006B772A" w:rsidRPr="006B772A" w:rsidRDefault="006B772A" w:rsidP="006B772A">
      <w:pPr>
        <w:rPr>
          <w:lang w:val="en-US"/>
        </w:rPr>
      </w:pPr>
    </w:p>
    <w:p w14:paraId="78D2C8D2" w14:textId="77777777" w:rsidR="006B772A" w:rsidRPr="006B772A" w:rsidRDefault="006B772A" w:rsidP="006B772A">
      <w:pPr>
        <w:rPr>
          <w:lang w:val="en-US"/>
        </w:rPr>
      </w:pPr>
      <w:r w:rsidRPr="006B772A">
        <w:rPr>
          <w:lang w:val="en-US"/>
        </w:rPr>
        <w:t>This means that, conditional on the observed covariates \(X\), treatment assignment \(Z\) is independent of the potential outcomes. In other words, once controlled for \(X\), there are no other factors that influence treatment assignment and outcome. This assumption cannot be tested directly, since by definition, unobserved confounders cannot be observed.</w:t>
      </w:r>
    </w:p>
    <w:p w14:paraId="496F2549" w14:textId="77777777" w:rsidR="006B772A" w:rsidRPr="006B772A" w:rsidRDefault="006B772A" w:rsidP="006B772A">
      <w:pPr>
        <w:rPr>
          <w:lang w:val="en-US"/>
        </w:rPr>
      </w:pPr>
    </w:p>
    <w:p w14:paraId="47F64B3E" w14:textId="77777777" w:rsidR="006B772A" w:rsidRPr="006B772A" w:rsidRDefault="006B772A" w:rsidP="006B772A">
      <w:pPr>
        <w:rPr>
          <w:lang w:val="en-US"/>
        </w:rPr>
      </w:pPr>
      <w:r w:rsidRPr="006B772A">
        <w:rPr>
          <w:lang w:val="en-US"/>
        </w:rPr>
        <w:t>Previous grades as a possible confounder in the tutoring example, were already discussed in \ref{confounders}. If previous grades are not observed and controlled for, the ignorability assumption is violated and estimates may be biased.</w:t>
      </w:r>
    </w:p>
    <w:p w14:paraId="4EB16EAD" w14:textId="77777777" w:rsidR="006B772A" w:rsidRPr="006B772A" w:rsidRDefault="006B772A" w:rsidP="006B772A">
      <w:pPr>
        <w:rPr>
          <w:lang w:val="en-US"/>
        </w:rPr>
      </w:pPr>
    </w:p>
    <w:p w14:paraId="07EFC4EF" w14:textId="77777777" w:rsidR="006B772A" w:rsidRPr="006B772A" w:rsidRDefault="006B772A" w:rsidP="006B772A">
      <w:pPr>
        <w:rPr>
          <w:lang w:val="en-US"/>
        </w:rPr>
      </w:pPr>
      <w:r w:rsidRPr="006B772A">
        <w:rPr>
          <w:lang w:val="en-US"/>
        </w:rPr>
        <w:t>\subsection{Overlap Assumption}</w:t>
      </w:r>
    </w:p>
    <w:p w14:paraId="1462AF63" w14:textId="77777777" w:rsidR="006B772A" w:rsidRPr="006B772A" w:rsidRDefault="006B772A" w:rsidP="006B772A">
      <w:pPr>
        <w:rPr>
          <w:lang w:val="en-US"/>
        </w:rPr>
      </w:pPr>
      <w:r w:rsidRPr="006B772A">
        <w:rPr>
          <w:lang w:val="en-US"/>
        </w:rPr>
        <w:t>The overlap assumption, also referred to as common support assumption, requires that for every covariate pattern there is a positive probability of both receiving and not receiving treatment \citep{RosenbaumRubin1983}:</w:t>
      </w:r>
    </w:p>
    <w:p w14:paraId="28EF2309" w14:textId="77777777" w:rsidR="006B772A" w:rsidRPr="006B772A" w:rsidRDefault="006B772A" w:rsidP="006B772A">
      <w:pPr>
        <w:rPr>
          <w:lang w:val="en-US"/>
        </w:rPr>
      </w:pPr>
    </w:p>
    <w:p w14:paraId="791FE157" w14:textId="77777777" w:rsidR="006B772A" w:rsidRPr="006B772A" w:rsidRDefault="006B772A" w:rsidP="006B772A">
      <w:pPr>
        <w:rPr>
          <w:lang w:val="en-US"/>
        </w:rPr>
      </w:pPr>
      <w:r w:rsidRPr="006B772A">
        <w:rPr>
          <w:lang w:val="en-US"/>
        </w:rPr>
        <w:t>\[</w:t>
      </w:r>
    </w:p>
    <w:p w14:paraId="5714B4F9" w14:textId="77777777" w:rsidR="006B772A" w:rsidRPr="006B772A" w:rsidRDefault="006B772A" w:rsidP="006B772A">
      <w:pPr>
        <w:rPr>
          <w:lang w:val="en-US"/>
        </w:rPr>
      </w:pPr>
      <w:r w:rsidRPr="006B772A">
        <w:rPr>
          <w:lang w:val="en-US"/>
        </w:rPr>
        <w:t>0 &lt; P(Z = 1 \mid X = x) &lt; 1 \quad \text{for all } x</w:t>
      </w:r>
    </w:p>
    <w:p w14:paraId="506FA3BA" w14:textId="77777777" w:rsidR="006B772A" w:rsidRPr="006B772A" w:rsidRDefault="006B772A" w:rsidP="006B772A">
      <w:pPr>
        <w:rPr>
          <w:lang w:val="en-US"/>
        </w:rPr>
      </w:pPr>
      <w:r w:rsidRPr="006B772A">
        <w:rPr>
          <w:lang w:val="en-US"/>
        </w:rPr>
        <w:t>\]</w:t>
      </w:r>
    </w:p>
    <w:p w14:paraId="65E8E64B" w14:textId="77777777" w:rsidR="006B772A" w:rsidRPr="006B772A" w:rsidRDefault="006B772A" w:rsidP="006B772A">
      <w:pPr>
        <w:rPr>
          <w:lang w:val="en-US"/>
        </w:rPr>
      </w:pPr>
    </w:p>
    <w:p w14:paraId="32D7AF47" w14:textId="77777777" w:rsidR="006B772A" w:rsidRPr="006B772A" w:rsidRDefault="006B772A" w:rsidP="006B772A">
      <w:pPr>
        <w:rPr>
          <w:lang w:val="en-US"/>
        </w:rPr>
      </w:pPr>
      <w:r w:rsidRPr="006B772A">
        <w:rPr>
          <w:lang w:val="en-US"/>
        </w:rPr>
        <w:t>That means that there are no subgroups of individuals who always receive or who never receive treatment. The assumption is important because treatment effects can only be estimated when treated and untreated individuals with comparable covariate values exist.</w:t>
      </w:r>
    </w:p>
    <w:p w14:paraId="176BFD14" w14:textId="77777777" w:rsidR="006B772A" w:rsidRPr="006B772A" w:rsidRDefault="006B772A" w:rsidP="006B772A">
      <w:pPr>
        <w:rPr>
          <w:lang w:val="en-US"/>
        </w:rPr>
      </w:pPr>
    </w:p>
    <w:p w14:paraId="24D8AA48" w14:textId="77777777" w:rsidR="006B772A" w:rsidRPr="006B772A" w:rsidRDefault="006B772A" w:rsidP="006B772A">
      <w:pPr>
        <w:rPr>
          <w:lang w:val="en-US"/>
        </w:rPr>
      </w:pPr>
      <w:r w:rsidRPr="006B772A">
        <w:rPr>
          <w:lang w:val="en-US"/>
        </w:rPr>
        <w:t>In the tutoring example, the assumption would be violated if all students from a certain socio-economic background were assigned to tutoring and not a single person from this subgroup would remain in the control group.</w:t>
      </w:r>
    </w:p>
    <w:p w14:paraId="2709409C" w14:textId="77777777" w:rsidR="006B772A" w:rsidRPr="006B772A" w:rsidRDefault="006B772A" w:rsidP="006B772A">
      <w:pPr>
        <w:rPr>
          <w:lang w:val="en-US"/>
        </w:rPr>
      </w:pPr>
    </w:p>
    <w:p w14:paraId="290059D8" w14:textId="77777777" w:rsidR="006B772A" w:rsidRPr="006B772A" w:rsidRDefault="006B772A" w:rsidP="006B772A">
      <w:pPr>
        <w:rPr>
          <w:lang w:val="en-US"/>
        </w:rPr>
      </w:pPr>
    </w:p>
    <w:p w14:paraId="0D837DA7" w14:textId="77777777" w:rsidR="006B772A" w:rsidRPr="006B772A" w:rsidRDefault="006B772A" w:rsidP="006B772A">
      <w:pPr>
        <w:rPr>
          <w:lang w:val="en-US"/>
        </w:rPr>
      </w:pPr>
      <w:r w:rsidRPr="006B772A">
        <w:rPr>
          <w:lang w:val="en-US"/>
        </w:rPr>
        <w:t>\subsection{Stable Unit Treatment Value Assumption}</w:t>
      </w:r>
    </w:p>
    <w:p w14:paraId="08781C67" w14:textId="77777777" w:rsidR="006B772A" w:rsidRPr="006B772A" w:rsidRDefault="006B772A" w:rsidP="006B772A">
      <w:pPr>
        <w:rPr>
          <w:lang w:val="en-US"/>
        </w:rPr>
      </w:pPr>
      <w:r w:rsidRPr="006B772A">
        <w:rPr>
          <w:lang w:val="en-US"/>
        </w:rPr>
        <w:t xml:space="preserve">The stable unit treatment value assumption (SUTVA) assumes that each unit has only one potential outcome under each treatment condition \citep{Rubin1980}. This assumption is required to ensure the stability and interpretability of causal effects. </w:t>
      </w:r>
    </w:p>
    <w:p w14:paraId="02E65FC2" w14:textId="77777777" w:rsidR="006B772A" w:rsidRPr="006B772A" w:rsidRDefault="006B772A" w:rsidP="006B772A">
      <w:pPr>
        <w:rPr>
          <w:lang w:val="en-US"/>
        </w:rPr>
      </w:pPr>
    </w:p>
    <w:p w14:paraId="5AF43BC3" w14:textId="77777777" w:rsidR="006B772A" w:rsidRPr="006B772A" w:rsidRDefault="006B772A" w:rsidP="006B772A">
      <w:pPr>
        <w:rPr>
          <w:lang w:val="en-US"/>
        </w:rPr>
      </w:pPr>
      <w:r w:rsidRPr="006B772A">
        <w:rPr>
          <w:lang w:val="en-US"/>
        </w:rPr>
        <w:t>Two conditions need to be fulfilled for SUTVA to hold:</w:t>
      </w:r>
    </w:p>
    <w:p w14:paraId="66A5A113" w14:textId="77777777" w:rsidR="006B772A" w:rsidRPr="006B772A" w:rsidRDefault="006B772A" w:rsidP="006B772A">
      <w:pPr>
        <w:rPr>
          <w:lang w:val="en-US"/>
        </w:rPr>
      </w:pPr>
      <w:r w:rsidRPr="006B772A">
        <w:rPr>
          <w:lang w:val="en-US"/>
        </w:rPr>
        <w:t>\begin{enumerate}</w:t>
      </w:r>
    </w:p>
    <w:p w14:paraId="7B2142B2" w14:textId="77777777" w:rsidR="006B772A" w:rsidRPr="006B772A" w:rsidRDefault="006B772A" w:rsidP="006B772A">
      <w:pPr>
        <w:rPr>
          <w:lang w:val="en-US"/>
        </w:rPr>
      </w:pPr>
    </w:p>
    <w:p w14:paraId="46089CFA" w14:textId="77777777" w:rsidR="006B772A" w:rsidRPr="006B772A" w:rsidRDefault="006B772A" w:rsidP="006B772A">
      <w:pPr>
        <w:rPr>
          <w:lang w:val="en-US"/>
        </w:rPr>
      </w:pPr>
      <w:r w:rsidRPr="006B772A">
        <w:rPr>
          <w:lang w:val="en-US"/>
        </w:rPr>
        <w:t xml:space="preserve">\item There is no interference between units. This means that the potential outcomes of one unit are not affected by the treatment status of another unit. </w:t>
      </w:r>
    </w:p>
    <w:p w14:paraId="537AF577" w14:textId="77777777" w:rsidR="006B772A" w:rsidRPr="006B772A" w:rsidRDefault="006B772A" w:rsidP="006B772A">
      <w:pPr>
        <w:rPr>
          <w:lang w:val="en-US"/>
        </w:rPr>
      </w:pPr>
      <w:r w:rsidRPr="006B772A">
        <w:rPr>
          <w:lang w:val="en-US"/>
        </w:rPr>
        <w:t>In the tutoring example, the assumption would be violated if students attending tutoring shared learning material with students in the control group, influencing the test scores of the control group.</w:t>
      </w:r>
    </w:p>
    <w:p w14:paraId="2F27BD7C" w14:textId="77777777" w:rsidR="006B772A" w:rsidRPr="006B772A" w:rsidRDefault="006B772A" w:rsidP="006B772A">
      <w:pPr>
        <w:rPr>
          <w:lang w:val="en-US"/>
        </w:rPr>
      </w:pPr>
      <w:r w:rsidRPr="006B772A">
        <w:rPr>
          <w:lang w:val="en-US"/>
        </w:rPr>
        <w:t>\item 2. There are no different variations of treatment. All treated units must receive the same version or intensity of the treatment.</w:t>
      </w:r>
    </w:p>
    <w:p w14:paraId="229CFD10" w14:textId="77777777" w:rsidR="006B772A" w:rsidRPr="006B772A" w:rsidRDefault="006B772A" w:rsidP="006B772A">
      <w:pPr>
        <w:rPr>
          <w:lang w:val="en-US"/>
        </w:rPr>
      </w:pPr>
      <w:r w:rsidRPr="006B772A">
        <w:rPr>
          <w:lang w:val="en-US"/>
        </w:rPr>
        <w:t>In the tutoring example, this would require all students in the treatment group to attend the same number and type of tutoring sessions.</w:t>
      </w:r>
    </w:p>
    <w:p w14:paraId="0FC49822" w14:textId="7BA51F6F" w:rsidR="00452BC2" w:rsidRPr="006B772A" w:rsidRDefault="006B772A" w:rsidP="006B772A">
      <w:r w:rsidRPr="006B772A">
        <w:rPr>
          <w:lang w:val="en-US"/>
        </w:rPr>
        <w:lastRenderedPageBreak/>
        <w:t>\end{enumerate}</w:t>
      </w:r>
    </w:p>
    <w:sectPr w:rsidR="00452BC2" w:rsidRPr="006B77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72A"/>
    <w:rsid w:val="00452BC2"/>
    <w:rsid w:val="00585E44"/>
    <w:rsid w:val="006B772A"/>
    <w:rsid w:val="00A92A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50BF1"/>
  <w15:chartTrackingRefBased/>
  <w15:docId w15:val="{F3059803-DE36-4CA0-880D-AF3095D13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7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B7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B772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B772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B772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B772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B772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B772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B772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772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B772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B772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B772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B772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B772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B772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B772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B772A"/>
    <w:rPr>
      <w:rFonts w:eastAsiaTheme="majorEastAsia" w:cstheme="majorBidi"/>
      <w:color w:val="272727" w:themeColor="text1" w:themeTint="D8"/>
    </w:rPr>
  </w:style>
  <w:style w:type="paragraph" w:styleId="Titel">
    <w:name w:val="Title"/>
    <w:basedOn w:val="Standard"/>
    <w:next w:val="Standard"/>
    <w:link w:val="TitelZchn"/>
    <w:uiPriority w:val="10"/>
    <w:qFormat/>
    <w:rsid w:val="006B7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772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B772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B772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B772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B772A"/>
    <w:rPr>
      <w:i/>
      <w:iCs/>
      <w:color w:val="404040" w:themeColor="text1" w:themeTint="BF"/>
    </w:rPr>
  </w:style>
  <w:style w:type="paragraph" w:styleId="Listenabsatz">
    <w:name w:val="List Paragraph"/>
    <w:basedOn w:val="Standard"/>
    <w:uiPriority w:val="34"/>
    <w:qFormat/>
    <w:rsid w:val="006B772A"/>
    <w:pPr>
      <w:ind w:left="720"/>
      <w:contextualSpacing/>
    </w:pPr>
  </w:style>
  <w:style w:type="character" w:styleId="IntensiveHervorhebung">
    <w:name w:val="Intense Emphasis"/>
    <w:basedOn w:val="Absatz-Standardschriftart"/>
    <w:uiPriority w:val="21"/>
    <w:qFormat/>
    <w:rsid w:val="006B772A"/>
    <w:rPr>
      <w:i/>
      <w:iCs/>
      <w:color w:val="0F4761" w:themeColor="accent1" w:themeShade="BF"/>
    </w:rPr>
  </w:style>
  <w:style w:type="paragraph" w:styleId="IntensivesZitat">
    <w:name w:val="Intense Quote"/>
    <w:basedOn w:val="Standard"/>
    <w:next w:val="Standard"/>
    <w:link w:val="IntensivesZitatZchn"/>
    <w:uiPriority w:val="30"/>
    <w:qFormat/>
    <w:rsid w:val="006B7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B772A"/>
    <w:rPr>
      <w:i/>
      <w:iCs/>
      <w:color w:val="0F4761" w:themeColor="accent1" w:themeShade="BF"/>
    </w:rPr>
  </w:style>
  <w:style w:type="character" w:styleId="IntensiverVerweis">
    <w:name w:val="Intense Reference"/>
    <w:basedOn w:val="Absatz-Standardschriftart"/>
    <w:uiPriority w:val="32"/>
    <w:qFormat/>
    <w:rsid w:val="006B77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1592</Words>
  <Characters>10033</Characters>
  <Application>Microsoft Office Word</Application>
  <DocSecurity>0</DocSecurity>
  <Lines>83</Lines>
  <Paragraphs>23</Paragraphs>
  <ScaleCrop>false</ScaleCrop>
  <Company>Bosch Group</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Sessler Luise Ruth (DC/LOP)</dc:creator>
  <cp:keywords/>
  <dc:description/>
  <cp:lastModifiedBy>Sessler Luise Ruth (DC/LOP)</cp:lastModifiedBy>
  <cp:revision>1</cp:revision>
  <dcterms:created xsi:type="dcterms:W3CDTF">2026-07-18T18:42:00Z</dcterms:created>
  <dcterms:modified xsi:type="dcterms:W3CDTF">2026-07-18T18:44:00Z</dcterms:modified>
</cp:coreProperties>
</file>