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D8E2" w14:textId="68618D8D" w:rsidR="002A4A29" w:rsidRDefault="00527E7C">
      <w:r>
        <w:t>Documento demo</w:t>
      </w:r>
      <w:bookmarkStart w:id="0" w:name="_GoBack"/>
      <w:bookmarkEnd w:id="0"/>
    </w:p>
    <w:sectPr w:rsidR="002A4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2E"/>
    <w:rsid w:val="00273F2E"/>
    <w:rsid w:val="002A4A29"/>
    <w:rsid w:val="0052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BEA96"/>
  <w15:chartTrackingRefBased/>
  <w15:docId w15:val="{11BD4CAD-8892-40AC-B010-E8E69EF4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Rodolfo Farfán Mendoza</dc:creator>
  <cp:keywords/>
  <dc:description/>
  <cp:lastModifiedBy>Luis Rodolfo Farfán Mendoza</cp:lastModifiedBy>
  <cp:revision>2</cp:revision>
  <dcterms:created xsi:type="dcterms:W3CDTF">2018-10-11T13:53:00Z</dcterms:created>
  <dcterms:modified xsi:type="dcterms:W3CDTF">2018-10-11T13:53:00Z</dcterms:modified>
</cp:coreProperties>
</file>