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B57"/>
          <w:sz w:val="30"/>
        </w:rPr>
        <w:t>Projeto de Teoria dos Grafos - Parte 2</w:t>
      </w:r>
    </w:p>
    <w:p>
      <w:pPr>
        <w:jc w:val="center"/>
      </w:pPr>
      <w:r>
        <w:rPr>
          <w:b/>
          <w:sz w:val="25"/>
        </w:rPr>
        <w:t>Descoberta Musical por Grafos: Álbuns, Artistas e Gêneros</w:t>
      </w:r>
    </w:p>
    <w:p>
      <w:pPr>
        <w:jc w:val="center"/>
      </w:pPr>
      <w:r>
        <w:rPr>
          <w:i/>
          <w:sz w:val="23"/>
        </w:rPr>
        <w:t>Guia de Apresentação Oral (5 minutos - 01/10/2026)</w:t>
      </w:r>
    </w:p>
    <w:p>
      <w:pPr>
        <w:spacing w:after="200"/>
        <w:jc w:val="center"/>
      </w:pPr>
      <w:r>
        <w:rPr>
          <w:sz w:val="21"/>
        </w:rPr>
        <w:t>Integrante: Luis Felipe Santos do Nascimento - RA 10420572</w:t>
      </w:r>
    </w:p>
    <w:p>
      <w:pPr>
        <w:pStyle w:val="Heading2"/>
      </w:pPr>
      <w:r>
        <w:rPr>
          <w:color w:val="1F3B57"/>
        </w:rPr>
        <w:t>Síntese</w:t>
      </w:r>
    </w:p>
    <w:p>
      <w:pPr>
        <w:spacing w:after="80"/>
      </w:pPr>
      <w:r>
        <w:rPr>
          <w:b w:val="0"/>
          <w:sz w:val="21"/>
        </w:rPr>
        <w:t>Este guia organiza os 5 minutos de apresentação oral do projeto (grafo tripartido não orientado e ponderado - tipo 2 - com 109 vértices e 349 arestas, representando álbuns, artistas e gêneros musicais, cujo peso é o custo de descoberta = 1 - afinidade). Reúne roteiro cronometrado com frases-chave por bloco, a sequência exata de comandos da demonstração ao vivo (conferida rodando a aplicação sobre o grafo real), checklist pré-apresentação e respostas curtas às perguntas mais prováveis da banca.</w:t>
      </w:r>
    </w:p>
    <w:p>
      <w:pPr>
        <w:pStyle w:val="Heading2"/>
      </w:pPr>
      <w:r>
        <w:rPr>
          <w:color w:val="1F3B57"/>
        </w:rPr>
        <w:t>Histórico de alterações</w:t>
      </w:r>
    </w:p>
    <w:p>
      <w:pPr>
        <w:spacing w:after="80"/>
      </w:pPr>
      <w:r>
        <w:rPr>
          <w:b w:val="0"/>
          <w:sz w:val="20"/>
        </w:rPr>
        <w:t>28/09/2026 - Luis Felipe - criação</w:t>
      </w:r>
    </w:p>
    <w:p>
      <w:r>
        <w:br w:type="page"/>
      </w:r>
    </w:p>
    <w:p>
      <w:pPr>
        <w:pStyle w:val="Heading1"/>
      </w:pPr>
      <w:r>
        <w:rPr>
          <w:color w:val="1F3B57"/>
        </w:rPr>
        <w:t>1. Roteiro cronometrado (total: 5:00)</w:t>
      </w:r>
    </w:p>
    <w:p>
      <w:pPr>
        <w:spacing w:after="80"/>
      </w:pPr>
      <w:r>
        <w:rPr>
          <w:b w:val="0"/>
          <w:sz w:val="19"/>
        </w:rPr>
        <w:t>Seis blocos que somam exatamente 5 minutos. Praticar com cronômetro visível; se algum bloco atrasar, cortar primeiro a leitura da tabela de arestas em g) e ir direto à lista de adjacência em h).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964"/>
            <w:shd w:val="clear" w:color="auto" w:fill="D9E2EC"/>
          </w:tcPr>
          <w:p>
            <w:r/>
            <w:r>
              <w:rPr>
                <w:b/>
                <w:sz w:val="19"/>
              </w:rPr>
              <w:t>Tempo</w:t>
            </w:r>
          </w:p>
        </w:tc>
        <w:tc>
          <w:tcPr>
            <w:tcW w:type="dxa" w:w="1191"/>
            <w:shd w:val="clear" w:color="auto" w:fill="D9E2EC"/>
          </w:tcPr>
          <w:p>
            <w:r/>
            <w:r>
              <w:rPr>
                <w:b/>
                <w:sz w:val="19"/>
              </w:rPr>
              <w:t>Bloco</w:t>
            </w:r>
          </w:p>
        </w:tc>
        <w:tc>
          <w:tcPr>
            <w:tcW w:type="dxa" w:w="4706"/>
            <w:shd w:val="clear" w:color="auto" w:fill="D9E2EC"/>
          </w:tcPr>
          <w:p>
            <w:r/>
            <w:r>
              <w:rPr>
                <w:b/>
                <w:sz w:val="19"/>
              </w:rPr>
              <w:t>O que dizer (frases-chave)</w:t>
            </w:r>
          </w:p>
        </w:tc>
        <w:tc>
          <w:tcPr>
            <w:tcW w:type="dxa" w:w="2494"/>
            <w:shd w:val="clear" w:color="auto" w:fill="D9E2EC"/>
          </w:tcPr>
          <w:p>
            <w:r/>
            <w:r>
              <w:rPr>
                <w:b/>
                <w:sz w:val="19"/>
              </w:rPr>
              <w:t>O que mostrar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19"/>
              </w:rPr>
              <w:t>0:00–0:45</w:t>
            </w:r>
          </w:p>
        </w:tc>
        <w:tc>
          <w:tcPr>
            <w:tcW w:type="dxa" w:w="1191"/>
          </w:tcPr>
          <w:p>
            <w:r/>
            <w:r>
              <w:rPr>
                <w:sz w:val="19"/>
              </w:rPr>
              <w:t>Problema e ajuste</w:t>
              <w:br/>
              <w:t>pós-parecer</w:t>
            </w:r>
          </w:p>
        </w:tc>
        <w:tc>
          <w:tcPr>
            <w:tcW w:type="dxa" w:w="4706"/>
          </w:tcPr>
          <w:p>
            <w:r/>
            <w:r>
              <w:rPr>
                <w:sz w:val="19"/>
              </w:rPr>
              <w:t>• “O projeto modela álbuns, artistas e gêneros como um grafo tripartido, para calcular o custo de descoberta entre eles.”</w:t>
              <w:br/>
              <w:t>• “Na Parte 1 o parecer (nota 8,0) apontou escopo amplo demais e uso de dados de usuários; reformulamos para trabalhar só com conteúdo público: álbum, artista e gênero.”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</w:rPr>
              <w:t>Tela com o título da aplicação (app.py) ou slide de abertura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19"/>
              </w:rPr>
              <w:t>0:45–1:45</w:t>
            </w:r>
          </w:p>
        </w:tc>
        <w:tc>
          <w:tcPr>
            <w:tcW w:type="dxa" w:w="1191"/>
          </w:tcPr>
          <w:p>
            <w:r/>
            <w:r>
              <w:rPr>
                <w:sz w:val="19"/>
              </w:rPr>
              <w:t>Modelagem</w:t>
            </w:r>
          </w:p>
        </w:tc>
        <w:tc>
          <w:tcPr>
            <w:tcW w:type="dxa" w:w="4706"/>
          </w:tcPr>
          <w:p>
            <w:r/>
            <w:r>
              <w:rPr>
                <w:sz w:val="19"/>
              </w:rPr>
              <w:t>• “É um grafo tipo 2: não orientado, com peso na aresta, e tripartido - nunca liga dois vértices do mesmo tipo.”</w:t>
              <w:br/>
              <w:t>• “O peso é o custo de descoberta = 1 − afinidade; afinidade é o quanto uma tag foi votada em relação à tag mais votada daquela entidade. Autoria álbum–artista tem afinidade 1, custo 0.”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</w:rPr>
              <w:t>Tabela de tipos de aresta (ALB-ART, ALB-GEN, ART-GEN) do relatório/spec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19"/>
              </w:rPr>
              <w:t>1:45–2:15</w:t>
            </w:r>
          </w:p>
        </w:tc>
        <w:tc>
          <w:tcPr>
            <w:tcW w:type="dxa" w:w="1191"/>
          </w:tcPr>
          <w:p>
            <w:r/>
            <w:r>
              <w:rPr>
                <w:sz w:val="19"/>
              </w:rPr>
              <w:t>Coleta</w:t>
            </w:r>
          </w:p>
        </w:tc>
        <w:tc>
          <w:tcPr>
            <w:tcW w:type="dxa" w:w="4706"/>
          </w:tcPr>
          <w:p>
            <w:r/>
            <w:r>
              <w:rPr>
                <w:sz w:val="19"/>
              </w:rPr>
              <w:t>• “Os dados vêm da API pública do MusicBrainz: 16 artistas-semente (8 de R&amp;B/hip-hop, 8 de MPB), até 4 álbuns ‘Album’ por artista, pegando os 5 gêneros mais votados de cada artista e álbum; um gênero só vira vértice se aparecer em pelo menos 2 dessas entidades.”</w:t>
              <w:br/>
              <w:t>• “Não coletamos nenhum dado de usuário - só metadados abertos, respondendo direto à crítica ética do parecer.”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</w:rPr>
              <w:t>Um JSON de dados/brutos/ ou as estatísticas n=109, m=349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19"/>
              </w:rPr>
              <w:t>2:15–3:45</w:t>
            </w:r>
          </w:p>
        </w:tc>
        <w:tc>
          <w:tcPr>
            <w:tcW w:type="dxa" w:w="1191"/>
          </w:tcPr>
          <w:p>
            <w:r/>
            <w:r>
              <w:rPr>
                <w:sz w:val="19"/>
              </w:rPr>
              <w:t>Demo ao vivo</w:t>
            </w:r>
          </w:p>
        </w:tc>
        <w:tc>
          <w:tcPr>
            <w:tcW w:type="dxa" w:w="4706"/>
          </w:tcPr>
          <w:p>
            <w:r/>
            <w:r>
              <w:rPr>
                <w:sz w:val="19"/>
              </w:rPr>
              <w:t>• “Vou ler o grafo real, mostrar o conteúdo, inserir um vértice e uma aresta, checar a conexidade, remover, checar de novo e gravar numa cópia.”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</w:rPr>
              <w:t>Terminal (comandos exatos na seção 2) + aba já aberta com o HTML Plotly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19"/>
              </w:rPr>
              <w:t>3:45–4:30</w:t>
            </w:r>
          </w:p>
        </w:tc>
        <w:tc>
          <w:tcPr>
            <w:tcW w:type="dxa" w:w="1191"/>
          </w:tcPr>
          <w:p>
            <w:r/>
            <w:r>
              <w:rPr>
                <w:sz w:val="19"/>
              </w:rPr>
              <w:t>Resultados e</w:t>
              <w:br/>
              <w:t>limitações</w:t>
            </w:r>
          </w:p>
        </w:tc>
        <w:tc>
          <w:tcPr>
            <w:tcW w:type="dxa" w:w="4706"/>
          </w:tcPr>
          <w:p>
            <w:r/>
            <w:r>
              <w:rPr>
                <w:sz w:val="19"/>
              </w:rPr>
              <w:t>• “O grafo tem 109 vértices e 349 arestas, é conexo num único componente e não tem vértice de articulação - é uma malha robusta.”</w:t>
              <w:br/>
              <w:t>• “Gêneros como soul e r&amp;b ligam diretamente artistas das duas cenas - Tim Maia e Anderson .Paak; funk e pop ligam via álbuns.”</w:t>
              <w:br/>
              <w:t>• “Limitação: amostra pequena e curada, tags dependem da comunidade do MusicBrainz, é um retrato estático de 28/09/2026.”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</w:rPr>
              <w:t>HTML Plotly com hover nos vértices-ponte (soul / Tim Maia / Anderson .Paak)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19"/>
              </w:rPr>
              <w:t>4:30–5:00</w:t>
            </w:r>
          </w:p>
        </w:tc>
        <w:tc>
          <w:tcPr>
            <w:tcW w:type="dxa" w:w="1191"/>
          </w:tcPr>
          <w:p>
            <w:r/>
            <w:r>
              <w:rPr>
                <w:sz w:val="19"/>
              </w:rPr>
              <w:t>Próximas etapas</w:t>
            </w:r>
          </w:p>
        </w:tc>
        <w:tc>
          <w:tcPr>
            <w:tcW w:type="dxa" w:w="4706"/>
          </w:tcPr>
          <w:p>
            <w:r/>
            <w:r>
              <w:rPr>
                <w:sz w:val="19"/>
              </w:rPr>
              <w:t>• “No 2º bimestre implementamos Dijkstra sobre esses pesos, para achar a ‘trilha de descoberta’ de menor custo entre dois álbuns.”</w:t>
              <w:br/>
              <w:t>• “Este protótipo é a camada de conteúdo de um TCC maior, que no futuro incorpora usuários reais sob procedimentos éticos.”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</w:rPr>
              <w:t>Encerrar; agradecer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F3B57"/>
        </w:rPr>
        <w:t>2. Sequência exata de comandos da demo ao vivo</w:t>
      </w:r>
    </w:p>
    <w:p>
      <w:pPr>
        <w:spacing w:after="80"/>
      </w:pPr>
      <w:r>
        <w:rPr>
          <w:b w:val="0"/>
          <w:sz w:val="19"/>
        </w:rPr>
        <w:t>IMPORTANTE - demo segura: a gravação (opção b) NUNCA é feita em dados/grafo.txt durante a apresentação; usar sempre o caminho /tmp/demo.txt. Todos os passos abaixo foram executados uma vez com `.venv/bin/python src/app.py` sobre o dados/grafo.txt real (sem alterá-lo) para conferir as saídas.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454"/>
            <w:shd w:val="clear" w:color="auto" w:fill="D9E2EC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37"/>
            <w:shd w:val="clear" w:color="auto" w:fill="D9E2EC"/>
          </w:tcPr>
          <w:p>
            <w:r/>
            <w:r>
              <w:rPr>
                <w:b/>
                <w:sz w:val="19"/>
              </w:rPr>
              <w:t>Opção</w:t>
            </w:r>
          </w:p>
        </w:tc>
        <w:tc>
          <w:tcPr>
            <w:tcW w:type="dxa" w:w="2438"/>
            <w:shd w:val="clear" w:color="auto" w:fill="D9E2EC"/>
          </w:tcPr>
          <w:p>
            <w:r/>
            <w:r>
              <w:rPr>
                <w:b/>
                <w:sz w:val="19"/>
              </w:rPr>
              <w:t>Entrada digitada</w:t>
            </w:r>
          </w:p>
        </w:tc>
        <w:tc>
          <w:tcPr>
            <w:tcW w:type="dxa" w:w="5726"/>
            <w:shd w:val="clear" w:color="auto" w:fill="D9E2EC"/>
          </w:tcPr>
          <w:p>
            <w:r/>
            <w:r>
              <w:rPr>
                <w:b/>
                <w:sz w:val="19"/>
              </w:rPr>
              <w:t>Saída esperada (resumo)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737"/>
          </w:tcPr>
          <w:p>
            <w:r/>
            <w:r>
              <w:rPr>
                <w:sz w:val="19"/>
              </w:rPr>
              <w:t>a</w:t>
            </w:r>
          </w:p>
        </w:tc>
        <w:tc>
          <w:tcPr>
            <w:tcW w:type="dxa" w:w="2438"/>
          </w:tcPr>
          <w:p>
            <w:r/>
            <w:r>
              <w:rPr>
                <w:sz w:val="19"/>
              </w:rPr>
              <w:t>Enter (caminho padrão)</w:t>
            </w:r>
          </w:p>
        </w:tc>
        <w:tc>
          <w:tcPr>
            <w:tcW w:type="dxa" w:w="5726"/>
          </w:tcPr>
          <w:p>
            <w:r/>
            <w:r>
              <w:rPr>
                <w:sz w:val="19"/>
              </w:rPr>
              <w:t>“Grafo lido: 109 vértices, 349 arestas.”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737"/>
          </w:tcPr>
          <w:p>
            <w:r/>
            <w:r>
              <w:rPr>
                <w:sz w:val="19"/>
              </w:rPr>
              <w:t>g</w:t>
            </w:r>
          </w:p>
        </w:tc>
        <w:tc>
          <w:tcPr>
            <w:tcW w:type="dxa" w:w="2438"/>
          </w:tcPr>
          <w:p>
            <w:r/>
            <w:r>
              <w:rPr>
                <w:sz w:val="19"/>
              </w:rPr>
              <w:t>Enter (caminho padrão)</w:t>
            </w:r>
          </w:p>
        </w:tc>
        <w:tc>
          <w:tcPr>
            <w:tcW w:type="dxa" w:w="5726"/>
          </w:tcPr>
          <w:p>
            <w:r/>
            <w:r>
              <w:rPr>
                <w:sz w:val="19"/>
              </w:rPr>
              <w:t>Tabela: “Vértices: 109  Arestas: 349” + lista Nº/Tipo/Rótulo + lista v/w/peso/ligação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737"/>
          </w:tcPr>
          <w:p>
            <w:r/>
            <w:r>
              <w:rPr>
                <w:sz w:val="19"/>
              </w:rPr>
              <w:t>h</w:t>
            </w:r>
          </w:p>
        </w:tc>
        <w:tc>
          <w:tcPr>
            <w:tcW w:type="dxa" w:w="243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5726"/>
          </w:tcPr>
          <w:p>
            <w:r/>
            <w:r>
              <w:rPr>
                <w:sz w:val="19"/>
              </w:rPr>
              <w:t>Lista de adjacência (ex.:   0 [ART] Frank Ocean -&gt; vizinhos com peso)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737"/>
          </w:tcPr>
          <w:p>
            <w:r/>
            <w:r>
              <w:rPr>
                <w:sz w:val="19"/>
              </w:rPr>
              <w:t>c</w:t>
            </w:r>
          </w:p>
        </w:tc>
        <w:tc>
          <w:tcPr>
            <w:tcW w:type="dxa" w:w="2438"/>
          </w:tcPr>
          <w:p>
            <w:r/>
            <w:r>
              <w:rPr>
                <w:sz w:val="19"/>
              </w:rPr>
              <w:t>2  ·  Erykah Badu</w:t>
            </w:r>
          </w:p>
        </w:tc>
        <w:tc>
          <w:tcPr>
            <w:tcW w:type="dxa" w:w="5726"/>
          </w:tcPr>
          <w:p>
            <w:r/>
            <w:r>
              <w:rPr>
                <w:sz w:val="19"/>
              </w:rPr>
              <w:t>“Vértice 109 inserido: [ART] Erykah Badu”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737"/>
          </w:tcPr>
          <w:p>
            <w:r/>
            <w:r>
              <w:rPr>
                <w:sz w:val="19"/>
              </w:rPr>
              <w:t>d</w:t>
            </w:r>
          </w:p>
        </w:tc>
        <w:tc>
          <w:tcPr>
            <w:tcW w:type="dxa" w:w="2438"/>
          </w:tcPr>
          <w:p>
            <w:r/>
            <w:r>
              <w:rPr>
                <w:sz w:val="19"/>
              </w:rPr>
              <w:t>109  ·  106  ·  0.20</w:t>
            </w:r>
          </w:p>
        </w:tc>
        <w:tc>
          <w:tcPr>
            <w:tcW w:type="dxa" w:w="5726"/>
          </w:tcPr>
          <w:p>
            <w:r/>
            <w:r>
              <w:rPr>
                <w:sz w:val="19"/>
              </w:rPr>
              <w:t>“Aresta inserida: [ART] Erykah Badu &lt;-&gt; [GEN] soul (peso 0.20)”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737"/>
          </w:tcPr>
          <w:p>
            <w:r/>
            <w:r>
              <w:rPr>
                <w:sz w:val="19"/>
              </w:rPr>
              <w:t>i</w:t>
            </w:r>
          </w:p>
        </w:tc>
        <w:tc>
          <w:tcPr>
            <w:tcW w:type="dxa" w:w="2438"/>
          </w:tcPr>
          <w:p>
            <w:r/>
            <w:r>
              <w:rPr>
                <w:sz w:val="19"/>
              </w:rPr>
              <w:t>(sem entrada)</w:t>
            </w:r>
          </w:p>
        </w:tc>
        <w:tc>
          <w:tcPr>
            <w:tcW w:type="dxa" w:w="5726"/>
          </w:tcPr>
          <w:p>
            <w:r/>
            <w:r>
              <w:rPr>
                <w:sz w:val="19"/>
              </w:rPr>
              <w:t>“O grafo é CONEXO (1 componente(s) conexa(s)).”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737"/>
          </w:tcPr>
          <w:p>
            <w:r/>
            <w:r>
              <w:rPr>
                <w:sz w:val="19"/>
              </w:rPr>
              <w:t>e</w:t>
            </w:r>
          </w:p>
        </w:tc>
        <w:tc>
          <w:tcPr>
            <w:tcW w:type="dxa" w:w="2438"/>
          </w:tcPr>
          <w:p>
            <w:r/>
            <w:r>
              <w:rPr>
                <w:sz w:val="19"/>
              </w:rPr>
              <w:t>109</w:t>
            </w:r>
          </w:p>
        </w:tc>
        <w:tc>
          <w:tcPr>
            <w:tcW w:type="dxa" w:w="5726"/>
          </w:tcPr>
          <w:p>
            <w:r/>
            <w:r>
              <w:rPr>
                <w:sz w:val="19"/>
              </w:rPr>
              <w:t>“Removido [ART] Erykah Badu e 1 aresta(s) incidente(s). Os vértices após 109 tiveram o índice reduzido em 1.”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737"/>
          </w:tcPr>
          <w:p>
            <w:r/>
            <w:r>
              <w:rPr>
                <w:sz w:val="19"/>
              </w:rPr>
              <w:t>i</w:t>
            </w:r>
          </w:p>
        </w:tc>
        <w:tc>
          <w:tcPr>
            <w:tcW w:type="dxa" w:w="2438"/>
          </w:tcPr>
          <w:p>
            <w:r/>
            <w:r>
              <w:rPr>
                <w:sz w:val="19"/>
              </w:rPr>
              <w:t>(sem entrada)</w:t>
            </w:r>
          </w:p>
        </w:tc>
        <w:tc>
          <w:tcPr>
            <w:tcW w:type="dxa" w:w="5726"/>
          </w:tcPr>
          <w:p>
            <w:r/>
            <w:r>
              <w:rPr>
                <w:sz w:val="19"/>
              </w:rPr>
              <w:t>“O grafo é CONEXO (1 componente(s) conexa(s)).” - mesma conclusão de antes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737"/>
          </w:tcPr>
          <w:p>
            <w:r/>
            <w:r>
              <w:rPr>
                <w:sz w:val="19"/>
              </w:rPr>
              <w:t>b</w:t>
            </w:r>
          </w:p>
        </w:tc>
        <w:tc>
          <w:tcPr>
            <w:tcW w:type="dxa" w:w="2438"/>
          </w:tcPr>
          <w:p>
            <w:r/>
            <w:r>
              <w:rPr>
                <w:sz w:val="19"/>
              </w:rPr>
              <w:t>/tmp/demo.txt</w:t>
            </w:r>
          </w:p>
        </w:tc>
        <w:tc>
          <w:tcPr>
            <w:tcW w:type="dxa" w:w="5726"/>
          </w:tcPr>
          <w:p>
            <w:r/>
            <w:r>
              <w:rPr>
                <w:sz w:val="19"/>
              </w:rPr>
              <w:t>“Grafo gravado em /tmp/demo.txt (109 vértices, 349 arestas).”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737"/>
          </w:tcPr>
          <w:p>
            <w:r/>
            <w:r>
              <w:rPr>
                <w:sz w:val="19"/>
              </w:rPr>
              <w:t>j</w:t>
            </w:r>
          </w:p>
        </w:tc>
        <w:tc>
          <w:tcPr>
            <w:tcW w:type="dxa" w:w="2438"/>
          </w:tcPr>
          <w:p>
            <w:r/>
            <w:r>
              <w:rPr>
                <w:sz w:val="19"/>
              </w:rPr>
              <w:t>(sem entrada)</w:t>
            </w:r>
          </w:p>
        </w:tc>
        <w:tc>
          <w:tcPr>
            <w:tcW w:type="dxa" w:w="5726"/>
          </w:tcPr>
          <w:p>
            <w:r/>
            <w:r>
              <w:rPr>
                <w:sz w:val="19"/>
              </w:rPr>
              <w:t>“Encerrando a aplicação. Até logo!”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11</w:t>
            </w:r>
          </w:p>
        </w:tc>
        <w:tc>
          <w:tcPr>
            <w:tcW w:type="dxa" w:w="737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sz w:val="19"/>
              </w:rPr>
              <w:t>(fora da app) abrir visualizacao/grafo_interativo.html numa aba</w:t>
            </w:r>
          </w:p>
        </w:tc>
        <w:tc>
          <w:tcPr>
            <w:tcW w:type="dxa" w:w="5726"/>
          </w:tcPr>
          <w:p>
            <w:r/>
            <w:r>
              <w:rPr>
                <w:sz w:val="19"/>
              </w:rPr>
              <w:t>Grafo interativo Plotly; passar o mouse pelos vértices-ponte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sz w:val="18"/>
        </w:rPr>
        <w:t>Por que esses índices: 109 é o índice que o novo vértice “[ART] Erykah Badu” recebe ao ser inserido (o grafo real carregado tem 109 vértices, índices 0..108; insereV sempre acrescenta no final). O índice 106 é o de “[GEN] soul” no grafo real (conferido em tempo de execução, não fixado a olho) - um dos gêneros-ponte entre as duas cenas (ver seção 3). Como não há vértice de articulação no grafo, os dois “i)” do roteiro dão o mesmo resultado (CONEXO): o ponto não é criar uma quebra, é mostrar que inserir/remover não corrompe a estrutura nem a conexidade.</w:t>
      </w:r>
    </w:p>
    <w:p>
      <w:pPr>
        <w:pStyle w:val="Heading1"/>
      </w:pPr>
      <w:r>
        <w:rPr>
          <w:color w:val="1F3B57"/>
        </w:rPr>
        <w:t>3. Checklist pré-apresentação</w:t>
      </w:r>
    </w:p>
    <w:p>
      <w:pPr>
        <w:pStyle w:val="ListBullet"/>
        <w:spacing w:after="40"/>
      </w:pPr>
      <w:r>
        <w:rPr>
          <w:sz w:val="20"/>
        </w:rPr>
        <w:t>venv ativo e testado: `.venv/bin/python src/app.py` roda sem erro a partir da raiz do repositório.</w:t>
      </w:r>
    </w:p>
    <w:p>
      <w:pPr>
        <w:pStyle w:val="ListBullet"/>
        <w:spacing w:after="40"/>
      </w:pPr>
      <w:r>
        <w:rPr>
          <w:sz w:val="20"/>
        </w:rPr>
        <w:t>dados/grafo.txt é o original do repositório (rodar `git status` e, se houver qualquer alteração, `git checkout dados/grafo.txt` antes de começar).</w:t>
      </w:r>
    </w:p>
    <w:p>
      <w:pPr>
        <w:pStyle w:val="ListBullet"/>
        <w:spacing w:after="40"/>
      </w:pPr>
      <w:r>
        <w:rPr>
          <w:sz w:val="20"/>
        </w:rPr>
        <w:t>A gravação de teste (opção b) aponta para /tmp/demo.txt - nunca para dados/grafo.txt.</w:t>
      </w:r>
    </w:p>
    <w:p>
      <w:pPr>
        <w:pStyle w:val="ListBullet"/>
        <w:spacing w:after="40"/>
      </w:pPr>
      <w:r>
        <w:rPr>
          <w:sz w:val="20"/>
        </w:rPr>
        <w:t>visualizacao/grafo_interativo.html já aberto numa aba do navegador, testado (zoom e hover funcionando), antes de começar a falar.</w:t>
      </w:r>
    </w:p>
    <w:p>
      <w:pPr>
        <w:pStyle w:val="ListBullet"/>
        <w:spacing w:after="40"/>
      </w:pPr>
      <w:r>
        <w:rPr>
          <w:sz w:val="20"/>
        </w:rPr>
        <w:t>Fonte do terminal aumentada (facilita a leitura da banca) e janela em tela cheia.</w:t>
      </w:r>
    </w:p>
    <w:p>
      <w:pPr>
        <w:pStyle w:val="ListBullet"/>
        <w:spacing w:after="40"/>
      </w:pPr>
      <w:r>
        <w:rPr>
          <w:sz w:val="20"/>
        </w:rPr>
        <w:t>Cronômetro visível (celular ou relógio) marcando os 6 blocos do roteiro.</w:t>
      </w:r>
    </w:p>
    <w:p>
      <w:pPr>
        <w:pStyle w:val="ListBullet"/>
        <w:spacing w:after="40"/>
      </w:pPr>
      <w:r>
        <w:rPr>
          <w:sz w:val="20"/>
        </w:rPr>
        <w:t>Este guia impresso ou aberto em uma segunda tela, não a que está sendo compartilhada.</w:t>
      </w:r>
    </w:p>
    <w:p>
      <w:pPr>
        <w:pStyle w:val="ListBullet"/>
        <w:spacing w:after="40"/>
      </w:pPr>
      <w:r>
        <w:rPr>
          <w:sz w:val="20"/>
        </w:rPr>
        <w:t>Sequência de comandos da seção 2 praticada ao menos uma vez de ponta a ponta.</w:t>
      </w:r>
    </w:p>
    <w:p>
      <w:pPr>
        <w:pStyle w:val="ListBullet"/>
        <w:spacing w:after="40"/>
      </w:pPr>
      <w:r>
        <w:rPr>
          <w:sz w:val="20"/>
        </w:rPr>
        <w:t>Conexão de internet não é necessária durante a apresentação (app roda 100% local).</w:t>
      </w:r>
    </w:p>
    <w:p>
      <w:pPr>
        <w:pStyle w:val="Heading1"/>
      </w:pPr>
      <w:r>
        <w:rPr>
          <w:color w:val="1F3B57"/>
        </w:rPr>
        <w:t>4. Perguntas prováveis da banca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D9E2EC"/>
          </w:tcPr>
          <w:p>
            <w:r/>
            <w:r>
              <w:rPr>
                <w:b/>
                <w:sz w:val="19"/>
              </w:rPr>
              <w:t>Pergunta</w:t>
            </w:r>
          </w:p>
        </w:tc>
        <w:tc>
          <w:tcPr>
            <w:tcW w:type="dxa" w:w="6123"/>
            <w:shd w:val="clear" w:color="auto" w:fill="D9E2EC"/>
          </w:tcPr>
          <w:p>
            <w:r/>
            <w:r>
              <w:rPr>
                <w:b/>
                <w:sz w:val="19"/>
              </w:rPr>
              <w:t>Resposta curta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Por que grafo não orientado?</w:t>
            </w:r>
          </w:p>
        </w:tc>
        <w:tc>
          <w:tcPr>
            <w:tcW w:type="dxa" w:w="6123"/>
          </w:tcPr>
          <w:p>
            <w:r/>
            <w:r>
              <w:rPr>
                <w:sz w:val="19"/>
              </w:rPr>
              <w:t>As relações modeladas (autoria álbum-artista, classificação álbum-gênero, trânsito artista-gênero) são simétricas - não há sentido de direção entre as entidades, e a “descoberta” pode partir de qualquer lado.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Por que matriz de adjacência (e não lista)?</w:t>
            </w:r>
          </w:p>
        </w:tc>
        <w:tc>
          <w:tcPr>
            <w:tcW w:type="dxa" w:w="6123"/>
          </w:tcPr>
          <w:p>
            <w:r/>
            <w:r>
              <w:rPr>
                <w:sz w:val="19"/>
              </w:rPr>
              <w:t>n é pequeno (109 vértices), então o custo O(n²) de espaço é aceitável; a classe é baseada na GrafoND de aula (matriz), com acesso a aresta em O(1), o que simplifica a checagem de tripartição a cada inserção.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Por que peso = 1 − afinidade?</w:t>
            </w:r>
          </w:p>
        </w:tc>
        <w:tc>
          <w:tcPr>
            <w:tcW w:type="dxa" w:w="6123"/>
          </w:tcPr>
          <w:p>
            <w:r/>
            <w:r>
              <w:rPr>
                <w:sz w:val="19"/>
              </w:rPr>
              <w:t>Para medir a “distância”/custo de percorrer uma aresta: quanto maior a afinidade (mais votos relativos na tag, ou autoria direta), menor o custo. Isso já prepara o terreno para o Dijkstra do 2º bimestre (menor custo = trilha de descoberta mais direta).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Por que sem usuários?</w:t>
            </w:r>
          </w:p>
        </w:tc>
        <w:tc>
          <w:tcPr>
            <w:tcW w:type="dxa" w:w="6123"/>
          </w:tcPr>
          <w:p>
            <w:r/>
            <w:r>
              <w:rPr>
                <w:sz w:val="19"/>
              </w:rPr>
              <w:t>Atendendo ao parecer da Parte 1: comunidades de usuários reais exigiriam dados pessoais e procedimentos éticos. Reduzimos o escopo a conteúdo público - álbum, artista e gênero.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Por que MusicBrainz?</w:t>
            </w:r>
          </w:p>
        </w:tc>
        <w:tc>
          <w:tcPr>
            <w:tcW w:type="dxa" w:w="6123"/>
          </w:tcPr>
          <w:p>
            <w:r/>
            <w:r>
              <w:rPr>
                <w:sz w:val="19"/>
              </w:rPr>
              <w:t>Base de metadados musicais pública e colaborativa, com API REST documentada, sem dados de usuários, e tags de gênero com contagem de votos - o que permite calcular a afinidade real usada no peso.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Por que FCONEX não se aplica?</w:t>
            </w:r>
          </w:p>
        </w:tc>
        <w:tc>
          <w:tcPr>
            <w:tcW w:type="dxa" w:w="6123"/>
          </w:tcPr>
          <w:p>
            <w:r/>
            <w:r>
              <w:rPr>
                <w:sz w:val="19"/>
              </w:rPr>
              <w:t>FCONEX (fecho transitivo, componentes fortemente conexas C0-C3) é definido para grafos ORIENTADOS. Nosso grafo é tipo 2 (não orientado); o equivalente aqui é a conexidade simples via BFS/componentes conexas, calculada na opção i).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Como garante a tripartição?</w:t>
            </w:r>
          </w:p>
        </w:tc>
        <w:tc>
          <w:tcPr>
            <w:tcW w:type="dxa" w:w="6123"/>
          </w:tcPr>
          <w:p>
            <w:r/>
            <w:r>
              <w:rPr>
                <w:sz w:val="19"/>
              </w:rPr>
              <w:t>insereA() compara tipoVertice(v) e tipoVertice(w) (lido do prefixo do rótulo - [ALB]/[ART]/[GEN]) e recusa a aresta se forem iguais; a checagem vale tanto para arestas carregadas do arquivo quanto para as inseridas pelo menu.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Como garante ≥ 80 vértices e ≥ 200 arestas?</w:t>
            </w:r>
          </w:p>
        </w:tc>
        <w:tc>
          <w:tcPr>
            <w:tcW w:type="dxa" w:w="6123"/>
          </w:tcPr>
          <w:p>
            <w:r/>
            <w:r>
              <w:rPr>
                <w:sz w:val="19"/>
              </w:rPr>
              <w:t>coleta/montar_grafo.py valida n≥80 e m≥200 ao final da montagem; hoje o grafo real tem n=109, m=349 (bem acima do mínimo). Se ficasse abaixo, a reserva era aumentar álbuns por artista/artistas-semente ou usar o dataset LFM-2b.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O que mudou desde a Parte 1?</w:t>
            </w:r>
          </w:p>
        </w:tc>
        <w:tc>
          <w:tcPr>
            <w:tcW w:type="dxa" w:w="6123"/>
          </w:tcPr>
          <w:p>
            <w:r/>
            <w:r>
              <w:rPr>
                <w:sz w:val="19"/>
              </w:rPr>
              <w:t>Saiu o vértice “usuário” e tudo que dependia de dados pessoais (recomendação, comunidades, clusterização). O grafo foi reduzido a álbum-artista-gênero; arestas e pesos agora têm significado preciso e documentado (afinidade/custo de descoberta), em vez de “relações de proximidade” genéricas; os dados passaram a ser reais, coletados via API pública.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Quais as limitações do projeto?</w:t>
            </w:r>
          </w:p>
        </w:tc>
        <w:tc>
          <w:tcPr>
            <w:tcW w:type="dxa" w:w="6123"/>
          </w:tcPr>
          <w:p>
            <w:r/>
            <w:r>
              <w:rPr>
                <w:sz w:val="19"/>
              </w:rPr>
              <w:t>Amostra pequena e curada (16 artistas-semente, até 4 álbuns cada) não representa a indústria toda; os gêneros dependem das tags votadas pela comunidade do MusicBrainz (podem ser incompletas ou tendenciosas); afinidade é uma proxy de popularidade da tag, não uma medida musicológica; o grafo é um retrato estático (28/09/2026), sem atualização automática.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F3B57"/>
        </w:rPr>
        <w:t>5. Referência rápida - gêneros e artistas-ponte</w:t>
      </w:r>
    </w:p>
    <w:p>
      <w:pPr>
        <w:spacing w:after="80"/>
      </w:pPr>
      <w:r>
        <w:rPr>
          <w:b w:val="0"/>
          <w:sz w:val="19"/>
        </w:rPr>
        <w:t>Verificado em dados/arestas.csv + dados/vertices.csv (campo “cena” de dados/brutos/*.json): [GEN] soul e [GEN] r&amp;b têm arestas ART-GEN diretas com artistas das duas cenas - os artistas-ponte diretos são [ART] Tim Maia (MPB) e [ART] Anderson .Paak (R&amp;B/hip-hop), ambos ligados a [GEN] soul. [GEN] funk e [GEN] pop também ligam as duas cenas, mas por arestas ALB-GEN (álbuns de artistas de ambos os lados usam essas tags), não diretamente por ART-GEN.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