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A6C5" w14:textId="00389BA7" w:rsidR="00512C15" w:rsidRPr="00512C15" w:rsidRDefault="00512C15" w:rsidP="00512C15">
      <w:r w:rsidRPr="00512C15">
        <w:t>El presente reporte ejecutivo tiene como propósito analizar el comportamiento de la seguridad en Bogotá a partir de información relacionada con hurtos a personas y llamadas realizadas a la línea de emergencias 123</w:t>
      </w:r>
      <w:r>
        <w:t xml:space="preserve">. </w:t>
      </w:r>
      <w:r w:rsidRPr="00512C15">
        <w:t>Mediante el uso de visualizaciones interactivas y análisis estadístico, se identifican patrones territoriales</w:t>
      </w:r>
      <w:r>
        <w:t>,</w:t>
      </w:r>
      <w:r w:rsidRPr="00512C15">
        <w:t xml:space="preserve"> temporales y operativos que permiten comprender las dinámicas de incidencia delictiva y la respuesta ciudadana frente a situaciones de inseguridad.</w:t>
      </w:r>
    </w:p>
    <w:p w14:paraId="5D808F22" w14:textId="31A8D668" w:rsidR="00512C15" w:rsidRPr="00512C15" w:rsidRDefault="00512C15" w:rsidP="00512C15">
      <w:r w:rsidRPr="00512C15">
        <w:t>A lo largo del informe se presentan indicadores clave, zonas prioritarias, tendencias temporales y relaciones entre variables de seguridad</w:t>
      </w:r>
      <w:r>
        <w:t>,</w:t>
      </w:r>
      <w:r w:rsidRPr="00512C15">
        <w:t xml:space="preserve"> con el fin de apoyar la toma de decisiones y la formulación de estrategias orientadas al fortalecimiento de la prevención</w:t>
      </w:r>
      <w:r>
        <w:t>,</w:t>
      </w:r>
      <w:r w:rsidRPr="00512C15">
        <w:t xml:space="preserve"> vigilancia y asignación eficiente de recursos en la ciudad. Las visualizaciones desarrolladas permiten transformar grandes volúmenes de datos en información clara y útil para el análisis estratégico de la seguridad urbana.</w:t>
      </w:r>
    </w:p>
    <w:p w14:paraId="0DC454CE" w14:textId="77777777" w:rsidR="00512C15" w:rsidRDefault="00512C15"/>
    <w:p w14:paraId="614C6F81" w14:textId="77777777" w:rsidR="00512C15" w:rsidRDefault="00512C15"/>
    <w:p w14:paraId="6220FD5E" w14:textId="3FF6273F" w:rsidR="00304120" w:rsidRDefault="00512C15">
      <w:r w:rsidRPr="00512C15">
        <w:drawing>
          <wp:inline distT="0" distB="0" distL="0" distR="0" wp14:anchorId="07B013C3" wp14:editId="637D5747">
            <wp:extent cx="5612130" cy="2726055"/>
            <wp:effectExtent l="0" t="0" r="7620" b="0"/>
            <wp:docPr id="147045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0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B6C8" w14:textId="77777777" w:rsidR="00512C15" w:rsidRPr="00512C15" w:rsidRDefault="00512C15" w:rsidP="00512C15">
      <w:r w:rsidRPr="00512C15">
        <w:t>La visualización presenta un análisis territorial de la demanda ciudadana relacionada con seguridad en Bogotá, mostrando las UPZ con mayor número de llamadas registradas a la línea 123 durante 2025. A través de indicadores clave y un ranking comparativo, se identifican zonas prioritarias como El Rincón, Tibabuyes y Bosa Central, las cuales concentran los niveles más altos de reportes ciudadanos. Además, el panel resume variables estratégicas como el total de hurtos a personas, la cantidad de UPZ analizadas y la zona con mayor incidencia. Esta información permite reconocer áreas críticas para la focalización de recursos, fortalecimiento del patrullaje y diseño de estrategias preventivas orientadas a mejorar la seguridad urbana.</w:t>
      </w:r>
    </w:p>
    <w:p w14:paraId="789B3449" w14:textId="03B0E732" w:rsidR="00512C15" w:rsidRDefault="00512C15">
      <w:r w:rsidRPr="00512C15">
        <w:lastRenderedPageBreak/>
        <w:drawing>
          <wp:inline distT="0" distB="0" distL="0" distR="0" wp14:anchorId="34A228A1" wp14:editId="7FDAB9DC">
            <wp:extent cx="5612130" cy="2696845"/>
            <wp:effectExtent l="0" t="0" r="7620" b="8255"/>
            <wp:docPr id="23532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3420" w14:textId="77777777" w:rsidR="00512C15" w:rsidRPr="00512C15" w:rsidRDefault="00512C15" w:rsidP="00512C15">
      <w:r w:rsidRPr="00512C15">
        <w:t>Esta visualización analiza los ritmos semanales y las franjas horarias con mayor incidencia de reportes ciudadanos relacionados con seguridad. Mediante un mapa de calor y gráficos comparativos, se identifican los momentos críticos en los que se concentra la mayor demanda a la línea 123, destacándose principalmente las horas del mediodía y la tarde, así como los días jueves, viernes y sábado. El panel permite reconocer patrones temporales en el comportamiento de los incidentes, facilitando la planificación de operativos, la asignación eficiente de recursos y el fortalecimiento de la vigilancia en los horarios de mayor riesgo para la ciudadanía.</w:t>
      </w:r>
    </w:p>
    <w:p w14:paraId="31DF36A2" w14:textId="61056DFA" w:rsidR="00512C15" w:rsidRDefault="00512C15">
      <w:r w:rsidRPr="00512C15">
        <w:drawing>
          <wp:inline distT="0" distB="0" distL="0" distR="0" wp14:anchorId="285909CE" wp14:editId="74E7A2AB">
            <wp:extent cx="5612130" cy="2713355"/>
            <wp:effectExtent l="0" t="0" r="7620" b="0"/>
            <wp:docPr id="1762598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98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5C2F" w14:textId="77777777" w:rsidR="00512C15" w:rsidRPr="00512C15" w:rsidRDefault="00512C15" w:rsidP="00512C15">
      <w:r w:rsidRPr="00512C15">
        <w:t xml:space="preserve">La tercera visualización presenta la tendencia temporal de los hurtos y de las llamadas realizadas a la línea 123, permitiendo analizar la evolución de los incidentes a lo largo del tiempo. A través de series mensuales y anuales, el panel evidencia los períodos con mayor concentración de casos, destacando incrementos importantes durante determinados meses de 2025 y el comportamiento histórico de las llamadas de emergencia entre 2020 y 2025. Esta información facilita la identificación de patrones de crecimiento, estacionalidad y cambios en la dinámica de seguridad </w:t>
      </w:r>
      <w:r w:rsidRPr="00512C15">
        <w:lastRenderedPageBreak/>
        <w:t>de la ciudad, apoyando la toma de decisiones estratégicas y la planeación de intervenciones preventivas.</w:t>
      </w:r>
    </w:p>
    <w:p w14:paraId="5E22F648" w14:textId="043B868A" w:rsidR="00512C15" w:rsidRDefault="00512C15">
      <w:r w:rsidRPr="00512C15">
        <w:drawing>
          <wp:inline distT="0" distB="0" distL="0" distR="0" wp14:anchorId="7AA4FC80" wp14:editId="3D19A37D">
            <wp:extent cx="5612130" cy="2710180"/>
            <wp:effectExtent l="0" t="0" r="7620" b="0"/>
            <wp:docPr id="1633588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8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C5D4" w14:textId="77777777" w:rsidR="00512C15" w:rsidRPr="00512C15" w:rsidRDefault="00512C15" w:rsidP="00512C15">
      <w:r w:rsidRPr="00512C15">
        <w:t>La cuarta visualización está orientada a la evaluación de intervenciones de seguridad mediante la comparación de indicadores antes y después de una fecha de intervención simulada. El panel muestra variaciones en el promedio mensual de hurtos o llamadas a la línea 123, permitiendo medir el posible impacto de las estrategias implementadas. A través de gráficos comparativos y métricas de variación porcentual, la visualización facilita el análisis de efectividad de las acciones de seguridad y proporciona una base para ajustar operativos, fortalecer recursos institucionales y optimizar futuras intervenciones en las zonas priorizadas.</w:t>
      </w:r>
    </w:p>
    <w:p w14:paraId="27149CB8" w14:textId="7F3494D1" w:rsidR="00512C15" w:rsidRDefault="00512C15">
      <w:r w:rsidRPr="00512C15">
        <w:drawing>
          <wp:inline distT="0" distB="0" distL="0" distR="0" wp14:anchorId="1F3E1AED" wp14:editId="6DB91EE1">
            <wp:extent cx="5612130" cy="2714625"/>
            <wp:effectExtent l="0" t="0" r="7620" b="9525"/>
            <wp:docPr id="149339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13B7" w14:textId="77777777" w:rsidR="00512C15" w:rsidRDefault="00512C15" w:rsidP="00512C15">
      <w:r w:rsidRPr="00512C15">
        <w:t xml:space="preserve">La quinta visualización analiza la relación entre las llamadas realizadas a la línea 123 y los hurtos registrados en Bogotá, permitiendo identificar cómo la percepción y respuesta ciudadana se relaciona con el comportamiento de la criminalidad. A través de gráficos de correlación, distribución por localidad y caracterización de los hurtos, el panel evidencia que existe una relación </w:t>
      </w:r>
      <w:r w:rsidRPr="00512C15">
        <w:lastRenderedPageBreak/>
        <w:t>positiva entre el aumento de incidentes y el incremento de reportes ciudadanos. Además, se destacan localidades como Suba, Kennedy y Engativá por concentrar una alta demanda de atención y mayores niveles de incidencia. La visualización también permite observar características relevantes de las víctimas y de los medios utilizados en el hurto, proporcionando una visión integral para apoyar estrategias de prevención y control.</w:t>
      </w:r>
    </w:p>
    <w:p w14:paraId="5FA265B2" w14:textId="7863ECE2" w:rsidR="00512C15" w:rsidRPr="00512C15" w:rsidRDefault="00512C15" w:rsidP="00512C15"/>
    <w:p w14:paraId="742434A7" w14:textId="4A881651" w:rsidR="00512C15" w:rsidRPr="00512C15" w:rsidRDefault="00512C15" w:rsidP="00512C15">
      <w:r>
        <w:t>En conclusión, e</w:t>
      </w:r>
      <w:r w:rsidRPr="00512C15">
        <w:t>l análisis desarrollado permitió identificar patrones territoriales, temporales y operativos relacionados con la seguridad en Bogotá y el comportamiento de los hurtos a personas. Los resultados evidencian que ciertas localidades y UPZ concentran mayores niveles de incidentes y demanda ciudadana, especialmente en sectores como Suba, Kennedy y Engativá, lo que resalta la necesidad de focalizar recursos y estrategias de vigilancia en estas zonas.</w:t>
      </w:r>
    </w:p>
    <w:p w14:paraId="2C04E673" w14:textId="77777777" w:rsidR="00512C15" w:rsidRPr="00512C15" w:rsidRDefault="00512C15" w:rsidP="00512C15">
      <w:r w:rsidRPr="00512C15">
        <w:t>Asimismo, se observó que los horarios de mayor incidencia se presentan principalmente entre el mediodía y la tarde, mientras que los días jueves, viernes y sábado registran los mayores niveles de actividad delictiva. Esto permite establecer criterios más eficientes para la planeación operativa y el despliegue de patrullaje preventivo.</w:t>
      </w:r>
    </w:p>
    <w:p w14:paraId="5309A650" w14:textId="77777777" w:rsidR="00512C15" w:rsidRPr="00512C15" w:rsidRDefault="00512C15" w:rsidP="00512C15">
      <w:r w:rsidRPr="00512C15">
        <w:t>En conjunto, las visualizaciones facilitan una comprensión integral de los datos y aportan información valiosa para el diseño de políticas públicas y estrategias de intervención urbana basadas en evidencia.</w:t>
      </w:r>
    </w:p>
    <w:p w14:paraId="5C83B1A8" w14:textId="77777777" w:rsidR="00512C15" w:rsidRPr="00512C15" w:rsidRDefault="00512C15" w:rsidP="00512C15"/>
    <w:p w14:paraId="1CEEE271" w14:textId="77777777" w:rsidR="00512C15" w:rsidRDefault="00512C15"/>
    <w:p w14:paraId="7FABE756" w14:textId="77777777" w:rsidR="00512C15" w:rsidRDefault="00512C15"/>
    <w:sectPr w:rsidR="00512C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15"/>
    <w:rsid w:val="00016A6B"/>
    <w:rsid w:val="00304120"/>
    <w:rsid w:val="00512C15"/>
    <w:rsid w:val="00863D5A"/>
    <w:rsid w:val="008A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ABE5"/>
  <w15:chartTrackingRefBased/>
  <w15:docId w15:val="{4FAA72DA-AABB-4374-95BE-DF3E7679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link w:val="APACar"/>
    <w:qFormat/>
    <w:rsid w:val="00304120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APACar">
    <w:name w:val="APA Car"/>
    <w:basedOn w:val="Fuentedeprrafopredeter"/>
    <w:link w:val="APA"/>
    <w:rsid w:val="00304120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512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C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C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C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C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845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2747</dc:creator>
  <cp:keywords/>
  <dc:description/>
  <cp:lastModifiedBy>emilio 2747</cp:lastModifiedBy>
  <cp:revision>1</cp:revision>
  <dcterms:created xsi:type="dcterms:W3CDTF">2026-05-30T00:31:00Z</dcterms:created>
  <dcterms:modified xsi:type="dcterms:W3CDTF">2026-05-30T00:39:00Z</dcterms:modified>
</cp:coreProperties>
</file>