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SQALogic Test Site — QA Automation User Guide</w:t>
      </w:r>
    </w:p>
    <w:p>
      <w:r>
        <w:t>Audience: QA automation engineers  |  Version: 0.1.0  |  Date: 2026-04-14</w:t>
      </w:r>
    </w:p>
    <w:p>
      <w:pPr>
        <w:pStyle w:val="Heading1"/>
      </w:pPr>
      <w:r>
        <w:t>1. Purpose</w:t>
      </w:r>
    </w:p>
    <w:p>
      <w:r>
        <w:t>This guide explains how to automate tests against the SQALogic Test Site. The site is intentionally designed to stress-test automation frameworks: element IDs, CSS classes, DOM order, rendered roles, and timing all mutate across "releases". A locator that works today may fail tomorrow. Your tests must be resilient.</w:t>
      </w:r>
    </w:p>
    <w:p>
      <w:pPr>
        <w:pStyle w:val="Heading1"/>
      </w:pPr>
      <w:r>
        <w:t>2.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 URL (local)</w:t>
            </w:r>
          </w:p>
        </w:tc>
        <w:tc>
          <w:tcPr>
            <w:tcW w:type="dxa" w:w="4320"/>
          </w:tcPr>
          <w:p>
            <w:r>
              <w:t>http://localhost:3000</w:t>
            </w:r>
          </w:p>
        </w:tc>
      </w:tr>
      <w:tr>
        <w:tc>
          <w:tcPr>
            <w:tcW w:type="dxa" w:w="4320"/>
          </w:tcPr>
          <w:p>
            <w:r>
              <w:t>Base URL (preview)</w:t>
            </w:r>
          </w:p>
        </w:tc>
        <w:tc>
          <w:tcPr>
            <w:tcW w:type="dxa" w:w="4320"/>
          </w:tcPr>
          <w:p>
            <w:r>
              <w:t>Vercel preview URL assigned per deployment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(shared state — release counter is global)</w:t>
            </w:r>
          </w:p>
        </w:tc>
      </w:tr>
      <w:tr>
        <w:tc>
          <w:tcPr>
            <w:tcW w:type="dxa" w:w="4320"/>
          </w:tcPr>
          <w:p>
            <w:r>
              <w:t>Demo account</w:t>
            </w:r>
          </w:p>
        </w:tc>
        <w:tc>
          <w:tcPr>
            <w:tcW w:type="dxa" w:w="4320"/>
          </w:tcPr>
          <w:p>
            <w:r>
              <w:t>demo@sqalogic.ca / demo123</w:t>
            </w:r>
          </w:p>
        </w:tc>
      </w:tr>
      <w:tr>
        <w:tc>
          <w:tcPr>
            <w:tcW w:type="dxa" w:w="4320"/>
          </w:tcPr>
          <w:p>
            <w:r>
              <w:t>Recommended browser</w:t>
            </w:r>
          </w:p>
        </w:tc>
        <w:tc>
          <w:tcPr>
            <w:tcW w:type="dxa" w:w="4320"/>
          </w:tcPr>
          <w:p>
            <w:r>
              <w:t>Chromium (Playwright / Vibium)</w:t>
            </w:r>
          </w:p>
        </w:tc>
      </w:tr>
    </w:tbl>
    <w:p>
      <w:pPr>
        <w:pStyle w:val="Heading1"/>
      </w:pPr>
      <w:r>
        <w:t>3. Release Mutation Model (critical)</w:t>
      </w:r>
    </w:p>
    <w:p>
      <w:r>
        <w:t>The site carries a global integer "release" stored in the release_state table in Supabase. Incrementing it changes the DOM in the following ways:</w:t>
      </w:r>
    </w:p>
    <w:p>
      <w:pPr>
        <w:pStyle w:val="ListBullet"/>
      </w:pPr>
      <w:r>
        <w:t>Dynamic IDs: inputs receive IDs like "login_email_v{release}_{hash}" — they change every release.</w:t>
      </w:r>
    </w:p>
    <w:p>
      <w:pPr>
        <w:pStyle w:val="ListBullet"/>
      </w:pPr>
      <w:r>
        <w:t>Dynamic classes: utility classes append a per-release hash suffix.</w:t>
      </w:r>
    </w:p>
    <w:p>
      <w:pPr>
        <w:pStyle w:val="ListBullet"/>
      </w:pPr>
      <w:r>
        <w:t>Attribute flip: release ≥ 3 removes id and data-testid; release ≥ 4 adds data-qa="...".</w:t>
      </w:r>
    </w:p>
    <w:p>
      <w:pPr>
        <w:pStyle w:val="ListBullet"/>
      </w:pPr>
      <w:r>
        <w:t>Role swap (login): release ≥ 2 (even) swaps the DOM order of email and password fields.</w:t>
      </w:r>
    </w:p>
    <w:p>
      <w:pPr>
        <w:pStyle w:val="ListBullet"/>
      </w:pPr>
      <w:r>
        <w:t>Fake button: release ≥ 3 renders the Search submit as &lt;div role="button"&gt; instead of &lt;button&gt;.</w:t>
      </w:r>
    </w:p>
    <w:p>
      <w:pPr>
        <w:pStyle w:val="ListBullet"/>
      </w:pPr>
      <w:r>
        <w:t>CTA label: release toggles between "Find Flights" and "Search flights".</w:t>
      </w:r>
    </w:p>
    <w:p>
      <w:pPr>
        <w:pStyle w:val="ListBullet"/>
      </w:pPr>
      <w:r>
        <w:t>Random delays: release ≥ 2 introduces random async delays up to ~150 + 100 × release ms (capped at 800 ms).</w:t>
      </w:r>
    </w:p>
    <w:p>
      <w:r>
        <w:t>Automation implication: NEVER rely on raw id, class, or DOM index. Locate by stable semantics (label text, visible text, role+name) or by anchoring from a nearby label.</w:t>
      </w:r>
    </w:p>
    <w:p>
      <w:pPr>
        <w:pStyle w:val="Heading1"/>
      </w:pPr>
      <w:r>
        <w:t>4. Recommended Locator Strategy</w:t>
      </w:r>
    </w:p>
    <w:p>
      <w:pPr>
        <w:pStyle w:val="ListBullet"/>
      </w:pPr>
      <w:r>
        <w:t>Prefer getByLabel / getByRole with accessible name — they survive id and class mutation.</w:t>
      </w:r>
    </w:p>
    <w:p>
      <w:pPr>
        <w:pStyle w:val="ListBullet"/>
      </w:pPr>
      <w:r>
        <w:t>For the Search submit: match by visible text regex /Find Flights|Search flights/ and do NOT require tagName=button (could be div[role="button"]).</w:t>
      </w:r>
    </w:p>
    <w:p>
      <w:pPr>
        <w:pStyle w:val="ListBullet"/>
      </w:pPr>
      <w:r>
        <w:t>For login: always read the field label ("Email address" / "Password"), never positional order — fields swap.</w:t>
      </w:r>
    </w:p>
    <w:p>
      <w:pPr>
        <w:pStyle w:val="ListBullet"/>
      </w:pPr>
      <w:r>
        <w:t>Avoid CSS selectors that depend on generated hashes (e.g. .btn-x9k2) — they rotate each release.</w:t>
      </w:r>
    </w:p>
    <w:p>
      <w:pPr>
        <w:pStyle w:val="ListBullet"/>
      </w:pPr>
      <w:r>
        <w:t>If an element has data-qa, use it; otherwise fall back to role + text.</w:t>
      </w:r>
    </w:p>
    <w:p>
      <w:pPr>
        <w:pStyle w:val="ListBullet"/>
      </w:pPr>
      <w:r>
        <w:t>Use retry/wait helpers tolerant to ~800 ms delays.</w:t>
      </w:r>
    </w:p>
    <w:p>
      <w:pPr>
        <w:pStyle w:val="Heading1"/>
      </w:pPr>
      <w:r>
        <w:t>5. Core User Journeys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Journey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Sign up with name + email + password (≥6 chars); duplicates rejected.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Sign in with email + password; redirects to /search. Demo credentials available.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/search</w:t>
            </w:r>
          </w:p>
        </w:tc>
        <w:tc>
          <w:tcPr>
            <w:tcW w:type="dxa" w:w="2880"/>
          </w:tcPr>
          <w:p>
            <w:r>
              <w:t>Select trip type, from, to, date, passengers; submit → /results?query.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/results</w:t>
            </w:r>
          </w:p>
        </w:tc>
        <w:tc>
          <w:tcPr>
            <w:tcW w:type="dxa" w:w="2880"/>
          </w:tcPr>
          <w:p>
            <w:r>
              <w:t>List of flights parsed from query string; choose a flight → /book.</w:t>
            </w:r>
          </w:p>
        </w:tc>
      </w:tr>
      <w:tr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/book</w:t>
            </w:r>
          </w:p>
        </w:tc>
        <w:tc>
          <w:tcPr>
            <w:tcW w:type="dxa" w:w="2880"/>
          </w:tcPr>
          <w:p>
            <w:r>
              <w:t>Enter passenger, choose seat (SeatMap), select baggage → /payment.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/payment</w:t>
            </w:r>
          </w:p>
        </w:tc>
        <w:tc>
          <w:tcPr>
            <w:tcW w:type="dxa" w:w="2880"/>
          </w:tcPr>
          <w:p>
            <w:r>
              <w:t>Submit payment details → /confirmation.</w:t>
            </w:r>
          </w:p>
        </w:tc>
      </w:tr>
      <w:tr>
        <w:tc>
          <w:tcPr>
            <w:tcW w:type="dxa" w:w="2880"/>
          </w:tcPr>
          <w:p>
            <w:r>
              <w:t>Confirmation</w:t>
            </w:r>
          </w:p>
        </w:tc>
        <w:tc>
          <w:tcPr>
            <w:tcW w:type="dxa" w:w="2880"/>
          </w:tcPr>
          <w:p>
            <w:r>
              <w:t>/confirmation</w:t>
            </w:r>
          </w:p>
        </w:tc>
        <w:tc>
          <w:tcPr>
            <w:tcW w:type="dxa" w:w="2880"/>
          </w:tcPr>
          <w:p>
            <w:r>
              <w:t>Booking recorded in Supabase; verify presence in /my-trips.</w:t>
            </w:r>
          </w:p>
        </w:tc>
      </w:tr>
      <w:tr>
        <w:tc>
          <w:tcPr>
            <w:tcW w:type="dxa" w:w="2880"/>
          </w:tcPr>
          <w:p>
            <w:r>
              <w:t>My Trips</w:t>
            </w:r>
          </w:p>
        </w:tc>
        <w:tc>
          <w:tcPr>
            <w:tcW w:type="dxa" w:w="2880"/>
          </w:tcPr>
          <w:p>
            <w:r>
              <w:t>/my-trips</w:t>
            </w:r>
          </w:p>
        </w:tc>
        <w:tc>
          <w:tcPr>
            <w:tcW w:type="dxa" w:w="2880"/>
          </w:tcPr>
          <w:p>
            <w:r>
              <w:t>Authenticated list of past bookings for the logged-in user.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Clears session from localStorage (sqa_user).</w:t>
            </w:r>
          </w:p>
        </w:tc>
      </w:tr>
      <w:tr>
        <w:tc>
          <w:tcPr>
            <w:tcW w:type="dxa" w:w="2880"/>
          </w:tcPr>
          <w:p>
            <w:r>
              <w:t>Embed mode</w:t>
            </w:r>
          </w:p>
        </w:tc>
        <w:tc>
          <w:tcPr>
            <w:tcW w:type="dxa" w:w="2880"/>
          </w:tcPr>
          <w:p>
            <w:r>
              <w:t>/embed</w:t>
            </w:r>
          </w:p>
        </w:tc>
        <w:tc>
          <w:tcPr>
            <w:tcW w:type="dxa" w:w="2880"/>
          </w:tcPr>
          <w:p>
            <w:r>
              <w:t>Widget embedded in iframe — test cross-frame locators.</w:t>
            </w:r>
          </w:p>
        </w:tc>
      </w:tr>
    </w:tbl>
    <w:p>
      <w:pPr>
        <w:pStyle w:val="Heading1"/>
      </w:pPr>
      <w:r>
        <w:t>6. Test Data &amp; State Reset</w:t>
      </w:r>
    </w:p>
    <w:p>
      <w:pPr>
        <w:pStyle w:val="ListBullet"/>
      </w:pPr>
      <w:r>
        <w:t>Users are stored in Supabase table users; passwords are SHA-256 hashed.</w:t>
      </w:r>
    </w:p>
    <w:p>
      <w:pPr>
        <w:pStyle w:val="ListBullet"/>
      </w:pPr>
      <w:r>
        <w:t>Bookings persist in the bookings table keyed by user_email.</w:t>
      </w:r>
    </w:p>
    <w:p>
      <w:pPr>
        <w:pStyle w:val="ListBullet"/>
      </w:pPr>
      <w:r>
        <w:t>Session is stored client-side in localStorage under "sqa_user" — clear it between tests for isolation.</w:t>
      </w:r>
    </w:p>
    <w:p>
      <w:pPr>
        <w:pStyle w:val="ListBullet"/>
      </w:pPr>
      <w:r>
        <w:t>release_state has a single row (id=1). Bumping it affects ALL concurrent sessions — coordinate shared test environments.</w:t>
      </w:r>
    </w:p>
    <w:p>
      <w:pPr>
        <w:pStyle w:val="ListBullet"/>
      </w:pPr>
      <w:r>
        <w:t>Use unique emails per test (e.g. qa+{timestamp}@sqalogic.ca) to avoid "Email already registered" collisions.</w:t>
      </w:r>
    </w:p>
    <w:p>
      <w:pPr>
        <w:pStyle w:val="Heading1"/>
      </w:pPr>
      <w:r>
        <w:t>7. Handling Flakiness</w:t>
      </w:r>
    </w:p>
    <w:p>
      <w:pPr>
        <w:pStyle w:val="ListBullet"/>
      </w:pPr>
      <w:r>
        <w:t>Randomized delays — always use web-first assertions / auto-wait; do NOT hardcode sleeps below 1 s.</w:t>
      </w:r>
    </w:p>
    <w:p>
      <w:pPr>
        <w:pStyle w:val="ListBullet"/>
      </w:pPr>
      <w:r>
        <w:t>Real-time release updates — the app subscribes to postgres_changes; the DOM may mutate mid-test. Re-query locators after navigation.</w:t>
      </w:r>
    </w:p>
    <w:p>
      <w:pPr>
        <w:pStyle w:val="ListBullet"/>
      </w:pPr>
      <w:r>
        <w:t>Seat map — rendered asynchronously; wait for at least one seat to be visible before clicking.</w:t>
      </w:r>
    </w:p>
    <w:p>
      <w:pPr>
        <w:pStyle w:val="ListBullet"/>
      </w:pPr>
      <w:r>
        <w:t>Network — Supabase calls may be slow on first load. Expect a cold-start on the first test in a run.</w:t>
      </w:r>
    </w:p>
    <w:p>
      <w:pPr>
        <w:pStyle w:val="Heading1"/>
      </w:pPr>
      <w:r>
        <w:t>8. Sample Playwright Snippet</w:t>
      </w:r>
    </w:p>
    <w:p>
      <w:r>
        <w:rPr>
          <w:rFonts w:ascii="Consolas" w:hAnsi="Consolas"/>
          <w:sz w:val="18"/>
        </w:rPr>
        <w:t>import { test, expect } from '@playwright/test';</w:t>
        <w:br/>
        <w:br/>
        <w:t>test('search → book happy path', async ({ page }) =&gt; {</w:t>
        <w:br/>
        <w:t xml:space="preserve">  await page.goto('http://localhost:3000/login');</w:t>
        <w:br/>
        <w:t xml:space="preserve">  await page.getByLabel('Email address').fill('demo@sqalogic.ca');</w:t>
        <w:br/>
        <w:t xml:space="preserve">  await page.getByLabel('Password').fill('demo123');</w:t>
        <w:br/>
        <w:t xml:space="preserve">  await page.getByRole('button', { name: /sign in/i }).click();</w:t>
        <w:br/>
        <w:br/>
        <w:t xml:space="preserve">  await expect(page).toHaveURL(/\/search/);</w:t>
        <w:br/>
        <w:t xml:space="preserve">  await page.getByLabel('From').selectOption({ label: 'YUL - Montreal' });</w:t>
        <w:br/>
        <w:t xml:space="preserve">  await page.getByLabel('To').selectOption({ label: 'JFK - New York' });</w:t>
        <w:br/>
        <w:br/>
        <w:t xml:space="preserve">  // CTA text and tag can mutate — match by accessible name only.</w:t>
        <w:br/>
        <w:t xml:space="preserve">  await page.getByRole('button', { name: /find flights|search flights/i }).click();</w:t>
        <w:br/>
        <w:br/>
        <w:t xml:space="preserve">  await expect(page).toHaveURL(/\/results/);</w:t>
        <w:br/>
        <w:t xml:space="preserve">  await page.getByRole('link', { name: /select/i }).first().click();</w:t>
        <w:br/>
        <w:br/>
        <w:t xml:space="preserve">  await page.getByLabel(/passenger/i).fill('QA Bot');</w:t>
        <w:br/>
        <w:t xml:space="preserve">  await page.locator('[data-seat]').first().click();</w:t>
        <w:br/>
        <w:t xml:space="preserve">  await page.getByRole('button', { name: /continue|next|pay/i }).click();</w:t>
        <w:br/>
        <w:t>});</w:t>
        <w:br/>
      </w:r>
    </w:p>
    <w:p>
      <w:pPr>
        <w:pStyle w:val="Heading1"/>
      </w:pPr>
      <w:r>
        <w:t>9. Sample Vibium Snippet</w:t>
      </w:r>
    </w:p>
    <w:p>
      <w:r>
        <w:rPr>
          <w:rFonts w:ascii="Consolas" w:hAnsi="Consolas"/>
          <w:sz w:val="18"/>
        </w:rPr>
        <w:t>await browser_start({ headless: true });</w:t>
        <w:br/>
        <w:t>await browser_navigate({ url: 'http://localhost:3000/login' });</w:t>
        <w:br/>
        <w:t>await browser_fill({ locator: { label: 'Email address' }, value: 'demo@sqalogic.ca' });</w:t>
        <w:br/>
        <w:t>await browser_fill({ locator: { label: 'Password' },      value: 'demo123' });</w:t>
        <w:br/>
        <w:t>await browser_click({ locator: { role: 'button', name: /sign in/i } });</w:t>
        <w:br/>
        <w:t>await browser_wait_for_url({ url: /\/search/ });</w:t>
        <w:br/>
        <w:t>await browser_click({ locator: { role: 'button', name: /find flights|search flights/i } });</w:t>
        <w:br/>
      </w:r>
    </w:p>
    <w:p>
      <w:pPr>
        <w:pStyle w:val="Heading1"/>
      </w:pPr>
      <w:r>
        <w:t>10. Reporting Issues</w:t>
      </w:r>
    </w:p>
    <w:p>
      <w:pPr>
        <w:pStyle w:val="ListBullet"/>
      </w:pPr>
      <w:r>
        <w:t>Capture screenshots on failure (browser_screenshot / page.screenshot).</w:t>
      </w:r>
    </w:p>
    <w:p>
      <w:pPr>
        <w:pStyle w:val="ListBullet"/>
      </w:pPr>
      <w:r>
        <w:t>Record the current release value (read from release_state or window state) in the test report — bug reproduction often depends on it.</w:t>
      </w:r>
    </w:p>
    <w:p>
      <w:pPr>
        <w:pStyle w:val="ListBullet"/>
      </w:pPr>
      <w:r>
        <w:t>Include user email used, timestamp, and full URL including query string.</w:t>
      </w:r>
    </w:p>
    <w:p>
      <w:pPr>
        <w:pStyle w:val="Heading1"/>
      </w:pPr>
      <w:r>
        <w:t>11. Do Not</w:t>
      </w:r>
    </w:p>
    <w:p>
      <w:pPr>
        <w:pStyle w:val="ListBullet"/>
      </w:pPr>
      <w:r>
        <w:t>Do not rely on generated id/class values — they rotate.</w:t>
      </w:r>
    </w:p>
    <w:p>
      <w:pPr>
        <w:pStyle w:val="ListBullet"/>
      </w:pPr>
      <w:r>
        <w:t>Do not bump the release during a shared test run — it affects every user.</w:t>
      </w:r>
    </w:p>
    <w:p>
      <w:pPr>
        <w:pStyle w:val="ListBullet"/>
      </w:pPr>
      <w:r>
        <w:t>Do not commit real credentials; the demo account is the only shared identity.</w:t>
      </w:r>
    </w:p>
    <w:p>
      <w:pPr>
        <w:pStyle w:val="ListBullet"/>
      </w:pPr>
      <w:r>
        <w:t>Do not assume the Search CTA is a &lt;button&gt; element — use role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