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SQALogic Test Site — Project Documentation</w:t>
      </w:r>
    </w:p>
    <w:p>
      <w:r>
        <w:t>Version: 0.1.0  |  Framework: Next.js 16.2.3  |  Date: 2026-04-14</w:t>
      </w:r>
    </w:p>
    <w:p>
      <w:pPr>
        <w:pStyle w:val="Heading1"/>
      </w:pPr>
      <w:r>
        <w:t>1. Overview</w:t>
      </w:r>
    </w:p>
    <w:p>
      <w:r>
        <w:t>The SQALogic Test Site is a Next.js web application built to demonstrate a flight booking flow. It uses the Next.js App Router, React 19, Tailwind CSS 4, and Supabase as the backend for data persistence and authentication. The project is deployed on Vercel.</w:t>
      </w:r>
    </w:p>
    <w:p>
      <w:r>
        <w:t>IMPORTANT: This project uses Next.js 16, which introduces breaking changes compared to earlier versions. APIs, conventions, and file structure may differ from typical Next.js training data. Always consult node_modules/next/dist/docs/ before modifying code.</w:t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16.2.3 (App Router)</w:t>
            </w:r>
          </w:p>
        </w:tc>
      </w:tr>
      <w:tr>
        <w:tc>
          <w:tcPr>
            <w:tcW w:type="dxa" w:w="4320"/>
          </w:tcPr>
          <w:p>
            <w:r>
              <w:t>UI Library</w:t>
            </w:r>
          </w:p>
        </w:tc>
        <w:tc>
          <w:tcPr>
            <w:tcW w:type="dxa" w:w="4320"/>
          </w:tcPr>
          <w:p>
            <w:r>
              <w:t>React 19.2.4 + React DOM 19.2.4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4 with @tailwindcss/postcss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 (@supabase/supabase-js ^2.103.0)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 5</w:t>
            </w:r>
          </w:p>
        </w:tc>
      </w:tr>
      <w:tr>
        <w:tc>
          <w:tcPr>
            <w:tcW w:type="dxa" w:w="4320"/>
          </w:tcPr>
          <w:p>
            <w:r>
              <w:t>Linting</w:t>
            </w:r>
          </w:p>
        </w:tc>
        <w:tc>
          <w:tcPr>
            <w:tcW w:type="dxa" w:w="4320"/>
          </w:tcPr>
          <w:p>
            <w:r>
              <w:t>ESLint 9 with eslint-config-next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</w:tbl>
    <w:p>
      <w:pPr>
        <w:pStyle w:val="Heading1"/>
      </w:pPr>
      <w:r>
        <w:t>3. Project Structure</w:t>
      </w:r>
    </w:p>
    <w:p>
      <w:r>
        <w:rPr>
          <w:rFonts w:ascii="Consolas" w:hAnsi="Consolas"/>
          <w:sz w:val="18"/>
        </w:rPr>
        <w:t>sqalogic-test-site/</w:t>
        <w:br/>
        <w:t>├── app/                    # Next.js App Router pages and routes</w:t>
        <w:br/>
        <w:t>│   ├── book/               # Booking flow page</w:t>
        <w:br/>
        <w:t>│   ├── components/         # Shared React components</w:t>
        <w:br/>
        <w:t>│   │   ├── Calendar.tsx</w:t>
        <w:br/>
        <w:t>│   │   ├── Chrome.tsx</w:t>
        <w:br/>
        <w:t>│   │   ├── ConfirmModal.tsx</w:t>
        <w:br/>
        <w:t>│   │   ├── Dropdown.tsx</w:t>
        <w:br/>
        <w:t>│   │   ├── Header.tsx</w:t>
        <w:br/>
        <w:t>│   │   ├── SeatMap.tsx</w:t>
        <w:br/>
        <w:t>│   │   ├── ShadowInput.tsx</w:t>
        <w:br/>
        <w:t>│   │   └── Tooltip.tsx</w:t>
        <w:br/>
        <w:t>│   ├── confirmation/       # Booking confirmation page</w:t>
        <w:br/>
        <w:t>│   ├── embed/              # Embeddable widget route</w:t>
        <w:br/>
        <w:t>│   ├── lib/                # Shared utilities</w:t>
        <w:br/>
        <w:t>│   │   ├── hash.ts         # Hashing helpers</w:t>
        <w:br/>
        <w:t>│   │   └── supabase.ts     # Supabase client</w:t>
        <w:br/>
        <w:t>│   ├── login/              # User login page</w:t>
        <w:br/>
        <w:t>│   ├── my-trips/           # User trip history</w:t>
        <w:br/>
        <w:t>│   ├── payment/            # Payment step</w:t>
        <w:br/>
        <w:t>│   ├── register/           # User registration</w:t>
        <w:br/>
        <w:t>│   ├── results/            # Flight search results</w:t>
        <w:br/>
        <w:t>│   ├── search/             # Search form</w:t>
        <w:br/>
        <w:t>│   ├── globals.css         # Global Tailwind styles</w:t>
        <w:br/>
        <w:t>│   ├── layout.tsx          # Root layout</w:t>
        <w:br/>
        <w:t>│   ├── page.tsx            # Landing page</w:t>
        <w:br/>
        <w:t>│   └── providers.tsx       # Context providers</w:t>
        <w:br/>
        <w:t>├── public/                 # Static assets</w:t>
        <w:br/>
        <w:t>├── scripts/</w:t>
        <w:br/>
        <w:t>│   └── migrate.mjs         # DB migration runner</w:t>
        <w:br/>
        <w:t>├── supabase/</w:t>
        <w:br/>
        <w:t>│   └── migrations/</w:t>
        <w:br/>
        <w:t>│       ├── 0001_initial.sql</w:t>
        <w:br/>
        <w:t>│       └── 0002_seat_baggage_release.sql</w:t>
        <w:br/>
        <w:t>├── .env.local              # Local environment variables</w:t>
        <w:br/>
        <w:t>├── next.config.ts</w:t>
        <w:br/>
        <w:t>├── package.json</w:t>
        <w:br/>
        <w:t>├── tsconfig.json</w:t>
        <w:br/>
        <w:t>└── README.md</w:t>
        <w:br/>
      </w:r>
    </w:p>
    <w:p>
      <w:pPr>
        <w:pStyle w:val="Heading1"/>
      </w:pPr>
      <w:r>
        <w:t>4. Application Flow</w:t>
      </w:r>
    </w:p>
    <w:p>
      <w:r>
        <w:t>The site implements a complete flight booking journey composed of the following pages: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Landing page with entry point to search.</w:t>
            </w:r>
          </w:p>
        </w:tc>
      </w:tr>
      <w:tr>
        <w:tc>
          <w:tcPr>
            <w:tcW w:type="dxa" w:w="4320"/>
          </w:tcPr>
          <w:p>
            <w:r>
              <w:t>/search</w:t>
            </w:r>
          </w:p>
        </w:tc>
        <w:tc>
          <w:tcPr>
            <w:tcW w:type="dxa" w:w="4320"/>
          </w:tcPr>
          <w:p>
            <w:r>
              <w:t>Flight search form — origin, destination, dates, passengers.</w:t>
            </w:r>
          </w:p>
        </w:tc>
      </w:tr>
      <w:tr>
        <w:tc>
          <w:tcPr>
            <w:tcW w:type="dxa" w:w="4320"/>
          </w:tcPr>
          <w:p>
            <w:r>
              <w:t>/results</w:t>
            </w:r>
          </w:p>
        </w:tc>
        <w:tc>
          <w:tcPr>
            <w:tcW w:type="dxa" w:w="4320"/>
          </w:tcPr>
          <w:p>
            <w:r>
              <w:t>Search results list with filtering and selection.</w:t>
            </w:r>
          </w:p>
        </w:tc>
      </w:tr>
      <w:tr>
        <w:tc>
          <w:tcPr>
            <w:tcW w:type="dxa" w:w="4320"/>
          </w:tcPr>
          <w:p>
            <w:r>
              <w:t>/book</w:t>
            </w:r>
          </w:p>
        </w:tc>
        <w:tc>
          <w:tcPr>
            <w:tcW w:type="dxa" w:w="4320"/>
          </w:tcPr>
          <w:p>
            <w:r>
              <w:t>Booking details — passenger info, seat selection (SeatMap), baggage.</w:t>
            </w:r>
          </w:p>
        </w:tc>
      </w:tr>
      <w:tr>
        <w:tc>
          <w:tcPr>
            <w:tcW w:type="dxa" w:w="4320"/>
          </w:tcPr>
          <w:p>
            <w:r>
              <w:t>/payment</w:t>
            </w:r>
          </w:p>
        </w:tc>
        <w:tc>
          <w:tcPr>
            <w:tcW w:type="dxa" w:w="4320"/>
          </w:tcPr>
          <w:p>
            <w:r>
              <w:t>Payment capture step.</w:t>
            </w:r>
          </w:p>
        </w:tc>
      </w:tr>
      <w:tr>
        <w:tc>
          <w:tcPr>
            <w:tcW w:type="dxa" w:w="4320"/>
          </w:tcPr>
          <w:p>
            <w:r>
              <w:t>/confirmation</w:t>
            </w:r>
          </w:p>
        </w:tc>
        <w:tc>
          <w:tcPr>
            <w:tcW w:type="dxa" w:w="4320"/>
          </w:tcPr>
          <w:p>
            <w:r>
              <w:t>Post-booking confirmation screen.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User authentication.</w:t>
            </w:r>
          </w:p>
        </w:tc>
      </w:tr>
      <w:tr>
        <w:tc>
          <w:tcPr>
            <w:tcW w:type="dxa" w:w="4320"/>
          </w:tcPr>
          <w:p>
            <w:r>
              <w:t>/register</w:t>
            </w:r>
          </w:p>
        </w:tc>
        <w:tc>
          <w:tcPr>
            <w:tcW w:type="dxa" w:w="4320"/>
          </w:tcPr>
          <w:p>
            <w:r>
              <w:t>New user signup.</w:t>
            </w:r>
          </w:p>
        </w:tc>
      </w:tr>
      <w:tr>
        <w:tc>
          <w:tcPr>
            <w:tcW w:type="dxa" w:w="4320"/>
          </w:tcPr>
          <w:p>
            <w:r>
              <w:t>/my-trips</w:t>
            </w:r>
          </w:p>
        </w:tc>
        <w:tc>
          <w:tcPr>
            <w:tcW w:type="dxa" w:w="4320"/>
          </w:tcPr>
          <w:p>
            <w:r>
              <w:t>Authenticated user trip history.</w:t>
            </w:r>
          </w:p>
        </w:tc>
      </w:tr>
      <w:tr>
        <w:tc>
          <w:tcPr>
            <w:tcW w:type="dxa" w:w="4320"/>
          </w:tcPr>
          <w:p>
            <w:r>
              <w:t>/embed</w:t>
            </w:r>
          </w:p>
        </w:tc>
        <w:tc>
          <w:tcPr>
            <w:tcW w:type="dxa" w:w="4320"/>
          </w:tcPr>
          <w:p>
            <w:r>
              <w:t>Embeddable version of the widget for third-party sites.</w:t>
            </w:r>
          </w:p>
        </w:tc>
      </w:tr>
    </w:tbl>
    <w:p>
      <w:pPr>
        <w:pStyle w:val="Heading1"/>
      </w:pPr>
      <w:r>
        <w:t>5. Database</w:t>
      </w:r>
    </w:p>
    <w:p>
      <w:r>
        <w:t>The backend is Supabase (PostgreSQL). Schema is managed through SQL migration files stored in supabase/migrations/ and executed by scripts/migrate.mjs.</w:t>
      </w:r>
    </w:p>
    <w:p>
      <w:pPr>
        <w:pStyle w:val="IntenseQuote"/>
      </w:pPr>
      <w:r>
        <w:t>Current migrations:</w:t>
      </w:r>
    </w:p>
    <w:p>
      <w:pPr>
        <w:pStyle w:val="ListBullet"/>
      </w:pPr>
      <w:r>
        <w:t>• 0001_initial.sql — base schema (users, flights, bookings).</w:t>
      </w:r>
    </w:p>
    <w:p>
      <w:pPr>
        <w:pStyle w:val="ListBullet"/>
      </w:pPr>
      <w:r>
        <w:t>• 0002_seat_baggage_release.sql — adds seat selection and baggage support.</w:t>
      </w:r>
    </w:p>
    <w:p>
      <w:pPr>
        <w:pStyle w:val="Heading1"/>
      </w:pPr>
      <w:r>
        <w:t>6. Environment Setup</w:t>
      </w:r>
    </w:p>
    <w:p>
      <w:r>
        <w:t>Required environment variables (.env.local):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NEXT_PUBLIC_SUPABASE_URL</w:t>
            </w:r>
          </w:p>
        </w:tc>
        <w:tc>
          <w:tcPr>
            <w:tcW w:type="dxa" w:w="4320"/>
          </w:tcPr>
          <w:p>
            <w:r>
              <w:t>Supabase project URL (client-side).</w:t>
            </w:r>
          </w:p>
        </w:tc>
      </w:tr>
      <w:tr>
        <w:tc>
          <w:tcPr>
            <w:tcW w:type="dxa" w:w="4320"/>
          </w:tcPr>
          <w:p>
            <w:r>
              <w:t>NEXT_PUBLIC_SUPABASE_ANON_KEY</w:t>
            </w:r>
          </w:p>
        </w:tc>
        <w:tc>
          <w:tcPr>
            <w:tcW w:type="dxa" w:w="4320"/>
          </w:tcPr>
          <w:p>
            <w:r>
              <w:t>Supabase anon public key (client-side).</w:t>
            </w:r>
          </w:p>
        </w:tc>
      </w:tr>
      <w:tr>
        <w:tc>
          <w:tcPr>
            <w:tcW w:type="dxa" w:w="4320"/>
          </w:tcPr>
          <w:p>
            <w:r>
              <w:t>SUPABASE_SERVICE_ROLE_KEY</w:t>
            </w:r>
          </w:p>
        </w:tc>
        <w:tc>
          <w:tcPr>
            <w:tcW w:type="dxa" w:w="4320"/>
          </w:tcPr>
          <w:p>
            <w:r>
              <w:t>Service role key for migrations (server only).</w:t>
            </w:r>
          </w:p>
        </w:tc>
      </w:tr>
    </w:tbl>
    <w:p>
      <w:pPr>
        <w:pStyle w:val="Heading1"/>
      </w:pPr>
      <w:r>
        <w:t>7. Scripts</w:t>
      </w:r>
    </w:p>
    <w:p>
      <w:pPr>
        <w:pStyle w:val="ListBullet"/>
      </w:pPr>
      <w:r>
        <w:rPr>
          <w:b/>
        </w:rPr>
        <w:t>npm run dev</w:t>
      </w:r>
      <w:r>
        <w:t xml:space="preserve"> — Start the Next.js development server at http://localhost:3000.</w:t>
      </w:r>
    </w:p>
    <w:p>
      <w:pPr>
        <w:pStyle w:val="ListBullet"/>
      </w:pPr>
      <w:r>
        <w:rPr>
          <w:b/>
        </w:rPr>
        <w:t>npm run build</w:t>
      </w:r>
      <w:r>
        <w:t xml:space="preserve"> — Produce an optimized production build.</w:t>
      </w:r>
    </w:p>
    <w:p>
      <w:pPr>
        <w:pStyle w:val="ListBullet"/>
      </w:pPr>
      <w:r>
        <w:rPr>
          <w:b/>
        </w:rPr>
        <w:t>npm run start</w:t>
      </w:r>
      <w:r>
        <w:t xml:space="preserve"> — Run the production server after build.</w:t>
      </w:r>
    </w:p>
    <w:p>
      <w:pPr>
        <w:pStyle w:val="ListBullet"/>
      </w:pPr>
      <w:r>
        <w:rPr>
          <w:b/>
        </w:rPr>
        <w:t>npm run lint</w:t>
      </w:r>
      <w:r>
        <w:t xml:space="preserve"> — Run ESLint across the codebase.</w:t>
      </w:r>
    </w:p>
    <w:p>
      <w:pPr>
        <w:pStyle w:val="ListBullet"/>
      </w:pPr>
      <w:r>
        <w:rPr>
          <w:b/>
        </w:rPr>
        <w:t>npm run migrate</w:t>
      </w:r>
      <w:r>
        <w:t xml:space="preserve"> — Apply pending Supabase migrations via scripts/migrate.mjs.</w:t>
      </w:r>
    </w:p>
    <w:p>
      <w:pPr>
        <w:pStyle w:val="Heading1"/>
      </w:pPr>
      <w:r>
        <w:t>8. Deployment</w:t>
      </w:r>
    </w:p>
    <w:p>
      <w:r>
        <w:t>The project is linked to Vercel (see .vercel/). Pushes to the main branch trigger preview/production deployments. Ensure all environment variables are configured in the Vercel project settings before deploying.</w:t>
      </w:r>
    </w:p>
    <w:p>
      <w:pPr>
        <w:pStyle w:val="Heading1"/>
      </w:pPr>
      <w:r>
        <w:t>9. Development Notes</w:t>
      </w:r>
    </w:p>
    <w:p>
      <w:r>
        <w:t>Because Next.js 16 introduces breaking changes, contributors must read the relevant guide in node_modules/next/dist/docs/ before writing code — especially for routing, caching, Server Components, and Server Actions. Heed all deprecation notices emitted during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