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EC6E" w14:textId="77777777" w:rsidR="00DF07B1" w:rsidRPr="001D1EFD" w:rsidRDefault="00F61BCC">
      <w:pPr>
        <w:spacing w:before="1400"/>
        <w:jc w:val="center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b/>
          <w:color w:val="000000" w:themeColor="text1"/>
          <w:sz w:val="60"/>
          <w:lang w:val="es-SV"/>
        </w:rPr>
        <w:t>EVALUACIÓN TÉCNICA</w:t>
      </w:r>
    </w:p>
    <w:p w14:paraId="2B8D1805" w14:textId="1BFBD4C9" w:rsidR="00DF07B1" w:rsidRPr="001D1EFD" w:rsidRDefault="00F61BCC">
      <w:pPr>
        <w:jc w:val="center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b/>
          <w:color w:val="000000" w:themeColor="text1"/>
          <w:sz w:val="40"/>
          <w:lang w:val="es-SV"/>
        </w:rPr>
        <w:t>Desarrollador/a</w:t>
      </w:r>
    </w:p>
    <w:p w14:paraId="5EDF4C8F" w14:textId="77777777" w:rsidR="00DF07B1" w:rsidRPr="001D1EFD" w:rsidRDefault="00F61BCC">
      <w:pPr>
        <w:jc w:val="center"/>
        <w:rPr>
          <w:rFonts w:ascii="Arial" w:hAnsi="Arial" w:cs="Arial"/>
          <w:color w:val="000000" w:themeColor="text1"/>
          <w:lang w:val="es-SV"/>
        </w:rPr>
      </w:pPr>
      <w:proofErr w:type="spellStart"/>
      <w:r w:rsidRPr="001D1EFD">
        <w:rPr>
          <w:rFonts w:ascii="Arial" w:hAnsi="Arial" w:cs="Arial"/>
          <w:color w:val="000000" w:themeColor="text1"/>
          <w:sz w:val="28"/>
          <w:lang w:val="es-SV"/>
        </w:rPr>
        <w:t>Backend</w:t>
      </w:r>
      <w:proofErr w:type="spellEnd"/>
      <w:r w:rsidRPr="001D1EFD">
        <w:rPr>
          <w:rFonts w:ascii="Arial" w:hAnsi="Arial" w:cs="Arial"/>
          <w:color w:val="000000" w:themeColor="text1"/>
          <w:sz w:val="28"/>
          <w:lang w:val="es-SV"/>
        </w:rPr>
        <w:t xml:space="preserve"> .NET + </w:t>
      </w:r>
      <w:proofErr w:type="spellStart"/>
      <w:r w:rsidRPr="001D1EFD">
        <w:rPr>
          <w:rFonts w:ascii="Arial" w:hAnsi="Arial" w:cs="Arial"/>
          <w:color w:val="000000" w:themeColor="text1"/>
          <w:sz w:val="28"/>
          <w:lang w:val="es-SV"/>
        </w:rPr>
        <w:t>Frontend</w:t>
      </w:r>
      <w:proofErr w:type="spellEnd"/>
      <w:r w:rsidRPr="001D1EFD">
        <w:rPr>
          <w:rFonts w:ascii="Arial" w:hAnsi="Arial" w:cs="Arial"/>
          <w:color w:val="000000" w:themeColor="text1"/>
          <w:sz w:val="28"/>
          <w:lang w:val="es-SV"/>
        </w:rPr>
        <w:t xml:space="preserve"> React.js</w:t>
      </w:r>
    </w:p>
    <w:p w14:paraId="3788F480" w14:textId="77777777" w:rsidR="00DF07B1" w:rsidRPr="001D1EFD" w:rsidRDefault="00DF07B1">
      <w:pPr>
        <w:rPr>
          <w:rFonts w:ascii="Arial" w:hAnsi="Arial" w:cs="Arial"/>
          <w:color w:val="000000" w:themeColor="text1"/>
          <w:lang w:val="es-SV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</w:tblGrid>
      <w:tr w:rsidR="00BC5C8E" w:rsidRPr="001D1EFD" w14:paraId="1F1827FA" w14:textId="77777777" w:rsidTr="007C1A4F">
        <w:trPr>
          <w:jc w:val="center"/>
        </w:trPr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89138" w14:textId="77777777" w:rsidR="00BC5C8E" w:rsidRPr="001D1EFD" w:rsidRDefault="00BC5C8E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Plazo</w:t>
            </w:r>
            <w:proofErr w:type="spellEnd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máximo</w:t>
            </w:r>
            <w:proofErr w:type="spellEnd"/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7C617" w14:textId="77777777" w:rsidR="00BC5C8E" w:rsidRPr="001D1EFD" w:rsidRDefault="00BC5C8E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Modalidad</w:t>
            </w:r>
          </w:p>
        </w:tc>
      </w:tr>
      <w:tr w:rsidR="00BC5C8E" w:rsidRPr="001D1EFD" w14:paraId="456D8AB1" w14:textId="77777777" w:rsidTr="007C1A4F">
        <w:trPr>
          <w:jc w:val="center"/>
        </w:trPr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25717" w14:textId="77777777" w:rsidR="00BC5C8E" w:rsidRPr="001D1EFD" w:rsidRDefault="00BC5C8E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22"/>
              </w:rPr>
              <w:t>48 horas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4132D" w14:textId="77777777" w:rsidR="00BC5C8E" w:rsidRPr="001D1EFD" w:rsidRDefault="00BC5C8E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22"/>
              </w:rPr>
              <w:t>Remota</w:t>
            </w:r>
          </w:p>
        </w:tc>
      </w:tr>
    </w:tbl>
    <w:p w14:paraId="166E8A63" w14:textId="77777777" w:rsidR="00DF07B1" w:rsidRPr="001D1EFD" w:rsidRDefault="00DF07B1">
      <w:pPr>
        <w:rPr>
          <w:rFonts w:ascii="Arial" w:hAnsi="Arial" w:cs="Arial"/>
          <w:color w:val="000000" w:themeColor="text1"/>
        </w:rPr>
      </w:pPr>
    </w:p>
    <w:p w14:paraId="55FC6EB2" w14:textId="77777777" w:rsidR="00DF07B1" w:rsidRPr="001D1EFD" w:rsidRDefault="00F61BCC">
      <w:pPr>
        <w:pStyle w:val="Ttulo1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1. Instrucciones generales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7B1" w:rsidRPr="007C1A4F" w14:paraId="4B5D54CA" w14:textId="77777777" w:rsidTr="00C85490">
        <w:trPr>
          <w:jc w:val="center"/>
        </w:trPr>
        <w:tc>
          <w:tcPr>
            <w:tcW w:w="1008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2F8DBC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21"/>
                <w:lang w:val="es-SV"/>
              </w:rPr>
              <w:t>Importante</w:t>
            </w:r>
            <w:r w:rsidRPr="001D1EFD">
              <w:rPr>
                <w:rFonts w:ascii="Arial" w:hAnsi="Arial" w:cs="Arial"/>
                <w:b/>
                <w:color w:val="000000" w:themeColor="text1"/>
                <w:sz w:val="21"/>
                <w:lang w:val="es-SV"/>
              </w:rPr>
              <w:br/>
            </w:r>
            <w:r w:rsidRPr="001D1EFD">
              <w:rPr>
                <w:rFonts w:ascii="Arial" w:hAnsi="Arial" w:cs="Arial"/>
                <w:color w:val="000000" w:themeColor="text1"/>
                <w:sz w:val="19"/>
                <w:lang w:val="es-SV"/>
              </w:rPr>
              <w:t>La solución debe completarse en un máximo de 48 horas desde la recepción. Se evaluará más una solución funcional, clara y bien explicada que una implementación excesivamente compleja o incompleta.</w:t>
            </w:r>
          </w:p>
        </w:tc>
      </w:tr>
    </w:tbl>
    <w:p w14:paraId="568AAE03" w14:textId="77777777" w:rsidR="00DF07B1" w:rsidRPr="001D1EFD" w:rsidRDefault="00DF07B1">
      <w:pPr>
        <w:spacing w:after="0"/>
        <w:rPr>
          <w:rFonts w:ascii="Arial" w:hAnsi="Arial" w:cs="Arial"/>
          <w:color w:val="000000" w:themeColor="text1"/>
          <w:lang w:val="es-SV"/>
        </w:rPr>
      </w:pPr>
    </w:p>
    <w:p w14:paraId="214280C2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Entregar la solución mediante un repositorio Git accesible para el equipo evaluador o mediante un archivo .zip.</w:t>
      </w:r>
    </w:p>
    <w:p w14:paraId="0F5259E3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No incluir nombres, logotipos ni referencias a empresas reales en el repositorio, código, capturas o documentación.</w:t>
      </w:r>
    </w:p>
    <w:p w14:paraId="654F10E9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Incluir el código del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backend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,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frontend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, scripts de base de datos, colección de Postman y README.</w:t>
      </w:r>
    </w:p>
    <w:p w14:paraId="2548A45F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El proyecto debe poder ejecutarse siguiendo exclusivamente las instrucciones del README.</w:t>
      </w:r>
    </w:p>
    <w:p w14:paraId="6ED68F4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No incluir secretos reales. Las claves y cadenas de conexión deben gestionarse mediante configuración local o variables de entorno.</w:t>
      </w:r>
    </w:p>
    <w:p w14:paraId="38445F0E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Se permite utilizar documentación técnica y herramientas habituales de desarrollo. El postulante debe poder explicar sus decisiones en una revisión posterior.</w:t>
      </w:r>
    </w:p>
    <w:p w14:paraId="31FF6D16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1D1EFD">
        <w:rPr>
          <w:rFonts w:ascii="Arial" w:hAnsi="Arial" w:cs="Arial"/>
          <w:color w:val="000000" w:themeColor="text1"/>
        </w:rPr>
        <w:t>Entregables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</w:rPr>
        <w:t>obligatorios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"/>
        <w:gridCol w:w="1571"/>
        <w:gridCol w:w="5483"/>
      </w:tblGrid>
      <w:tr w:rsidR="00DF07B1" w:rsidRPr="001D1EFD" w14:paraId="1852AACC" w14:textId="77777777" w:rsidTr="00790E30">
        <w:trPr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8A608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#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64DDB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Elemento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5B94E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Contenido mínimo</w:t>
            </w:r>
          </w:p>
        </w:tc>
      </w:tr>
      <w:tr w:rsidR="00DF07B1" w:rsidRPr="001D1EFD" w14:paraId="7008A911" w14:textId="77777777" w:rsidTr="00790E30">
        <w:trPr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F1632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35DF2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Backend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7E854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</w:rPr>
              <w:t>API REST en C#/.NET.</w:t>
            </w:r>
          </w:p>
        </w:tc>
      </w:tr>
      <w:tr w:rsidR="00DF07B1" w:rsidRPr="007C1A4F" w14:paraId="6EE0A27F" w14:textId="77777777" w:rsidTr="00790E30">
        <w:trPr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AE71E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119C7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Frontend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6C3C1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Aplicación React.js integrada con la API.</w:t>
            </w:r>
          </w:p>
        </w:tc>
      </w:tr>
      <w:tr w:rsidR="00DF07B1" w:rsidRPr="007C1A4F" w14:paraId="596B994C" w14:textId="77777777" w:rsidTr="00790E30">
        <w:trPr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6C4D1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9684E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Base de datos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36522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Scripts de creación, procedimientos almacenados y datos semilla.</w:t>
            </w:r>
          </w:p>
        </w:tc>
      </w:tr>
      <w:tr w:rsidR="00DF07B1" w:rsidRPr="007C1A4F" w14:paraId="1B8E33FF" w14:textId="77777777" w:rsidTr="00790E30">
        <w:trPr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4F18C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341C7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Pruebas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F58CB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Colección Postman y pruebas unitarias solicitadas.</w:t>
            </w:r>
          </w:p>
        </w:tc>
      </w:tr>
      <w:tr w:rsidR="00DF07B1" w:rsidRPr="007C1A4F" w14:paraId="179040EE" w14:textId="77777777" w:rsidTr="00790E30">
        <w:trPr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D85B8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lastRenderedPageBreak/>
              <w:t>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FB3A5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Documentación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B8594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README, diagrama entidad relación y decisiones técnicas.</w:t>
            </w:r>
          </w:p>
        </w:tc>
      </w:tr>
    </w:tbl>
    <w:p w14:paraId="1417ACDA" w14:textId="77777777" w:rsidR="00DF07B1" w:rsidRPr="001D1EFD" w:rsidRDefault="00F61BCC">
      <w:pPr>
        <w:pStyle w:val="Ttulo1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2. Caso de negocio</w:t>
      </w:r>
    </w:p>
    <w:p w14:paraId="6B4ED81F" w14:textId="77777777" w:rsidR="00DF07B1" w:rsidRPr="001D1EFD" w:rsidRDefault="00F61BCC">
      <w:pPr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Una firma de consultoría necesita una aplicación para administrar su catálogo de paquetes de servicio y sus consultores. La solución debe permitir autenticación por roles, mantenimiento de datos y consulta de indicadores básicos. El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backend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expondrá una API REST y el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frontend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consumirá esa API.</w:t>
      </w:r>
    </w:p>
    <w:p w14:paraId="4AC60E8E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 xml:space="preserve">Modelo </w:t>
      </w:r>
      <w:proofErr w:type="spellStart"/>
      <w:r w:rsidRPr="001D1EFD">
        <w:rPr>
          <w:rFonts w:ascii="Arial" w:hAnsi="Arial" w:cs="Arial"/>
          <w:color w:val="000000" w:themeColor="text1"/>
        </w:rPr>
        <w:t>funcional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</w:rPr>
        <w:t>mínimo</w:t>
      </w:r>
      <w:proofErr w:type="spellEnd"/>
    </w:p>
    <w:p w14:paraId="2B2929A4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Paquete de servicio: nombre, descripción, área, precio, estado activo y fecha de creación.</w:t>
      </w:r>
    </w:p>
    <w:p w14:paraId="652F3A10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Consultor: nombre completo, email corporativo, área de especialización, tarifa por hora, estado activo y cantidad de proyectos activos.</w:t>
      </w:r>
    </w:p>
    <w:p w14:paraId="5FD36E92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Usuario: email, contraseña segura o hash, y rol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Admin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o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User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7B1" w:rsidRPr="007C1A4F" w14:paraId="0ACC9DCB" w14:textId="77777777" w:rsidTr="00AE7CF0">
        <w:trPr>
          <w:jc w:val="center"/>
        </w:trPr>
        <w:tc>
          <w:tcPr>
            <w:tcW w:w="1008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45D36B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21"/>
                <w:lang w:val="es-SV"/>
              </w:rPr>
              <w:t>Libertad de diseño</w:t>
            </w:r>
            <w:r w:rsidRPr="001D1EFD">
              <w:rPr>
                <w:rFonts w:ascii="Arial" w:hAnsi="Arial" w:cs="Arial"/>
                <w:b/>
                <w:color w:val="000000" w:themeColor="text1"/>
                <w:sz w:val="21"/>
                <w:lang w:val="es-SV"/>
              </w:rPr>
              <w:br/>
            </w:r>
            <w:r w:rsidRPr="001D1EFD">
              <w:rPr>
                <w:rFonts w:ascii="Arial" w:hAnsi="Arial" w:cs="Arial"/>
                <w:color w:val="000000" w:themeColor="text1"/>
                <w:sz w:val="19"/>
                <w:lang w:val="es-SV"/>
              </w:rPr>
              <w:t xml:space="preserve">El postulante puede añadir campos, tablas o relaciones si aportan valor y están documentados. No es obligatorio implementar asignación de consultores a paquetes, salvo que se </w:t>
            </w:r>
            <w:proofErr w:type="gramStart"/>
            <w:r w:rsidRPr="001D1EFD">
              <w:rPr>
                <w:rFonts w:ascii="Arial" w:hAnsi="Arial" w:cs="Arial"/>
                <w:color w:val="000000" w:themeColor="text1"/>
                <w:sz w:val="19"/>
                <w:lang w:val="es-SV"/>
              </w:rPr>
              <w:t>elija como</w:t>
            </w:r>
            <w:proofErr w:type="gramEnd"/>
            <w:r w:rsidRPr="001D1EFD">
              <w:rPr>
                <w:rFonts w:ascii="Arial" w:hAnsi="Arial" w:cs="Arial"/>
                <w:color w:val="000000" w:themeColor="text1"/>
                <w:sz w:val="19"/>
                <w:lang w:val="es-SV"/>
              </w:rPr>
              <w:t xml:space="preserve"> mejora opcional.</w:t>
            </w:r>
          </w:p>
        </w:tc>
      </w:tr>
    </w:tbl>
    <w:p w14:paraId="66CE3A21" w14:textId="77777777" w:rsidR="00DF07B1" w:rsidRPr="001D1EFD" w:rsidRDefault="00DF07B1">
      <w:pPr>
        <w:spacing w:after="0"/>
        <w:rPr>
          <w:rFonts w:ascii="Arial" w:hAnsi="Arial" w:cs="Arial"/>
          <w:color w:val="000000" w:themeColor="text1"/>
          <w:lang w:val="es-SV"/>
        </w:rPr>
      </w:pPr>
    </w:p>
    <w:p w14:paraId="1098E579" w14:textId="77777777" w:rsidR="00DF07B1" w:rsidRPr="001D1EFD" w:rsidRDefault="00F61BCC">
      <w:pPr>
        <w:pStyle w:val="Ttulo1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3. Requerimientos del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backend</w:t>
      </w:r>
      <w:proofErr w:type="spellEnd"/>
    </w:p>
    <w:p w14:paraId="54A8127F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3.1 Tecnologías y arquitectura</w:t>
      </w:r>
    </w:p>
    <w:p w14:paraId="4EDA6D2D" w14:textId="0FC40C25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C# con .NET 8 </w:t>
      </w:r>
      <w:r w:rsidR="001E224F" w:rsidRPr="001D1EFD">
        <w:rPr>
          <w:rFonts w:ascii="Arial" w:hAnsi="Arial" w:cs="Arial"/>
          <w:color w:val="000000" w:themeColor="text1"/>
          <w:lang w:val="es-SV"/>
        </w:rPr>
        <w:t>como mínimo.</w:t>
      </w:r>
    </w:p>
    <w:p w14:paraId="2C9B256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SQL Server como motor de base de datos.</w:t>
      </w:r>
    </w:p>
    <w:p w14:paraId="56F7846A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Acceso a datos sin ORM. Las operaciones deben ejecutarse mediante procedimientos almacenados.</w:t>
      </w:r>
    </w:p>
    <w:p w14:paraId="709FAAB9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Separación clara de responsabilidades. Se acepta una estructura sencilla con API, servicios y repositorios.</w:t>
      </w:r>
    </w:p>
    <w:p w14:paraId="386581B4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Dependency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Injection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,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logging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con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ILogger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y manejo global de excepciones.</w:t>
      </w:r>
    </w:p>
    <w:p w14:paraId="292DB208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Validaciones de entrada.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FluentValidation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es recomendado y se valorará su uso correcto.</w:t>
      </w:r>
    </w:p>
    <w:p w14:paraId="59139600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Documentación de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endpoints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mediante Swagger/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OpenAPI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.</w:t>
      </w:r>
    </w:p>
    <w:p w14:paraId="5F6E6793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Formato de respuesta consistente y uso adecuado de códigos y métodos HTTP.</w:t>
      </w:r>
    </w:p>
    <w:p w14:paraId="2988499F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 xml:space="preserve">3.2 </w:t>
      </w:r>
      <w:proofErr w:type="spellStart"/>
      <w:r w:rsidRPr="001D1EFD">
        <w:rPr>
          <w:rFonts w:ascii="Arial" w:hAnsi="Arial" w:cs="Arial"/>
          <w:color w:val="000000" w:themeColor="text1"/>
        </w:rPr>
        <w:t>Autenticación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1D1EFD">
        <w:rPr>
          <w:rFonts w:ascii="Arial" w:hAnsi="Arial" w:cs="Arial"/>
          <w:color w:val="000000" w:themeColor="text1"/>
        </w:rPr>
        <w:t>autorización</w:t>
      </w:r>
      <w:proofErr w:type="spellEnd"/>
    </w:p>
    <w:p w14:paraId="6C7D1CB8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POST /api/v1/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auth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/login: recibe email y contraseña, y devuelve un JWT válido.</w:t>
      </w:r>
    </w:p>
    <w:p w14:paraId="16C3B562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Admin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: puede crear, consultar, actualizar y eliminar, además de consultar reportes.</w:t>
      </w:r>
    </w:p>
    <w:p w14:paraId="6D1231D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User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: solo puede consultar recursos y reportes. No puede realizar operaciones de escritura.</w:t>
      </w:r>
    </w:p>
    <w:p w14:paraId="6E0FCD24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Incluir usuarios de demostración para ambos roles. Las credenciales deben documentarse en el README y utilizarse únicamente en el entorno de prueba.</w:t>
      </w:r>
    </w:p>
    <w:p w14:paraId="6F3DC09B" w14:textId="77777777" w:rsidR="00DF07B1" w:rsidRPr="001D1EFD" w:rsidRDefault="00F61BCC">
      <w:pPr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br w:type="page"/>
      </w:r>
    </w:p>
    <w:p w14:paraId="2F12F51E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lastRenderedPageBreak/>
        <w:t xml:space="preserve">3.3 Endpoints </w:t>
      </w:r>
      <w:proofErr w:type="spellStart"/>
      <w:r w:rsidRPr="001D1EFD">
        <w:rPr>
          <w:rFonts w:ascii="Arial" w:hAnsi="Arial" w:cs="Arial"/>
          <w:color w:val="000000" w:themeColor="text1"/>
        </w:rPr>
        <w:t>requeridos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F07B1" w:rsidRPr="001D1EFD" w14:paraId="13CE1A64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24EA7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Grupo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00C79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Método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B5374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Ruta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4649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Acceso</w:t>
            </w:r>
          </w:p>
        </w:tc>
      </w:tr>
      <w:tr w:rsidR="00DF07B1" w:rsidRPr="001D1EFD" w14:paraId="2F6927AD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726D2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Autenticación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944D8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POST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2E44A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/api/v1/auth/login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CD236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Público</w:t>
            </w:r>
          </w:p>
        </w:tc>
      </w:tr>
      <w:tr w:rsidR="00DF07B1" w:rsidRPr="001D1EFD" w14:paraId="6CC956E9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3EB51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Paquetes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7699B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POST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B176F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/api/v1/paquetes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EB2AC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</w:t>
            </w:r>
          </w:p>
        </w:tc>
      </w:tr>
      <w:tr w:rsidR="00DF07B1" w:rsidRPr="001D1EFD" w14:paraId="0E304000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80E2D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Paquetes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48C9E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3730C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/api/v1/paquetes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1888B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 / User</w:t>
            </w:r>
          </w:p>
        </w:tc>
      </w:tr>
      <w:tr w:rsidR="00DF07B1" w:rsidRPr="001D1EFD" w14:paraId="7602C5C0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3EB15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Paquetes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E6F7A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7760F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/api/v1/paquetes/{id}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8F603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 / User</w:t>
            </w:r>
          </w:p>
        </w:tc>
      </w:tr>
      <w:tr w:rsidR="00DF07B1" w:rsidRPr="001D1EFD" w14:paraId="780DB36A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94FE8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Paquetes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B6C8B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PUT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FF49A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/api/v1/paquetes/{id}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78532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</w:t>
            </w:r>
          </w:p>
        </w:tc>
      </w:tr>
      <w:tr w:rsidR="00DF07B1" w:rsidRPr="001D1EFD" w14:paraId="7C9ECB33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8EB0F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Paquetes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E7A8A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DELETE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FBCAC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/api/v1/paquetes/{id}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609B2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</w:t>
            </w:r>
          </w:p>
        </w:tc>
      </w:tr>
      <w:tr w:rsidR="00DF07B1" w:rsidRPr="001D1EFD" w14:paraId="3FC5161A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6660D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Consultores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5EAC0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POST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B7C21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/api/v1/consultores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5B031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</w:t>
            </w:r>
          </w:p>
        </w:tc>
      </w:tr>
      <w:tr w:rsidR="00DF07B1" w:rsidRPr="001D1EFD" w14:paraId="1F844A3E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DB62C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Consultores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2577A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2C495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/api/v1/consultores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C32C3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 / User</w:t>
            </w:r>
          </w:p>
        </w:tc>
      </w:tr>
      <w:tr w:rsidR="00DF07B1" w:rsidRPr="001D1EFD" w14:paraId="43E93828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0F97A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Consultores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F85B3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90FB3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/api/v1/consultores/{id}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C208A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 / User</w:t>
            </w:r>
          </w:p>
        </w:tc>
      </w:tr>
      <w:tr w:rsidR="00DF07B1" w:rsidRPr="001D1EFD" w14:paraId="76B81DAE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C3144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Consultores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AFCA3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PUT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AA127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/api/v1/consultores/{id}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527E3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</w:t>
            </w:r>
          </w:p>
        </w:tc>
      </w:tr>
      <w:tr w:rsidR="00DF07B1" w:rsidRPr="001D1EFD" w14:paraId="00D5912D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7A3D6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Consultores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4F388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DELETE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F5104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/api/v1/consultores/{id}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3F187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</w:t>
            </w:r>
          </w:p>
        </w:tc>
      </w:tr>
      <w:tr w:rsidR="00DF07B1" w:rsidRPr="001D1EFD" w14:paraId="7DC6713E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F299E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Reportes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C43B4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E234C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  <w:lang w:val="es-SV"/>
              </w:rPr>
              <w:t>/api/v1/reportes/paquetes-por-</w:t>
            </w:r>
            <w:proofErr w:type="spellStart"/>
            <w:r w:rsidRPr="001D1EFD">
              <w:rPr>
                <w:rFonts w:ascii="Arial" w:hAnsi="Arial" w:cs="Arial"/>
                <w:color w:val="000000" w:themeColor="text1"/>
                <w:sz w:val="16"/>
                <w:lang w:val="es-SV"/>
              </w:rPr>
              <w:t>area</w:t>
            </w:r>
            <w:proofErr w:type="spellEnd"/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D071B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 / User</w:t>
            </w:r>
          </w:p>
        </w:tc>
      </w:tr>
      <w:tr w:rsidR="00DF07B1" w:rsidRPr="001D1EFD" w14:paraId="096ADE58" w14:textId="77777777" w:rsidTr="00476D33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360F1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Reportes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ADC7C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7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96036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6"/>
              </w:rPr>
              <w:t>/api/v1/reportes/consultores-top-facturacion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C9EF5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7"/>
              </w:rPr>
              <w:t>Admin / User</w:t>
            </w:r>
          </w:p>
        </w:tc>
      </w:tr>
    </w:tbl>
    <w:p w14:paraId="63E0986E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3.4 Reportes, paginación y filtros</w:t>
      </w:r>
    </w:p>
    <w:p w14:paraId="3A449239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Los dos reportes deben aceptar page, con valor predeterminado 1, y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pageSize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, con valor predeterminado 10.</w:t>
      </w:r>
    </w:p>
    <w:p w14:paraId="73AA5B83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Cada reporte debe incluir al menos un filtro relevante y admitir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sortBy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y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sortDir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, cuyo valor predeterminado será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asc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.</w:t>
      </w:r>
    </w:p>
    <w:p w14:paraId="6985A361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 xml:space="preserve">La </w:t>
      </w:r>
      <w:proofErr w:type="spellStart"/>
      <w:r w:rsidRPr="001D1EFD">
        <w:rPr>
          <w:rFonts w:ascii="Arial" w:hAnsi="Arial" w:cs="Arial"/>
          <w:color w:val="000000" w:themeColor="text1"/>
        </w:rPr>
        <w:t>respuesta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</w:rPr>
        <w:t>debe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</w:rPr>
        <w:t>incluir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items, totalCount, page, pageSize y totalPages.</w:t>
      </w:r>
    </w:p>
    <w:p w14:paraId="46D9A491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El reporte paquetes-por-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area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debe resumir la cantidad de paquetes y un valor económico agregado por área.</w:t>
      </w:r>
    </w:p>
    <w:p w14:paraId="268B30D5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El reporte consultores-top-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facturacion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puede calcular una facturación estimada usando tarifa por hora y una regla claramente documentada. Si se añade información de horas o proyectos, debe explicarse en el modelo.</w:t>
      </w:r>
    </w:p>
    <w:p w14:paraId="44DD3345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 xml:space="preserve">3.5 Reglas de </w:t>
      </w:r>
      <w:proofErr w:type="spellStart"/>
      <w:r w:rsidRPr="001D1EFD">
        <w:rPr>
          <w:rFonts w:ascii="Arial" w:hAnsi="Arial" w:cs="Arial"/>
          <w:color w:val="000000" w:themeColor="text1"/>
        </w:rPr>
        <w:t>negocio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1D1EFD">
        <w:rPr>
          <w:rFonts w:ascii="Arial" w:hAnsi="Arial" w:cs="Arial"/>
          <w:color w:val="000000" w:themeColor="text1"/>
        </w:rPr>
        <w:t>validaciones</w:t>
      </w:r>
      <w:proofErr w:type="spellEnd"/>
    </w:p>
    <w:p w14:paraId="7504BA60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La tarifa por hora debe estar entre USD 30 y USD 200, inclusive.</w:t>
      </w:r>
    </w:p>
    <w:p w14:paraId="516EECAF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La combinación de nombre y área de especialización debe ser única para cada consultor.</w:t>
      </w:r>
    </w:p>
    <w:p w14:paraId="277AE080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El email corporativo del consultor debe ser único y tener formato válido.</w:t>
      </w:r>
    </w:p>
    <w:p w14:paraId="300349B2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La cantidad de proyectos activos de un consultor no puede superar 5 ni ser negativa.</w:t>
      </w:r>
    </w:p>
    <w:p w14:paraId="092EF82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Las consultas por identificador inexistente deben responder con 404.</w:t>
      </w:r>
    </w:p>
    <w:p w14:paraId="69F386E6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Las operaciones no autorizadas deben responder con 401 o 403, según corresponda.</w:t>
      </w:r>
    </w:p>
    <w:p w14:paraId="3E8B1A5E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Las eliminaciones pueden ser físicas o lógicas. La decisión debe documentarse y aplicarse consistentemente.</w:t>
      </w:r>
    </w:p>
    <w:p w14:paraId="797F68CE" w14:textId="77777777" w:rsidR="00DF07B1" w:rsidRPr="001D1EFD" w:rsidRDefault="00F61BCC">
      <w:pPr>
        <w:pStyle w:val="Ttulo1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lastRenderedPageBreak/>
        <w:t xml:space="preserve">4. Requerimientos del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frontend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en React.js</w:t>
      </w:r>
    </w:p>
    <w:p w14:paraId="05E22FDE" w14:textId="77777777" w:rsidR="00DF07B1" w:rsidRPr="001D1EFD" w:rsidRDefault="00DF07B1">
      <w:pPr>
        <w:spacing w:after="0"/>
        <w:rPr>
          <w:rFonts w:ascii="Arial" w:hAnsi="Arial" w:cs="Arial"/>
          <w:color w:val="000000" w:themeColor="text1"/>
          <w:lang w:val="es-SV"/>
        </w:rPr>
      </w:pPr>
    </w:p>
    <w:p w14:paraId="515311B8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 xml:space="preserve">4.1 </w:t>
      </w:r>
      <w:proofErr w:type="spellStart"/>
      <w:r w:rsidRPr="001D1EFD">
        <w:rPr>
          <w:rFonts w:ascii="Arial" w:hAnsi="Arial" w:cs="Arial"/>
          <w:color w:val="000000" w:themeColor="text1"/>
        </w:rPr>
        <w:t>Tecnologías</w:t>
      </w:r>
      <w:proofErr w:type="spellEnd"/>
    </w:p>
    <w:p w14:paraId="7ADB90EA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React.js con JavaScript o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TypeScript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. Se valorará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TypeScript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, pero no es obligatorio.</w:t>
      </w:r>
    </w:p>
    <w:p w14:paraId="54534F60" w14:textId="26FD7BDA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Gestor de paquete</w:t>
      </w:r>
      <w:r w:rsidR="00C85490" w:rsidRPr="001D1EFD">
        <w:rPr>
          <w:rFonts w:ascii="Arial" w:hAnsi="Arial" w:cs="Arial"/>
          <w:color w:val="000000" w:themeColor="text1"/>
          <w:lang w:val="es-SV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pnpm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.</w:t>
      </w:r>
    </w:p>
    <w:p w14:paraId="1B190525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Enrutamiento con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React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Router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o equivalente.</w:t>
      </w:r>
    </w:p>
    <w:p w14:paraId="29E72C2B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</w:rPr>
      </w:pPr>
      <w:proofErr w:type="spellStart"/>
      <w:r w:rsidRPr="001D1EFD">
        <w:rPr>
          <w:rFonts w:ascii="Arial" w:hAnsi="Arial" w:cs="Arial"/>
          <w:color w:val="000000" w:themeColor="text1"/>
        </w:rPr>
        <w:t>Consumo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HTTP </w:t>
      </w:r>
      <w:proofErr w:type="spellStart"/>
      <w:r w:rsidRPr="001D1EFD">
        <w:rPr>
          <w:rFonts w:ascii="Arial" w:hAnsi="Arial" w:cs="Arial"/>
          <w:color w:val="000000" w:themeColor="text1"/>
        </w:rPr>
        <w:t>mediante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fetch, Axios o una alternativa documentada.</w:t>
      </w:r>
    </w:p>
    <w:p w14:paraId="24962B4A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Se permite una librería visual como Material UI, Bootstrap, Ant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Design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o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Tailwind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CSS.</w:t>
      </w:r>
    </w:p>
    <w:p w14:paraId="30077C2B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 xml:space="preserve">4.2 </w:t>
      </w:r>
      <w:proofErr w:type="spellStart"/>
      <w:r w:rsidRPr="001D1EFD">
        <w:rPr>
          <w:rFonts w:ascii="Arial" w:hAnsi="Arial" w:cs="Arial"/>
          <w:color w:val="000000" w:themeColor="text1"/>
        </w:rPr>
        <w:t>Pantallas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1D1EFD">
        <w:rPr>
          <w:rFonts w:ascii="Arial" w:hAnsi="Arial" w:cs="Arial"/>
          <w:color w:val="000000" w:themeColor="text1"/>
        </w:rPr>
        <w:t>flujos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</w:rPr>
        <w:t>obligatorios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DF07B1" w:rsidRPr="001D1EFD" w14:paraId="7348CD4A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33FA2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Flujo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D04AB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Criterio mínimo</w:t>
            </w:r>
          </w:p>
        </w:tc>
      </w:tr>
      <w:tr w:rsidR="00DF07B1" w:rsidRPr="007C1A4F" w14:paraId="1C5138BE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8806D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Inicio de sesión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3A8D8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Formulario de email y contraseña, mensajes de error y almacenamiento seguro razonable del token para esta prueba.</w:t>
            </w:r>
          </w:p>
        </w:tc>
      </w:tr>
      <w:tr w:rsidR="00DF07B1" w:rsidRPr="007C1A4F" w14:paraId="460290AA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A956E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Navegación</w:t>
            </w:r>
            <w:proofErr w:type="spellEnd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protegida</w:t>
            </w:r>
            <w:proofErr w:type="spellEnd"/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396F3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Impedir acceso a pantallas privadas sin autenticación y ofrecer cierre de sesión.</w:t>
            </w:r>
          </w:p>
        </w:tc>
      </w:tr>
      <w:tr w:rsidR="00DF07B1" w:rsidRPr="007C1A4F" w14:paraId="41DDB06F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49FEC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Paquetes</w:t>
            </w:r>
            <w:proofErr w:type="spellEnd"/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81C97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Listado, detalle o consulta, creación, edición y eliminación según el rol.</w:t>
            </w:r>
          </w:p>
        </w:tc>
      </w:tr>
      <w:tr w:rsidR="00DF07B1" w:rsidRPr="007C1A4F" w14:paraId="2179B154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67B99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Consultores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07E4B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Listado, detalle o consulta, creación, edición y eliminación según el rol.</w:t>
            </w:r>
          </w:p>
        </w:tc>
      </w:tr>
      <w:tr w:rsidR="00DF07B1" w:rsidRPr="007C1A4F" w14:paraId="6D52C69D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4B230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Reportes</w:t>
            </w:r>
            <w:proofErr w:type="spellEnd"/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4D0FF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Visualizar ambos reportes con paginación, al menos un filtro y ordenamiento.</w:t>
            </w:r>
          </w:p>
        </w:tc>
      </w:tr>
      <w:tr w:rsidR="00DF07B1" w:rsidRPr="007C1A4F" w14:paraId="11760511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A582B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Control </w:t>
            </w: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por</w:t>
            </w:r>
            <w:proofErr w:type="spellEnd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rol</w:t>
            </w:r>
            <w:proofErr w:type="spellEnd"/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52917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 xml:space="preserve">Ocultar o deshabilitar acciones de escritura para </w:t>
            </w:r>
            <w:proofErr w:type="spellStart"/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User</w:t>
            </w:r>
            <w:proofErr w:type="spellEnd"/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 xml:space="preserve">. El </w:t>
            </w:r>
            <w:proofErr w:type="spellStart"/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backend</w:t>
            </w:r>
            <w:proofErr w:type="spellEnd"/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 xml:space="preserve"> debe seguir validando permisos.</w:t>
            </w:r>
          </w:p>
        </w:tc>
      </w:tr>
      <w:tr w:rsidR="00DF07B1" w:rsidRPr="001D1EFD" w14:paraId="518CBA26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D0901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Experiencia</w:t>
            </w:r>
            <w:proofErr w:type="spellEnd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básica</w:t>
            </w:r>
            <w:proofErr w:type="spellEnd"/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F7588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 xml:space="preserve">Estados de carga, vacío, éxito y error. </w:t>
            </w:r>
            <w:proofErr w:type="spellStart"/>
            <w:r w:rsidRPr="001D1EFD">
              <w:rPr>
                <w:rFonts w:ascii="Arial" w:hAnsi="Arial" w:cs="Arial"/>
                <w:color w:val="000000" w:themeColor="text1"/>
                <w:sz w:val="18"/>
              </w:rPr>
              <w:t>Confirmación</w:t>
            </w:r>
            <w:proofErr w:type="spellEnd"/>
            <w:r w:rsidRPr="001D1EFD">
              <w:rPr>
                <w:rFonts w:ascii="Arial" w:hAnsi="Arial" w:cs="Arial"/>
                <w:color w:val="000000" w:themeColor="text1"/>
                <w:sz w:val="18"/>
              </w:rPr>
              <w:t xml:space="preserve"> antes de </w:t>
            </w:r>
            <w:proofErr w:type="spellStart"/>
            <w:r w:rsidRPr="001D1EFD">
              <w:rPr>
                <w:rFonts w:ascii="Arial" w:hAnsi="Arial" w:cs="Arial"/>
                <w:color w:val="000000" w:themeColor="text1"/>
                <w:sz w:val="18"/>
              </w:rPr>
              <w:t>eliminar</w:t>
            </w:r>
            <w:proofErr w:type="spellEnd"/>
            <w:r w:rsidRPr="001D1EFD">
              <w:rPr>
                <w:rFonts w:ascii="Arial" w:hAnsi="Arial" w:cs="Arial"/>
                <w:color w:val="000000" w:themeColor="text1"/>
                <w:sz w:val="18"/>
              </w:rPr>
              <w:t>.</w:t>
            </w:r>
          </w:p>
        </w:tc>
      </w:tr>
    </w:tbl>
    <w:p w14:paraId="1ECE122F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4.3 Validaciones e integración</w:t>
      </w:r>
    </w:p>
    <w:p w14:paraId="629C4866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Validar campos requeridos y formatos básicos antes de enviar.</w:t>
      </w:r>
    </w:p>
    <w:p w14:paraId="20925B28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Mostrar mensajes devueltos por la API sin exponer trazas ni información sensible.</w:t>
      </w:r>
    </w:p>
    <w:p w14:paraId="29BFC8C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Centralizar la URL base de la API mediante variables de entorno.</w:t>
      </w:r>
    </w:p>
    <w:p w14:paraId="3D872DF3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Enviar el JWT en las solicitudes protegidas y manejar respuestas 401/403.</w:t>
      </w:r>
    </w:p>
    <w:p w14:paraId="05FA9614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Evitar duplicar lógica de acceso a la API en cada componente. Se espera una abstracción sencilla de servicios o cliente HTTP.</w:t>
      </w:r>
    </w:p>
    <w:p w14:paraId="795C25B9" w14:textId="77777777" w:rsidR="00DF07B1" w:rsidRPr="001D1EFD" w:rsidRDefault="00F61BCC">
      <w:pPr>
        <w:pStyle w:val="Ttulo1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5. Pruebas y calidad</w:t>
      </w:r>
    </w:p>
    <w:p w14:paraId="5F202DB4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5.1 Backend</w:t>
      </w:r>
    </w:p>
    <w:p w14:paraId="70864A33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Colección Postman con login, operaciones CRUD, reportes y casos de error.</w:t>
      </w:r>
    </w:p>
    <w:p w14:paraId="6AD9715F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lastRenderedPageBreak/>
        <w:t xml:space="preserve">Al menos un caso exitoso y uno de validación o error para cada grupo de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endpoints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.</w:t>
      </w:r>
    </w:p>
    <w:p w14:paraId="32DF4A9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Caso negativo que demuestre que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User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no puede escribir.</w:t>
      </w:r>
    </w:p>
    <w:p w14:paraId="3B3E41A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Pruebas unitarias de reglas de negocio y validaciones principales, usando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mocks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o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stubs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donde aplique.</w:t>
      </w:r>
    </w:p>
    <w:p w14:paraId="5E6A5F1D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No se fija una cobertura mínima obligatoria para el perfil Junior. </w:t>
      </w:r>
      <w:r w:rsidRPr="001D1EFD">
        <w:rPr>
          <w:rFonts w:ascii="Arial" w:hAnsi="Arial" w:cs="Arial"/>
          <w:color w:val="000000" w:themeColor="text1"/>
        </w:rPr>
        <w:t xml:space="preserve">Se </w:t>
      </w:r>
      <w:proofErr w:type="spellStart"/>
      <w:r w:rsidRPr="001D1EFD">
        <w:rPr>
          <w:rFonts w:ascii="Arial" w:hAnsi="Arial" w:cs="Arial"/>
          <w:color w:val="000000" w:themeColor="text1"/>
        </w:rPr>
        <w:t>valorará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</w:rPr>
        <w:t>cobertura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</w:rPr>
        <w:t>útil</w:t>
      </w:r>
      <w:proofErr w:type="spellEnd"/>
      <w:r w:rsidRPr="001D1EFD">
        <w:rPr>
          <w:rFonts w:ascii="Arial" w:hAnsi="Arial" w:cs="Arial"/>
          <w:color w:val="000000" w:themeColor="text1"/>
        </w:rPr>
        <w:t xml:space="preserve"> y enfocada en comportamiento.</w:t>
      </w:r>
    </w:p>
    <w:p w14:paraId="31CFD080" w14:textId="77777777" w:rsidR="00DF07B1" w:rsidRPr="001D1EFD" w:rsidRDefault="00F61BCC">
      <w:pPr>
        <w:pStyle w:val="Ttulo2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5.2 Frontend</w:t>
      </w:r>
    </w:p>
    <w:p w14:paraId="0C7E86BC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Al menos 3 pruebas automatizadas con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React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Testing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Library,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Vitest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, Jest o equivalente.</w:t>
      </w:r>
    </w:p>
    <w:p w14:paraId="6D0391AB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Cubrir como mínimo: validación del login, renderizado de un listado y visibilidad de acciones según rol.</w:t>
      </w:r>
    </w:p>
    <w:p w14:paraId="3CF82FE1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Si no se completan pruebas de UI, el README debe incluir una guía breve de pruebas manuales reproducibles.</w:t>
      </w:r>
    </w:p>
    <w:p w14:paraId="18518DCD" w14:textId="77777777" w:rsidR="00DF07B1" w:rsidRPr="001D1EFD" w:rsidRDefault="00F61BCC">
      <w:pPr>
        <w:pStyle w:val="Ttulo1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6. README obligatorio</w:t>
      </w:r>
    </w:p>
    <w:p w14:paraId="0BB9BAC2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Requisitos previos y versiones utilizadas.</w:t>
      </w:r>
    </w:p>
    <w:p w14:paraId="6F3E4A50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Configuración de base de datos y orden de ejecución de scripts.</w:t>
      </w:r>
    </w:p>
    <w:p w14:paraId="43B5D4DA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Variables de entorno del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backend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y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frontend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>, con archivos de ejemplo sin secretos.</w:t>
      </w:r>
    </w:p>
    <w:p w14:paraId="31B3775A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 xml:space="preserve">Pasos para ejecutar API, </w:t>
      </w:r>
      <w:proofErr w:type="spellStart"/>
      <w:r w:rsidRPr="001D1EFD">
        <w:rPr>
          <w:rFonts w:ascii="Arial" w:hAnsi="Arial" w:cs="Arial"/>
          <w:color w:val="000000" w:themeColor="text1"/>
          <w:lang w:val="es-SV"/>
        </w:rPr>
        <w:t>frontend</w:t>
      </w:r>
      <w:proofErr w:type="spellEnd"/>
      <w:r w:rsidRPr="001D1EFD">
        <w:rPr>
          <w:rFonts w:ascii="Arial" w:hAnsi="Arial" w:cs="Arial"/>
          <w:color w:val="000000" w:themeColor="text1"/>
          <w:lang w:val="es-SV"/>
        </w:rPr>
        <w:t xml:space="preserve"> y pruebas.</w:t>
      </w:r>
    </w:p>
    <w:p w14:paraId="4CF68E76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Credenciales de demostración y comportamiento esperado de los roles.</w:t>
      </w:r>
    </w:p>
    <w:p w14:paraId="29C42BBF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Ejemplos de paginación, filtros y ordenamiento.</w:t>
      </w:r>
    </w:p>
    <w:p w14:paraId="65CF00EC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Decisiones técnicas, supuestos, limitaciones y trabajo pendiente.</w:t>
      </w:r>
    </w:p>
    <w:p w14:paraId="516342F6" w14:textId="77777777" w:rsidR="00DF07B1" w:rsidRPr="001D1EFD" w:rsidRDefault="00F61BCC">
      <w:pPr>
        <w:pStyle w:val="Listaconvietas"/>
        <w:spacing w:after="40"/>
        <w:rPr>
          <w:rFonts w:ascii="Arial" w:hAnsi="Arial" w:cs="Arial"/>
          <w:color w:val="000000" w:themeColor="text1"/>
          <w:lang w:val="es-SV"/>
        </w:rPr>
      </w:pPr>
      <w:r w:rsidRPr="001D1EFD">
        <w:rPr>
          <w:rFonts w:ascii="Arial" w:hAnsi="Arial" w:cs="Arial"/>
          <w:color w:val="000000" w:themeColor="text1"/>
          <w:lang w:val="es-SV"/>
        </w:rPr>
        <w:t>Enlace o instrucciones para acceder a Swagger y colección Postman.</w:t>
      </w:r>
    </w:p>
    <w:p w14:paraId="680CC06A" w14:textId="77777777" w:rsidR="00DF07B1" w:rsidRPr="001D1EFD" w:rsidRDefault="00F61BCC">
      <w:pPr>
        <w:pStyle w:val="Ttulo1"/>
        <w:rPr>
          <w:rFonts w:ascii="Arial" w:hAnsi="Arial" w:cs="Arial"/>
          <w:color w:val="000000" w:themeColor="text1"/>
        </w:rPr>
      </w:pPr>
      <w:r w:rsidRPr="001D1EFD">
        <w:rPr>
          <w:rFonts w:ascii="Arial" w:hAnsi="Arial" w:cs="Arial"/>
          <w:color w:val="000000" w:themeColor="text1"/>
        </w:rPr>
        <w:t>7. Priorización del alcance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7B1" w:rsidRPr="007C1A4F" w14:paraId="1800C84B" w14:textId="77777777" w:rsidTr="004D2321">
        <w:trPr>
          <w:jc w:val="center"/>
        </w:trPr>
        <w:tc>
          <w:tcPr>
            <w:tcW w:w="1008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3E95AC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21"/>
                <w:lang w:val="es-SV"/>
              </w:rPr>
              <w:t>Criterio para las 48 horas</w:t>
            </w:r>
            <w:r w:rsidRPr="001D1EFD">
              <w:rPr>
                <w:rFonts w:ascii="Arial" w:hAnsi="Arial" w:cs="Arial"/>
                <w:b/>
                <w:color w:val="000000" w:themeColor="text1"/>
                <w:sz w:val="21"/>
                <w:lang w:val="es-SV"/>
              </w:rPr>
              <w:br/>
            </w:r>
            <w:r w:rsidRPr="001D1EFD">
              <w:rPr>
                <w:rFonts w:ascii="Arial" w:hAnsi="Arial" w:cs="Arial"/>
                <w:color w:val="000000" w:themeColor="text1"/>
                <w:sz w:val="19"/>
                <w:lang w:val="es-SV"/>
              </w:rPr>
              <w:t>Si no logra completar todo, entregue una versión ejecutable y documente con honestidad lo pendiente. No se penalizará igual una mejora opcional que una función esencial.</w:t>
            </w:r>
          </w:p>
        </w:tc>
      </w:tr>
    </w:tbl>
    <w:p w14:paraId="7110B2CB" w14:textId="77777777" w:rsidR="00DF07B1" w:rsidRPr="001D1EFD" w:rsidRDefault="00DF07B1">
      <w:pPr>
        <w:spacing w:after="0"/>
        <w:rPr>
          <w:rFonts w:ascii="Arial" w:hAnsi="Arial" w:cs="Arial"/>
          <w:color w:val="000000" w:themeColor="text1"/>
          <w:lang w:val="es-SV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DF07B1" w:rsidRPr="001D1EFD" w14:paraId="0B0E8585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815E0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Nivel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BFD3A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Contenido</w:t>
            </w:r>
          </w:p>
        </w:tc>
      </w:tr>
      <w:tr w:rsidR="00DF07B1" w:rsidRPr="007C1A4F" w14:paraId="541C26CD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504ED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Esencial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AC81E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 xml:space="preserve">Login y roles, CRUD de paquetes y consultores, SQL por procedimientos almacenados, </w:t>
            </w:r>
            <w:proofErr w:type="spellStart"/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frontend</w:t>
            </w:r>
            <w:proofErr w:type="spellEnd"/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 xml:space="preserve"> integrado, README ejecutable.</w:t>
            </w:r>
          </w:p>
        </w:tc>
      </w:tr>
      <w:tr w:rsidR="00DF07B1" w:rsidRPr="007C1A4F" w14:paraId="4CC97830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62B5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Importante</w:t>
            </w:r>
            <w:proofErr w:type="spellEnd"/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CAA99" w14:textId="77777777" w:rsidR="00DF07B1" w:rsidRPr="001D1EFD" w:rsidRDefault="00F61BCC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Reportes con paginación/filtros, manejo global de errores, validaciones, Swagger, Postman y pruebas unitarias básicas.</w:t>
            </w:r>
          </w:p>
        </w:tc>
      </w:tr>
      <w:tr w:rsidR="00DF07B1" w:rsidRPr="007C1A4F" w14:paraId="26ED3C13" w14:textId="77777777" w:rsidTr="00476D33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4A3A6" w14:textId="77777777" w:rsidR="00DF07B1" w:rsidRPr="001D1EFD" w:rsidRDefault="00F61BCC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D1EFD">
              <w:rPr>
                <w:rFonts w:ascii="Arial" w:hAnsi="Arial" w:cs="Arial"/>
                <w:b/>
                <w:color w:val="000000" w:themeColor="text1"/>
                <w:sz w:val="18"/>
              </w:rPr>
              <w:t>Opcional</w:t>
            </w:r>
            <w:proofErr w:type="spellEnd"/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70BD1" w14:textId="39A95F01" w:rsidR="00DF07B1" w:rsidRPr="001D1EFD" w:rsidRDefault="004D2321">
            <w:pPr>
              <w:rPr>
                <w:rFonts w:ascii="Arial" w:hAnsi="Arial" w:cs="Arial"/>
                <w:color w:val="000000" w:themeColor="text1"/>
                <w:lang w:val="es-SV"/>
              </w:rPr>
            </w:pPr>
            <w:r w:rsidRPr="001D1EFD">
              <w:rPr>
                <w:rFonts w:ascii="Arial" w:hAnsi="Arial" w:cs="Arial"/>
                <w:color w:val="000000" w:themeColor="text1"/>
                <w:sz w:val="18"/>
                <w:lang w:val="es-SV"/>
              </w:rPr>
              <w:t>Pruebas de integración, refresco de token, gráficos, tema visual, despliegue, auditoría o funcionalidades adicionales.</w:t>
            </w:r>
          </w:p>
        </w:tc>
      </w:tr>
    </w:tbl>
    <w:p w14:paraId="32300E09" w14:textId="03F6D762" w:rsidR="00DF07B1" w:rsidRPr="001D1EFD" w:rsidRDefault="00DF07B1">
      <w:pPr>
        <w:rPr>
          <w:rFonts w:ascii="Arial" w:hAnsi="Arial" w:cs="Arial"/>
          <w:color w:val="000000" w:themeColor="text1"/>
          <w:lang w:val="es-SV"/>
        </w:rPr>
      </w:pPr>
    </w:p>
    <w:sectPr w:rsidR="00DF07B1" w:rsidRPr="001D1EFD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6A25" w14:textId="77777777" w:rsidR="00F61BCC" w:rsidRDefault="00F61BCC">
      <w:pPr>
        <w:spacing w:after="0" w:line="240" w:lineRule="auto"/>
      </w:pPr>
      <w:r>
        <w:separator/>
      </w:r>
    </w:p>
  </w:endnote>
  <w:endnote w:type="continuationSeparator" w:id="0">
    <w:p w14:paraId="03319B6A" w14:textId="77777777" w:rsidR="00F61BCC" w:rsidRDefault="00F61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517B" w14:textId="77777777" w:rsidR="00DF07B1" w:rsidRPr="001E224F" w:rsidRDefault="00F61BCC">
    <w:pPr>
      <w:pStyle w:val="Piedepgina"/>
      <w:jc w:val="center"/>
      <w:rPr>
        <w:lang w:val="es-SV"/>
      </w:rPr>
    </w:pPr>
    <w:r w:rsidRPr="001E224F">
      <w:rPr>
        <w:color w:val="55606B"/>
        <w:sz w:val="16"/>
        <w:lang w:val="es-SV"/>
      </w:rPr>
      <w:t>Documento de evaluación • Uso interno de reclutamiento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8C8F3" w14:textId="77777777" w:rsidR="00F61BCC" w:rsidRDefault="00F61BCC">
      <w:pPr>
        <w:spacing w:after="0" w:line="240" w:lineRule="auto"/>
      </w:pPr>
      <w:r>
        <w:separator/>
      </w:r>
    </w:p>
  </w:footnote>
  <w:footnote w:type="continuationSeparator" w:id="0">
    <w:p w14:paraId="03DC7426" w14:textId="77777777" w:rsidR="00F61BCC" w:rsidRDefault="00F61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D6F8F" w14:textId="3BEB8C6B" w:rsidR="00DF07B1" w:rsidRPr="004D68E9" w:rsidRDefault="004D68E9">
    <w:pPr>
      <w:pStyle w:val="Encabezado"/>
      <w:jc w:val="right"/>
      <w:rPr>
        <w:lang w:val="es-SV"/>
      </w:rPr>
    </w:pPr>
    <w:r w:rsidRPr="004D68E9">
      <w:rPr>
        <w:noProof/>
        <w:lang w:val="es-SV"/>
      </w:rPr>
      <w:drawing>
        <wp:inline distT="0" distB="0" distL="0" distR="0" wp14:anchorId="4F2724E5" wp14:editId="43723101">
          <wp:extent cx="1365250" cy="433239"/>
          <wp:effectExtent l="0" t="0" r="6350" b="5080"/>
          <wp:docPr id="3537328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5250" cy="4332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996754">
    <w:abstractNumId w:val="8"/>
  </w:num>
  <w:num w:numId="2" w16cid:durableId="1951351433">
    <w:abstractNumId w:val="6"/>
  </w:num>
  <w:num w:numId="3" w16cid:durableId="219102598">
    <w:abstractNumId w:val="5"/>
  </w:num>
  <w:num w:numId="4" w16cid:durableId="1203442824">
    <w:abstractNumId w:val="4"/>
  </w:num>
  <w:num w:numId="5" w16cid:durableId="2129660348">
    <w:abstractNumId w:val="7"/>
  </w:num>
  <w:num w:numId="6" w16cid:durableId="1127965038">
    <w:abstractNumId w:val="3"/>
  </w:num>
  <w:num w:numId="7" w16cid:durableId="1395355557">
    <w:abstractNumId w:val="2"/>
  </w:num>
  <w:num w:numId="8" w16cid:durableId="209269651">
    <w:abstractNumId w:val="1"/>
  </w:num>
  <w:num w:numId="9" w16cid:durableId="12146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900"/>
    <w:rsid w:val="001D1EFD"/>
    <w:rsid w:val="001E224F"/>
    <w:rsid w:val="0029639D"/>
    <w:rsid w:val="00300E25"/>
    <w:rsid w:val="00326F90"/>
    <w:rsid w:val="00476D33"/>
    <w:rsid w:val="004D2321"/>
    <w:rsid w:val="004D68E9"/>
    <w:rsid w:val="005F7A73"/>
    <w:rsid w:val="006B5004"/>
    <w:rsid w:val="00790E30"/>
    <w:rsid w:val="007C1A4F"/>
    <w:rsid w:val="007F6C52"/>
    <w:rsid w:val="0082016E"/>
    <w:rsid w:val="00830542"/>
    <w:rsid w:val="00AA1D8D"/>
    <w:rsid w:val="00AE7CF0"/>
    <w:rsid w:val="00B47730"/>
    <w:rsid w:val="00B6656D"/>
    <w:rsid w:val="00BC5C8E"/>
    <w:rsid w:val="00C2037F"/>
    <w:rsid w:val="00C85490"/>
    <w:rsid w:val="00CB0664"/>
    <w:rsid w:val="00DF07B1"/>
    <w:rsid w:val="00F01E20"/>
    <w:rsid w:val="00F61BCC"/>
    <w:rsid w:val="00F62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C42ED32"/>
  <w14:defaultImageDpi w14:val="300"/>
  <w15:docId w15:val="{08A9E3C4-5501-4440-B3E9-70D0E6B4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23A63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7D8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23A6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23A63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1350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Técnica Full Stack Junior 48h</dc:title>
  <dc:subject>Backend .NET y Frontend React.js</dc:subject>
  <dc:creator>Abel Alexander Grande Sanchez</dc:creator>
  <cp:keywords>evaluación técnica, junior, .NET, React, SQL Server</cp:keywords>
  <dc:description>generated by python-docx</dc:description>
  <cp:lastModifiedBy>Abel Alexander Grande Sanchez</cp:lastModifiedBy>
  <cp:revision>19</cp:revision>
  <dcterms:created xsi:type="dcterms:W3CDTF">2026-09-04T20:19:00Z</dcterms:created>
  <dcterms:modified xsi:type="dcterms:W3CDTF">2026-09-04T21:07:00Z</dcterms:modified>
  <cp:category/>
</cp:coreProperties>
</file>