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A3" w:rsidRDefault="006B33A3" w:rsidP="006B33A3">
      <w:pPr>
        <w:rPr>
          <w:rFonts w:ascii="Times New Roman" w:hAnsi="Times New Roman" w:cs="Times New Roman"/>
          <w:b/>
          <w:sz w:val="36"/>
          <w:szCs w:val="36"/>
        </w:rPr>
      </w:pPr>
      <w:r w:rsidRPr="00E875C2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0B24B0" w:rsidRDefault="00E875C2">
      <w:pPr>
        <w:rPr>
          <w:rFonts w:ascii="Times New Roman" w:hAnsi="Times New Roman" w:cs="Times New Roman"/>
          <w:b/>
          <w:sz w:val="36"/>
          <w:szCs w:val="36"/>
        </w:rPr>
      </w:pPr>
      <w:r w:rsidRPr="00E875C2">
        <w:rPr>
          <w:rFonts w:ascii="Times New Roman" w:hAnsi="Times New Roman" w:cs="Times New Roman"/>
          <w:b/>
          <w:sz w:val="36"/>
          <w:szCs w:val="36"/>
        </w:rPr>
        <w:t xml:space="preserve">Validation </w:t>
      </w:r>
    </w:p>
    <w:p w:rsidR="000A0E1A" w:rsidRDefault="000A0E1A">
      <w:pPr>
        <w:rPr>
          <w:rFonts w:ascii="Times New Roman" w:hAnsi="Times New Roman" w:cs="Times New Roman"/>
          <w:b/>
          <w:sz w:val="36"/>
          <w:szCs w:val="36"/>
        </w:rPr>
      </w:pPr>
    </w:p>
    <w:p w:rsidR="000A0E1A" w:rsidRDefault="000A0E1A">
      <w:pPr>
        <w:rPr>
          <w:rFonts w:ascii="Times New Roman" w:hAnsi="Times New Roman" w:cs="Times New Roman"/>
          <w:b/>
          <w:sz w:val="36"/>
          <w:szCs w:val="36"/>
        </w:rPr>
      </w:pPr>
    </w:p>
    <w:p w:rsidR="000A0E1A" w:rsidRDefault="000A0E1A">
      <w:pPr>
        <w:rPr>
          <w:rFonts w:ascii="Times New Roman" w:hAnsi="Times New Roman" w:cs="Times New Roman"/>
          <w:b/>
          <w:sz w:val="32"/>
          <w:szCs w:val="32"/>
        </w:rPr>
      </w:pPr>
      <w:r w:rsidRPr="000A0E1A">
        <w:rPr>
          <w:rFonts w:ascii="Times New Roman" w:hAnsi="Times New Roman" w:cs="Times New Roman"/>
          <w:b/>
          <w:sz w:val="32"/>
          <w:szCs w:val="32"/>
        </w:rPr>
        <w:t>4.1 Turbulent channel test case</w:t>
      </w:r>
    </w:p>
    <w:p w:rsidR="000A0E1A" w:rsidRDefault="000A0E1A" w:rsidP="00F0466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classical turbulent benchmark case is the Kim &amp; Moser configuration originally presented in a landmark paper [1] published in POF. Results from this paper provide a high-fidelity statistical database</w:t>
      </w:r>
      <w:r w:rsidR="00B813BD">
        <w:rPr>
          <w:rFonts w:ascii="Times New Roman" w:hAnsi="Times New Roman" w:cs="Times New Roman"/>
          <w:sz w:val="24"/>
          <w:szCs w:val="24"/>
        </w:rPr>
        <w:t xml:space="preserve"> for momentum driven</w:t>
      </w:r>
      <w:r>
        <w:rPr>
          <w:rFonts w:ascii="Times New Roman" w:hAnsi="Times New Roman" w:cs="Times New Roman"/>
          <w:sz w:val="24"/>
          <w:szCs w:val="24"/>
        </w:rPr>
        <w:t xml:space="preserve"> turbulent channel </w:t>
      </w:r>
      <w:r w:rsidR="00B813BD">
        <w:rPr>
          <w:rFonts w:ascii="Times New Roman" w:hAnsi="Times New Roman" w:cs="Times New Roman"/>
          <w:sz w:val="24"/>
          <w:szCs w:val="24"/>
        </w:rPr>
        <w:t>flows</w:t>
      </w:r>
      <w:r>
        <w:rPr>
          <w:rFonts w:ascii="Times New Roman" w:hAnsi="Times New Roman" w:cs="Times New Roman"/>
          <w:sz w:val="24"/>
          <w:szCs w:val="24"/>
        </w:rPr>
        <w:t xml:space="preserve"> at a range of moderate Reynolds number. </w:t>
      </w:r>
      <w:r w:rsidR="00F0466D">
        <w:rPr>
          <w:rFonts w:ascii="Times New Roman" w:hAnsi="Times New Roman" w:cs="Times New Roman"/>
          <w:sz w:val="24"/>
          <w:szCs w:val="24"/>
        </w:rPr>
        <w:t xml:space="preserve">Close comparison to the results provides a valuable validation test </w:t>
      </w:r>
      <w:r w:rsidR="00B13B0C">
        <w:rPr>
          <w:rFonts w:ascii="Times New Roman" w:hAnsi="Times New Roman" w:cs="Times New Roman"/>
          <w:sz w:val="24"/>
          <w:szCs w:val="24"/>
        </w:rPr>
        <w:t xml:space="preserve">case for our turbulence model. </w:t>
      </w:r>
    </w:p>
    <w:p w:rsidR="00B13B0C" w:rsidRDefault="00B13B0C" w:rsidP="00F0466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5A52" w:rsidRDefault="00ED5A52" w:rsidP="00F0466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Turbulent flow terminology</w:t>
      </w:r>
    </w:p>
    <w:p w:rsidR="00B13B0C" w:rsidRDefault="00ED5A52" w:rsidP="00F0466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wall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/ρ</m:t>
            </m:r>
          </m:e>
        </m:rad>
      </m:oMath>
    </w:p>
    <w:p w:rsidR="00FD073B" w:rsidRDefault="00FD073B" w:rsidP="00F0466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Law of the wall which states that in the viscous sublayer region (y+ &lt; 5) </w:t>
      </w:r>
    </w:p>
    <w:p w:rsidR="00FD073B" w:rsidRPr="001F5F1C" w:rsidRDefault="00FD073B" w:rsidP="00F0466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p>
        </m:oMath>
      </m:oMathPara>
    </w:p>
    <w:p w:rsidR="001F5F1C" w:rsidRDefault="001F5F1C" w:rsidP="00F0466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in the log-law region (y+ &gt; 30)</w:t>
      </w:r>
    </w:p>
    <w:p w:rsidR="00FD073B" w:rsidRPr="001F5F1C" w:rsidRDefault="001F5F1C" w:rsidP="00F0466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+B</m:t>
          </m:r>
        </m:oMath>
      </m:oMathPara>
    </w:p>
    <w:p w:rsidR="001F5F1C" w:rsidRDefault="001F5F1C" w:rsidP="00F0466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K = 0.41 is the Von Karman constant and B = 5.2 is a turbulent constant. </w:t>
      </w:r>
    </w:p>
    <w:p w:rsidR="00017CCE" w:rsidRDefault="00017CCE" w:rsidP="00F0466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7CCE" w:rsidRDefault="00017CCE" w:rsidP="00F0466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D60" w:rsidRDefault="00252D60" w:rsidP="00F0466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E1A" w:rsidRDefault="00252D60" w:rsidP="000A0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0E1A" w:rsidRDefault="000A0E1A" w:rsidP="000A0E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0E1A" w:rsidRPr="000A0E1A" w:rsidRDefault="000A0E1A">
      <w:pPr>
        <w:rPr>
          <w:rFonts w:ascii="Times New Roman" w:hAnsi="Times New Roman" w:cs="Times New Roman"/>
          <w:sz w:val="24"/>
          <w:szCs w:val="24"/>
        </w:rPr>
      </w:pPr>
    </w:p>
    <w:p w:rsidR="007329AF" w:rsidRPr="007329AF" w:rsidRDefault="008B1B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6487F" w:rsidRPr="007329AF">
        <w:rPr>
          <w:rFonts w:ascii="Times New Roman" w:hAnsi="Times New Roman" w:cs="Times New Roman"/>
          <w:b/>
          <w:sz w:val="24"/>
          <w:szCs w:val="24"/>
        </w:rPr>
        <w:t>.1. Kim and Moser</w:t>
      </w:r>
    </w:p>
    <w:p w:rsidR="007329AF" w:rsidRDefault="007329AF" w:rsidP="00732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of viscous-wall units</w:t>
      </w:r>
    </w:p>
    <w:p w:rsidR="007329AF" w:rsidRDefault="007329AF" w:rsidP="00732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 resolution requirements   (wall-resolved)</w:t>
      </w:r>
    </w:p>
    <w:p w:rsidR="007329AF" w:rsidRDefault="008B1B87" w:rsidP="00732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Models used: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lagrangian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averaging, </w:t>
      </w:r>
      <w:r w:rsidR="005B3915">
        <w:rPr>
          <w:rFonts w:ascii="Times New Roman" w:hAnsi="Times New Roman" w:cs="Times New Roman"/>
          <w:b/>
          <w:sz w:val="24"/>
          <w:szCs w:val="24"/>
        </w:rPr>
        <w:t>dynamic eddy viscosity, eddy diffusivity</w:t>
      </w:r>
    </w:p>
    <w:p w:rsidR="007329AF" w:rsidRPr="007329AF" w:rsidRDefault="008B1B87" w:rsidP="00732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 </w:t>
      </w:r>
    </w:p>
    <w:p w:rsidR="0076487F" w:rsidRDefault="008B1B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6487F" w:rsidRPr="007329AF">
        <w:rPr>
          <w:rFonts w:ascii="Times New Roman" w:hAnsi="Times New Roman" w:cs="Times New Roman"/>
          <w:b/>
          <w:sz w:val="24"/>
          <w:szCs w:val="24"/>
        </w:rPr>
        <w:t xml:space="preserve">.2. </w:t>
      </w:r>
      <w:proofErr w:type="spellStart"/>
      <w:r w:rsidR="0076487F" w:rsidRPr="007329AF">
        <w:rPr>
          <w:rFonts w:ascii="Times New Roman" w:hAnsi="Times New Roman" w:cs="Times New Roman"/>
          <w:b/>
          <w:sz w:val="24"/>
          <w:szCs w:val="24"/>
        </w:rPr>
        <w:t>Nicoud</w:t>
      </w:r>
      <w:proofErr w:type="spellEnd"/>
    </w:p>
    <w:p w:rsidR="008B1B87" w:rsidRDefault="00A077E5" w:rsidP="008B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of temperature viscous-wall units, bulk Reynolds number</w:t>
      </w:r>
    </w:p>
    <w:p w:rsidR="00A077E5" w:rsidRDefault="00A077E5" w:rsidP="008B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of test case</w:t>
      </w:r>
    </w:p>
    <w:p w:rsidR="00A077E5" w:rsidRDefault="00A077E5" w:rsidP="008B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Models used:</w:t>
      </w:r>
      <w:r w:rsidRPr="00A077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lagrangian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averaging, dynamic eddy viscosity, eddy diffusivity</w:t>
      </w:r>
    </w:p>
    <w:p w:rsidR="00A077E5" w:rsidRPr="00A077E5" w:rsidRDefault="00A077E5" w:rsidP="00A07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077E5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76487F" w:rsidRDefault="008B1B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6487F" w:rsidRPr="007329AF">
        <w:rPr>
          <w:rFonts w:ascii="Times New Roman" w:hAnsi="Times New Roman" w:cs="Times New Roman"/>
          <w:b/>
          <w:sz w:val="24"/>
          <w:szCs w:val="24"/>
        </w:rPr>
        <w:t>.3. Tsuji and Nagano</w:t>
      </w:r>
    </w:p>
    <w:p w:rsidR="00214ACB" w:rsidRDefault="00214ACB" w:rsidP="00214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of test case</w:t>
      </w:r>
    </w:p>
    <w:p w:rsidR="00214ACB" w:rsidRDefault="00214ACB" w:rsidP="00214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Models used:</w:t>
      </w:r>
    </w:p>
    <w:p w:rsidR="00214ACB" w:rsidRPr="00214ACB" w:rsidRDefault="00214ACB" w:rsidP="00214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76487F" w:rsidRPr="00E875C2" w:rsidRDefault="0076487F">
      <w:pPr>
        <w:rPr>
          <w:rFonts w:ascii="Times New Roman" w:hAnsi="Times New Roman" w:cs="Times New Roman"/>
          <w:b/>
          <w:sz w:val="36"/>
          <w:szCs w:val="36"/>
        </w:rPr>
      </w:pPr>
    </w:p>
    <w:sectPr w:rsidR="0076487F" w:rsidRPr="00E8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252"/>
    <w:multiLevelType w:val="hybridMultilevel"/>
    <w:tmpl w:val="4E36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21B86"/>
    <w:multiLevelType w:val="hybridMultilevel"/>
    <w:tmpl w:val="355A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154BD"/>
    <w:multiLevelType w:val="hybridMultilevel"/>
    <w:tmpl w:val="27F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C2"/>
    <w:rsid w:val="00017CCE"/>
    <w:rsid w:val="000A0E1A"/>
    <w:rsid w:val="000B24B0"/>
    <w:rsid w:val="001F5F1C"/>
    <w:rsid w:val="00214ACB"/>
    <w:rsid w:val="00252D60"/>
    <w:rsid w:val="005B3915"/>
    <w:rsid w:val="006B33A3"/>
    <w:rsid w:val="007329AF"/>
    <w:rsid w:val="0076487F"/>
    <w:rsid w:val="008274ED"/>
    <w:rsid w:val="008B1B87"/>
    <w:rsid w:val="009B3225"/>
    <w:rsid w:val="00A077E5"/>
    <w:rsid w:val="00B13B0C"/>
    <w:rsid w:val="00B813BD"/>
    <w:rsid w:val="00E875C2"/>
    <w:rsid w:val="00ED5A52"/>
    <w:rsid w:val="00F0466D"/>
    <w:rsid w:val="00F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5A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5A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13</cp:revision>
  <dcterms:created xsi:type="dcterms:W3CDTF">2011-10-30T04:02:00Z</dcterms:created>
  <dcterms:modified xsi:type="dcterms:W3CDTF">2011-11-02T12:55:00Z</dcterms:modified>
</cp:coreProperties>
</file>