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bookmarkStart w:colFirst="0" w:colLast="0" w:name="_heading=h.fixwmhjqan7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SISTEMA DE CONTROL DE PESO</w:t>
        <w:br w:type="textWrapping"/>
        <w:t xml:space="preserve">(SISCOP)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vertAlign w:val="baseline"/>
        </w:rPr>
      </w:pPr>
      <w:bookmarkStart w:colFirst="0" w:colLast="0" w:name="_heading=h.q3n8sgg6ai4m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bookmarkStart w:colFirst="0" w:colLast="0" w:name="_heading=h.kof13ua1pc9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Especificación de Caso de Uso: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CU-0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 -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Generar reporte epidemiológico y dashboard georreferenciado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32"/>
          <w:szCs w:val="32"/>
          <w:vertAlign w:val="baseline"/>
        </w:rPr>
      </w:pPr>
      <w:r w:rsidDel="00000000" w:rsidR="00000000" w:rsidRPr="00000000">
        <w:rPr>
          <w:sz w:val="32"/>
          <w:szCs w:val="32"/>
          <w:vertAlign w:val="baseline"/>
          <w:rtl w:val="0"/>
        </w:rPr>
        <w:t xml:space="preserve">Versión 1.0</w:t>
      </w:r>
    </w:p>
    <w:p w:rsidR="00000000" w:rsidDel="00000000" w:rsidP="00000000" w:rsidRDefault="00000000" w:rsidRPr="00000000" w14:paraId="0000000A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vertAlign w:val="baseline"/>
          <w:rtl w:val="0"/>
        </w:rPr>
        <w:t xml:space="preserve">Lima,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Abril</w:t>
      </w:r>
      <w:r w:rsidDel="00000000" w:rsidR="00000000" w:rsidRPr="00000000">
        <w:rPr>
          <w:b w:val="1"/>
          <w:bCs w:val="1"/>
          <w:sz w:val="28"/>
          <w:szCs w:val="28"/>
          <w:vertAlign w:val="baseline"/>
          <w:rtl w:val="0"/>
        </w:rPr>
        <w:t xml:space="preserve"> del  20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</w:t>
      </w:r>
      <w:r w:rsidDel="00000000" w:rsidR="00000000" w:rsidRPr="00000000">
        <w:rPr>
          <w:b w:val="1"/>
          <w:bCs w:val="1"/>
          <w:sz w:val="28"/>
          <w:szCs w:val="28"/>
          <w:vertAlign w:val="baseline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815"/>
        </w:tabs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vertAlign w:val="baseline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text" w:horzAnchor="text" w:tblpX="0" w:tblpY="2430"/>
        <w:tblW w:w="8880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10"/>
        <w:gridCol w:w="1155"/>
        <w:gridCol w:w="3270"/>
        <w:gridCol w:w="2145"/>
        <w:tblGridChange w:id="0">
          <w:tblGrid>
            <w:gridCol w:w="2310"/>
            <w:gridCol w:w="1155"/>
            <w:gridCol w:w="3270"/>
            <w:gridCol w:w="2145"/>
          </w:tblGrid>
        </w:tblGridChange>
      </w:tblGrid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22</w:t>
            </w:r>
            <w:r w:rsidDel="00000000" w:rsidR="00000000" w:rsidRPr="00000000">
              <w:rPr>
                <w:color w:val="000000"/>
                <w:sz w:val="22"/>
                <w:szCs w:val="22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04</w:t>
            </w:r>
            <w:r w:rsidDel="00000000" w:rsidR="00000000" w:rsidRPr="00000000">
              <w:rPr>
                <w:color w:val="000000"/>
                <w:sz w:val="22"/>
                <w:szCs w:val="22"/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color w:val="000000"/>
                <w:sz w:val="22"/>
                <w:szCs w:val="22"/>
                <w:vertAlign w:val="baseline"/>
                <w:rtl w:val="0"/>
              </w:rPr>
              <w:t xml:space="preserve">6</w:t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vertAlign w:val="baseline"/>
                <w:rtl w:val="0"/>
              </w:rPr>
              <w:t xml:space="preserve">1.0</w:t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vertAlign w:val="baseline"/>
                <w:rtl w:val="0"/>
              </w:rPr>
              <w:t xml:space="preserve">Creación del documento.</w:t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Judith Ccahuana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4.4677734375" w:hRule="atLeast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4.4677734375" w:hRule="atLeast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tabs>
          <w:tab w:val="left" w:leader="none" w:pos="1815"/>
        </w:tabs>
        <w:jc w:val="center"/>
        <w:rPr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815"/>
        </w:tabs>
        <w:spacing w:after="120" w:before="60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ÍNDICE</w:t>
      </w:r>
    </w:p>
    <w:p w:rsidR="00000000" w:rsidDel="00000000" w:rsidP="00000000" w:rsidRDefault="00000000" w:rsidRPr="00000000" w14:paraId="00000037">
      <w:pPr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5956274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after="0" w:before="60" w:line="3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rc44czttf8xl"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</w:t>
            </w:r>
          </w:hyperlink>
          <w:hyperlink w:anchor="_heading=h.rc44czttf8xl"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Introducción</w:t>
            </w:r>
          </w:hyperlink>
          <w:hyperlink w:anchor="_heading=h.rc44czttf8xl"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hwhntz42cfl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Propósito: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sgjnwbtchab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Alcance: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j74lwumuel8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Definiciones, siglas y abreviaciones: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t9g5fnyk3sr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 Referencias: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x8xbtjx3s6j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1.5 Resumen: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after="0" w:before="60" w:line="3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xqucyoh8an2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Descripción General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i454htvo862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Diagrama de Casos de Usos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n1nmiq1l4k4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Descripción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f8m3crirbv9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Actores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gp0riitzqdb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Precondiciones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7tldws8j4hi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Pos Condiciones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k7jbgsxeoru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2.6 Flujo Básico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69il15f3z59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2.7 Excepciones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oyl21nj92h6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2.8 Prototipos visuales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after="0" w:before="60" w:line="3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r09seo3znob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2.9 Requerimientos no funcionales</w:t>
            </w:r>
          </w:hyperlink>
          <w:hyperlink w:anchor="_heading=h.ar09seo3zno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8">
      <w:pPr>
        <w:pStyle w:val="Heading1"/>
        <w:keepNext w:val="1"/>
        <w:pageBreakBefore w:val="1"/>
        <w:numPr>
          <w:ilvl w:val="0"/>
          <w:numId w:val="8"/>
        </w:numPr>
        <w:spacing w:after="0" w:afterAutospacing="0" w:before="360" w:lineRule="auto"/>
        <w:ind w:left="720" w:hanging="360"/>
        <w:jc w:val="center"/>
        <w:rPr/>
      </w:pPr>
      <w:bookmarkStart w:colFirst="0" w:colLast="0" w:name="_heading=h.rc44czttf8xl" w:id="3"/>
      <w:bookmarkEnd w:id="3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49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whwhntz42cfl" w:id="4"/>
      <w:bookmarkEnd w:id="4"/>
      <w:r w:rsidDel="00000000" w:rsidR="00000000" w:rsidRPr="00000000">
        <w:rPr>
          <w:vertAlign w:val="baseline"/>
          <w:rtl w:val="0"/>
        </w:rPr>
        <w:t xml:space="preserve">Propósito:</w:t>
      </w:r>
    </w:p>
    <w:p w:rsidR="00000000" w:rsidDel="00000000" w:rsidP="00000000" w:rsidRDefault="00000000" w:rsidRPr="00000000" w14:paraId="0000004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576" w:right="0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Dotar a las autoridades y analistas del MINSA de una herramienta visual para procesar y monitorear grandes volúmenes de datos antropométricos. Esto permite identificar rápidamente focos geográficos de malnutrición infantil y adulta, respaldando la toma de decisiones basada en datos.</w:t>
      </w:r>
    </w:p>
    <w:p w:rsidR="00000000" w:rsidDel="00000000" w:rsidP="00000000" w:rsidRDefault="00000000" w:rsidRPr="00000000" w14:paraId="0000004B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nsgjnwbtchab" w:id="5"/>
      <w:bookmarkEnd w:id="5"/>
      <w:r w:rsidDel="00000000" w:rsidR="00000000" w:rsidRPr="00000000">
        <w:rPr>
          <w:vertAlign w:val="baseline"/>
          <w:rtl w:val="0"/>
        </w:rPr>
        <w:t xml:space="preserve">Alcance: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576" w:right="0" w:firstLine="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shd w:fill="auto" w:val="clear"/>
          <w:vertAlign w:val="baseline"/>
        </w:rPr>
      </w:pPr>
      <w:bookmarkStart w:colFirst="0" w:colLast="0" w:name="_heading=h.25z37cfnhdto" w:id="6"/>
      <w:bookmarkEnd w:id="6"/>
      <w:r w:rsidDel="00000000" w:rsidR="00000000" w:rsidRPr="00000000">
        <w:rPr>
          <w:sz w:val="22"/>
          <w:szCs w:val="22"/>
          <w:rtl w:val="0"/>
        </w:rPr>
        <w:t xml:space="preserve">Abarca desde el acceso al módulo de "Reportes e Indicadores" en el servidor central del SISCOP, la configuración de filtros de búsqueda, hasta la visualización del mapa de calor y la exportación de resultados estadísticos en diversos formatos para análisis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ej74lwumuel8" w:id="7"/>
      <w:bookmarkEnd w:id="7"/>
      <w:r w:rsidDel="00000000" w:rsidR="00000000" w:rsidRPr="00000000">
        <w:rPr>
          <w:vertAlign w:val="baseline"/>
          <w:rtl w:val="0"/>
        </w:rPr>
        <w:t xml:space="preserve">Definiciones, siglas y abreviaciones:</w:t>
      </w:r>
    </w:p>
    <w:p w:rsidR="00000000" w:rsidDel="00000000" w:rsidP="00000000" w:rsidRDefault="00000000" w:rsidRPr="00000000" w14:paraId="0000004E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bookmarkStart w:colFirst="0" w:colLast="0" w:name="_heading=h.jrma5wgmydzb" w:id="8"/>
      <w:bookmarkEnd w:id="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SISCOP: </w:t>
      </w:r>
      <w:r w:rsidDel="00000000" w:rsidR="00000000" w:rsidRPr="00000000">
        <w:rPr>
          <w:sz w:val="22"/>
          <w:szCs w:val="22"/>
          <w:rtl w:val="0"/>
        </w:rPr>
        <w:t xml:space="preserve">Sistema de Control de Peso.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OMS: </w:t>
      </w:r>
      <w:r w:rsidDel="00000000" w:rsidR="00000000" w:rsidRPr="00000000">
        <w:rPr>
          <w:sz w:val="22"/>
          <w:szCs w:val="22"/>
          <w:rtl w:val="0"/>
        </w:rPr>
        <w:t xml:space="preserve">Organización Mundial de la Salud</w:t>
      </w:r>
    </w:p>
    <w:p w:rsidR="00000000" w:rsidDel="00000000" w:rsidP="00000000" w:rsidRDefault="00000000" w:rsidRPr="00000000" w14:paraId="00000050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DIRIS / DIRESA:</w:t>
      </w:r>
      <w:r w:rsidDel="00000000" w:rsidR="00000000" w:rsidRPr="00000000">
        <w:rPr>
          <w:sz w:val="22"/>
          <w:szCs w:val="22"/>
          <w:rtl w:val="0"/>
        </w:rPr>
        <w:t xml:space="preserve"> Dirección de Redes Integradas de Salud / Dirección Regional de Salud.</w:t>
      </w:r>
    </w:p>
    <w:p w:rsidR="00000000" w:rsidDel="00000000" w:rsidP="00000000" w:rsidRDefault="00000000" w:rsidRPr="00000000" w14:paraId="00000051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Epidemiológico</w:t>
      </w:r>
      <w:r w:rsidDel="00000000" w:rsidR="00000000" w:rsidRPr="00000000">
        <w:rPr>
          <w:sz w:val="22"/>
          <w:szCs w:val="22"/>
          <w:rtl w:val="0"/>
        </w:rPr>
        <w:t xml:space="preserve">: Estudio de la distribución de enfermedades (ej. malnutrición) en una población para su control.</w:t>
      </w:r>
    </w:p>
    <w:p w:rsidR="00000000" w:rsidDel="00000000" w:rsidP="00000000" w:rsidRDefault="00000000" w:rsidRPr="00000000" w14:paraId="00000052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Georreferenciado</w:t>
      </w:r>
      <w:r w:rsidDel="00000000" w:rsidR="00000000" w:rsidRPr="00000000">
        <w:rPr>
          <w:sz w:val="22"/>
          <w:szCs w:val="22"/>
          <w:rtl w:val="0"/>
        </w:rPr>
        <w:t xml:space="preserve">: Datos vinculados a una ubicación geográfica exacta para mostrarlos en mapas.</w:t>
      </w:r>
    </w:p>
    <w:p w:rsidR="00000000" w:rsidDel="00000000" w:rsidP="00000000" w:rsidRDefault="00000000" w:rsidRPr="00000000" w14:paraId="00000053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Dashboard (Tablero de Control)</w:t>
      </w:r>
      <w:r w:rsidDel="00000000" w:rsidR="00000000" w:rsidRPr="00000000">
        <w:rPr>
          <w:sz w:val="22"/>
          <w:szCs w:val="22"/>
          <w:rtl w:val="0"/>
        </w:rPr>
        <w:t xml:space="preserve">: Interfaz visual que resume indicadores clave (KPIs) para facilitar el análisis.</w:t>
      </w:r>
    </w:p>
    <w:p w:rsidR="00000000" w:rsidDel="00000000" w:rsidP="00000000" w:rsidRDefault="00000000" w:rsidRPr="00000000" w14:paraId="00000054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Prevalencia</w:t>
      </w:r>
      <w:r w:rsidDel="00000000" w:rsidR="00000000" w:rsidRPr="00000000">
        <w:rPr>
          <w:sz w:val="22"/>
          <w:szCs w:val="22"/>
          <w:rtl w:val="0"/>
        </w:rPr>
        <w:t xml:space="preserve">: Proporción de personas que presentan una condición específica (ej. obesidad) en un momento dado.</w:t>
      </w:r>
    </w:p>
    <w:p w:rsidR="00000000" w:rsidDel="00000000" w:rsidP="00000000" w:rsidRDefault="00000000" w:rsidRPr="00000000" w14:paraId="00000055">
      <w:pPr>
        <w:keepNext w:val="1"/>
        <w:numPr>
          <w:ilvl w:val="2"/>
          <w:numId w:val="6"/>
        </w:numPr>
        <w:spacing w:after="240" w:before="240" w:lineRule="auto"/>
        <w:ind w:left="1855" w:hanging="72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Datos Anonimizados</w:t>
      </w:r>
      <w:r w:rsidDel="00000000" w:rsidR="00000000" w:rsidRPr="00000000">
        <w:rPr>
          <w:sz w:val="22"/>
          <w:szCs w:val="22"/>
          <w:rtl w:val="0"/>
        </w:rPr>
        <w:t xml:space="preserve">: Información procesada para ocultar la identidad del paciente y proteger su privacidad.</w:t>
      </w:r>
    </w:p>
    <w:p w:rsidR="00000000" w:rsidDel="00000000" w:rsidP="00000000" w:rsidRDefault="00000000" w:rsidRPr="00000000" w14:paraId="00000056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st9g5fnyk3sr" w:id="9"/>
      <w:bookmarkEnd w:id="9"/>
      <w:r w:rsidDel="00000000" w:rsidR="00000000" w:rsidRPr="00000000">
        <w:rPr>
          <w:vertAlign w:val="baseline"/>
          <w:rtl w:val="0"/>
        </w:rPr>
        <w:t xml:space="preserve">Referencias: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240" w:before="240" w:lineRule="auto"/>
        <w:ind w:left="576" w:firstLine="0"/>
        <w:rPr>
          <w:vertAlign w:val="baseline"/>
        </w:rPr>
      </w:pPr>
      <w:r w:rsidDel="00000000" w:rsidR="00000000" w:rsidRPr="00000000">
        <w:rPr>
          <w:rtl w:val="0"/>
        </w:rPr>
        <w:t xml:space="preserve">World Health Organization: WHO. (2025, December 8). </w:t>
      </w:r>
      <w:r w:rsidDel="00000000" w:rsidR="00000000" w:rsidRPr="00000000">
        <w:rPr>
          <w:i w:val="1"/>
          <w:iCs w:val="1"/>
          <w:rtl w:val="0"/>
        </w:rPr>
        <w:t xml:space="preserve">Obesidad y sobrepeso</w:t>
      </w:r>
      <w:r w:rsidDel="00000000" w:rsidR="00000000" w:rsidRPr="00000000">
        <w:rPr>
          <w:rtl w:val="0"/>
        </w:rPr>
        <w:t xml:space="preserve">. https://www.who.int/es/news-room/fact-sheets/detail/obesity-and-overweight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vx8xbtjx3s6j" w:id="10"/>
      <w:bookmarkEnd w:id="10"/>
      <w:r w:rsidDel="00000000" w:rsidR="00000000" w:rsidRPr="00000000">
        <w:rPr>
          <w:vertAlign w:val="baseline"/>
          <w:rtl w:val="0"/>
        </w:rPr>
        <w:t xml:space="preserve">Resumen: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576" w:right="0" w:firstLine="0"/>
        <w:jc w:val="both"/>
        <w:rPr>
          <w:sz w:val="22"/>
          <w:szCs w:val="22"/>
        </w:rPr>
      </w:pPr>
      <w:bookmarkStart w:colFirst="0" w:colLast="0" w:name="_heading=h.u7w76v8hnr67" w:id="11"/>
      <w:bookmarkEnd w:id="11"/>
      <w:r w:rsidDel="00000000" w:rsidR="00000000" w:rsidRPr="00000000">
        <w:rPr>
          <w:sz w:val="22"/>
          <w:szCs w:val="22"/>
          <w:rtl w:val="0"/>
        </w:rPr>
        <w:t xml:space="preserve">Proceso mediante el cual las autoridades del MINSA visualizan datos agregados para identificar focos críticos de malnutrición a nivel nacional, regional o local.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numPr>
          <w:ilvl w:val="0"/>
          <w:numId w:val="6"/>
        </w:numPr>
        <w:spacing w:after="240" w:before="240" w:lineRule="auto"/>
        <w:ind w:left="858" w:hanging="432"/>
        <w:jc w:val="center"/>
        <w:rPr/>
      </w:pPr>
      <w:bookmarkStart w:colFirst="0" w:colLast="0" w:name="_heading=h.cxqucyoh8an2" w:id="12"/>
      <w:bookmarkEnd w:id="12"/>
      <w:r w:rsidDel="00000000" w:rsidR="00000000" w:rsidRPr="00000000">
        <w:rPr>
          <w:rtl w:val="0"/>
        </w:rPr>
        <w:t xml:space="preserve">Descripción General</w:t>
      </w:r>
    </w:p>
    <w:p w:rsidR="00000000" w:rsidDel="00000000" w:rsidP="00000000" w:rsidRDefault="00000000" w:rsidRPr="00000000" w14:paraId="0000005B">
      <w:pPr>
        <w:pStyle w:val="Heading2"/>
        <w:keepNext w:val="1"/>
        <w:numPr>
          <w:ilvl w:val="1"/>
          <w:numId w:val="6"/>
        </w:numPr>
        <w:spacing w:after="240" w:before="240" w:lineRule="auto"/>
        <w:ind w:left="576"/>
        <w:rPr/>
      </w:pPr>
      <w:bookmarkStart w:colFirst="0" w:colLast="0" w:name="_heading=h.xi454htvo862" w:id="13"/>
      <w:bookmarkEnd w:id="13"/>
      <w:r w:rsidDel="00000000" w:rsidR="00000000" w:rsidRPr="00000000">
        <w:rPr>
          <w:vertAlign w:val="baseline"/>
          <w:rtl w:val="0"/>
        </w:rPr>
        <w:t xml:space="preserve">Diagrama de Casos de Usos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-276697</wp:posOffset>
            </wp:positionH>
            <wp:positionV relativeFrom="paragraph">
              <wp:posOffset>571500</wp:posOffset>
            </wp:positionV>
            <wp:extent cx="5952816" cy="2356953"/>
            <wp:effectExtent b="0" l="0" r="0" t="0"/>
            <wp:wrapTopAndBottom distB="114300" distT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2816" cy="235695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C">
      <w:pPr>
        <w:jc w:val="center"/>
        <w:rPr>
          <w:vertAlign w:val="baseline"/>
        </w:rPr>
      </w:pPr>
      <w:bookmarkStart w:colFirst="0" w:colLast="0" w:name="_heading=h.7tow70i9bded" w:id="14"/>
      <w:bookmarkEnd w:id="1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Figura 1. Prototipo del Caso de uso: CU - 04- Generar reporte epidemiológico y dashboard georreferenciado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xn1nmiq1l4k4" w:id="15"/>
      <w:bookmarkEnd w:id="15"/>
      <w:r w:rsidDel="00000000" w:rsidR="00000000" w:rsidRPr="00000000">
        <w:rPr>
          <w:vertAlign w:val="baseline"/>
          <w:rtl w:val="0"/>
        </w:rPr>
        <w:t xml:space="preserve">Descripción</w:t>
      </w:r>
    </w:p>
    <w:p w:rsidR="00000000" w:rsidDel="00000000" w:rsidP="00000000" w:rsidRDefault="00000000" w:rsidRPr="00000000" w14:paraId="0000005E">
      <w:pPr>
        <w:ind w:left="720" w:hanging="11.338582677165334"/>
        <w:rPr>
          <w:sz w:val="22"/>
          <w:szCs w:val="22"/>
        </w:rPr>
      </w:pPr>
      <w:bookmarkStart w:colFirst="0" w:colLast="0" w:name="_heading=h.hfyfzl10l6ow" w:id="16"/>
      <w:bookmarkEnd w:id="16"/>
      <w:r w:rsidDel="00000000" w:rsidR="00000000" w:rsidRPr="00000000">
        <w:rPr>
          <w:sz w:val="22"/>
          <w:szCs w:val="22"/>
          <w:rtl w:val="0"/>
        </w:rPr>
        <w:t xml:space="preserve">Funcionalidad que renderiza tableros de control (dashboards) y mapas de calor a partir de los datos antropométricos centralizados. Permite al usuario aplicar filtros demográficos y geográficos, exportando reportes ejecutivos o datasets crudos para análisis complementarios.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uf8m3crirbv9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Actores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Analista MINSA / Autoridad Sanitaria.</w:t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xgp0riitzqdb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Precondiciones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/>
        <w:ind w:left="720" w:hanging="360"/>
        <w:rPr>
          <w:sz w:val="22"/>
          <w:szCs w:val="22"/>
          <w:highlight w:val="white"/>
          <w:u w:val="none"/>
        </w:rPr>
      </w:pPr>
      <w:bookmarkStart w:colFirst="0" w:colLast="0" w:name="_heading=h.c2xiyy6nbf17" w:id="19"/>
      <w:bookmarkEnd w:id="19"/>
      <w:r w:rsidDel="00000000" w:rsidR="00000000" w:rsidRPr="00000000">
        <w:rPr>
          <w:sz w:val="22"/>
          <w:szCs w:val="22"/>
          <w:highlight w:val="white"/>
          <w:rtl w:val="0"/>
        </w:rPr>
        <w:t xml:space="preserve">El actor debe contar con credenciales activas de nivel "Analista Central".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before="0" w:beforeAutospacing="0"/>
        <w:ind w:left="720" w:hanging="360"/>
        <w:rPr>
          <w:sz w:val="22"/>
          <w:szCs w:val="22"/>
          <w:highlight w:val="white"/>
          <w:u w:val="none"/>
        </w:rPr>
      </w:pPr>
      <w:bookmarkStart w:colFirst="0" w:colLast="0" w:name="_heading=h.cilpsbxr6gfa" w:id="20"/>
      <w:bookmarkEnd w:id="20"/>
      <w:r w:rsidDel="00000000" w:rsidR="00000000" w:rsidRPr="00000000">
        <w:rPr>
          <w:sz w:val="22"/>
          <w:szCs w:val="22"/>
          <w:highlight w:val="white"/>
          <w:rtl w:val="0"/>
        </w:rPr>
        <w:t xml:space="preserve">Debe existir un repositorio de datos antropométricos sincronizados en el servidor central.</w:t>
      </w:r>
    </w:p>
    <w:p w:rsidR="00000000" w:rsidDel="00000000" w:rsidP="00000000" w:rsidRDefault="00000000" w:rsidRPr="00000000" w14:paraId="00000064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a7tldws8j4hi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Pos Condiciones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/>
        <w:ind w:left="720" w:hanging="360"/>
        <w:rPr>
          <w:sz w:val="22"/>
          <w:szCs w:val="22"/>
          <w:highlight w:val="white"/>
          <w:u w:val="none"/>
        </w:rPr>
      </w:pPr>
      <w:r w:rsidDel="00000000" w:rsidR="00000000" w:rsidRPr="00000000">
        <w:rPr>
          <w:sz w:val="22"/>
          <w:szCs w:val="22"/>
          <w:highlight w:val="white"/>
          <w:rtl w:val="0"/>
        </w:rPr>
        <w:t xml:space="preserve">Visualización exitosa del dashboard y exportación de archivos (PDF/CSV/JSON).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before="0" w:beforeAutospacing="0"/>
        <w:ind w:left="720" w:hanging="360"/>
        <w:rPr>
          <w:sz w:val="22"/>
          <w:szCs w:val="22"/>
          <w:highlight w:val="white"/>
          <w:u w:val="none"/>
        </w:rPr>
      </w:pPr>
      <w:r w:rsidDel="00000000" w:rsidR="00000000" w:rsidRPr="00000000">
        <w:rPr>
          <w:sz w:val="22"/>
          <w:szCs w:val="22"/>
          <w:highlight w:val="white"/>
          <w:rtl w:val="0"/>
        </w:rPr>
        <w:t xml:space="preserve">Se registra la consulta de manera inmutable en el log de auditoría para control de acceso a información sensible.</w:t>
      </w:r>
    </w:p>
    <w:p w:rsidR="00000000" w:rsidDel="00000000" w:rsidP="00000000" w:rsidRDefault="00000000" w:rsidRPr="00000000" w14:paraId="00000067">
      <w:pPr>
        <w:ind w:left="57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hk7jbgsxeoru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Flujo Básico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before="200" w:lineRule="auto"/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El actor accede al módulo de "Reportes e Indicadores".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sistema presenta un panel de filtros: Periodo de tiempo, Jurisdicción (DIRIS/DIRESA), Etapa de vida (Niño, Adolescente, Adulto, Adulto Mayor) y Género.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actor aplica los filtros deseados y solicita la generación del reporte.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sistema procesa los datos anonimizados y renderiza un mapa de calor georreferenciado.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sistema genera gráficos comparativos de prevalencia de anemia, sobrepeso y obesidad respecto al periodo anterior.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actor selecciona la opción "Exportar Informe Ejecutivo".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20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El sistema genera un archivo PDF con sello digital institucional que resume los hallazgos críticos detectados.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y69il15f3z59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Excepciones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20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[EX1] A1 - Datos Insuficientes</w:t>
      </w:r>
      <w:r w:rsidDel="00000000" w:rsidR="00000000" w:rsidRPr="00000000">
        <w:rPr>
          <w:sz w:val="22"/>
          <w:szCs w:val="22"/>
          <w:rtl w:val="0"/>
        </w:rPr>
        <w:t xml:space="preserve">: Si el filtro seleccionado no arroja una muestra estadísticamente significativa, el sistema emite una advertencia de "Sesgo por baja densidad de datos" para evitar malas interpretaciones.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200" w:before="0" w:beforeAutospacing="0" w:lineRule="auto"/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[EX2] A2 - Exportación Masiva</w:t>
      </w:r>
      <w:r w:rsidDel="00000000" w:rsidR="00000000" w:rsidRPr="00000000">
        <w:rPr>
          <w:sz w:val="22"/>
          <w:szCs w:val="22"/>
          <w:rtl w:val="0"/>
        </w:rPr>
        <w:t xml:space="preserve">: El actor puede obviar el resumen en PDF y solicitar los datos en formato CSV/JSON para su procesamiento directo en herramientas externas de Business Intelligence (ej. Power BI o Tableau).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numPr>
          <w:ilvl w:val="1"/>
          <w:numId w:val="6"/>
        </w:numPr>
        <w:ind w:left="576"/>
        <w:jc w:val="left"/>
        <w:rPr/>
      </w:pPr>
      <w:bookmarkStart w:colFirst="0" w:colLast="0" w:name="_heading=h.6oyl21nj92h6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Prototipos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ind w:left="-425.19685039370086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heading=h.udb1p84c0vaf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  <w:drawing>
          <wp:inline distB="114300" distT="114300" distL="114300" distR="114300">
            <wp:extent cx="6258878" cy="3344588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8878" cy="3344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-425.19685039370086" w:firstLine="0"/>
        <w:rPr/>
      </w:pPr>
      <w:r w:rsidDel="00000000" w:rsidR="00000000" w:rsidRPr="00000000">
        <w:rPr/>
        <w:drawing>
          <wp:inline distB="114300" distT="114300" distL="114300" distR="114300">
            <wp:extent cx="6292184" cy="3004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2184" cy="300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numPr>
          <w:ilvl w:val="1"/>
          <w:numId w:val="6"/>
        </w:numPr>
        <w:ind w:left="576"/>
        <w:rPr/>
      </w:pPr>
      <w:bookmarkStart w:colFirst="0" w:colLast="0" w:name="_heading=h.ar09seo3znob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Requerimientos no funcionales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NF-01: Tiempo de Respuesta (Performance):</w:t>
      </w:r>
      <w:r w:rsidDel="00000000" w:rsidR="00000000" w:rsidRPr="00000000">
        <w:rPr>
          <w:sz w:val="22"/>
          <w:szCs w:val="22"/>
          <w:rtl w:val="0"/>
        </w:rPr>
        <w:t xml:space="preserve"> El sistema debe procesar los datos centralizados y renderizar el mapa de calor georreferenciado junto con los gráficos comparativos en un tiempo máximo de 5 segundos, incluso al aplicar filtros a nivel nacional.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NF-02: Privacidad de Datos (Seguridad):</w:t>
      </w:r>
      <w:r w:rsidDel="00000000" w:rsidR="00000000" w:rsidRPr="00000000">
        <w:rPr>
          <w:sz w:val="22"/>
          <w:szCs w:val="22"/>
          <w:rtl w:val="0"/>
        </w:rPr>
        <w:t xml:space="preserve"> Toda la información mostrada en los tableros de control y en los archivos exportados debe estar estrictamente anonimizada. El sistema debe enmascarar u omitir cualquier identificador personal directo (como DNI o nombres completos del paciente).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NF-03: Trazabilidad y Auditoría (Seguridad):</w:t>
      </w:r>
      <w:r w:rsidDel="00000000" w:rsidR="00000000" w:rsidRPr="00000000">
        <w:rPr>
          <w:sz w:val="22"/>
          <w:szCs w:val="22"/>
          <w:rtl w:val="0"/>
        </w:rPr>
        <w:t xml:space="preserve"> El sistema debe registrar automáticamente en una bitácora (log) inmutable cada consulta realizada por los analistas. Este registro debe incluir el usuario, fecha, hora y los filtros aplicados, para garantizar el control sobre el acceso a información sensible de salud pública.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NF-04: Interoperabilidad (Exportación)</w:t>
      </w:r>
      <w:r w:rsidDel="00000000" w:rsidR="00000000" w:rsidRPr="00000000">
        <w:rPr>
          <w:sz w:val="22"/>
          <w:szCs w:val="22"/>
          <w:rtl w:val="0"/>
        </w:rPr>
        <w:t xml:space="preserve">: Los archivos generados mediante la opción de exportación masiva (CSV/JSON) deben estar estructurados bajo estándares abiertos, garantizando su compatibilidad nativa y fácil ingesta en herramientas externas de Inteligencia de Negocios (BI) como Power BI o Tableau.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NF-05: Escalabilidad (Procesamiento)</w:t>
      </w:r>
      <w:r w:rsidDel="00000000" w:rsidR="00000000" w:rsidRPr="00000000">
        <w:rPr>
          <w:sz w:val="22"/>
          <w:szCs w:val="22"/>
          <w:rtl w:val="0"/>
        </w:rPr>
        <w:t xml:space="preserve">: El motor analítico debe ser capaz de soportar la consulta y el procesamiento concurrente de históricos de datos de al menos los últimos 5 años sin degradar el rendimiento general del servidor central.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240" w:before="0" w:lineRule="auto"/>
        <w:ind w:left="72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NF-06: Usabilidad y Visualización</w:t>
      </w:r>
      <w:r w:rsidDel="00000000" w:rsidR="00000000" w:rsidRPr="00000000">
        <w:rPr>
          <w:sz w:val="22"/>
          <w:szCs w:val="22"/>
          <w:rtl w:val="0"/>
        </w:rPr>
        <w:t xml:space="preserve">: La paleta de colores utilizada para el mapa de calor y los gráficos debe ser accesible (considerando daltonismo) y el diseño del dashboard debe ser responsivo, adaptándose a monitores de alta resolución o proyectores usados comúnmente en las salas de situación del MINSA.</w:t>
      </w:r>
    </w:p>
    <w:p w:rsidR="00000000" w:rsidDel="00000000" w:rsidP="00000000" w:rsidRDefault="00000000" w:rsidRPr="00000000" w14:paraId="0000007E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footerReference r:id="rId12" w:type="even"/>
      <w:pgSz w:h="16838" w:w="11906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120" w:line="36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120" w:line="36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120" w:line="36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120" w:line="36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858" w:hanging="432.00000000000006"/>
      </w:pPr>
      <w:rPr>
        <w:rFonts w:ascii="Times New Roman" w:cs="Times New Roman" w:eastAsia="Times New Roman" w:hAnsi="Times New Roman"/>
        <w:b w:val="1"/>
        <w:bCs w:val="1"/>
        <w:sz w:val="36"/>
        <w:szCs w:val="36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cs="Times New Roman" w:eastAsia="Times New Roman" w:hAnsi="Times New Roman"/>
        <w:b w:val="1"/>
        <w:bCs w:val="1"/>
        <w:vertAlign w:val="baseline"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ascii="Times New Roman" w:cs="Times New Roman" w:eastAsia="Times New Roman" w:hAnsi="Times New Roman"/>
        <w:b w:val="1"/>
        <w:bCs w:val="1"/>
        <w:sz w:val="22"/>
        <w:szCs w:val="22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20" w:before="120"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before="360" w:lineRule="auto"/>
      <w:ind w:left="720" w:hanging="36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Rule="auto"/>
      <w:ind w:left="576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240" w:lineRule="auto"/>
      <w:ind w:left="1855" w:hanging="720"/>
    </w:pPr>
    <w:rPr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2" Type="http://schemas.openxmlformats.org/officeDocument/2006/relationships/footer" Target="footer2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TT7VAabLt/AVsGd2TXo0unVOQQ==">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