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qbwql1ye3vov" w:id="0"/>
    <w:bookmarkEnd w:id="0"/>
    <w:p w:rsidR="00000000" w:rsidDel="00000000" w:rsidP="00000000" w:rsidRDefault="00000000" w:rsidRPr="00000000" w14:paraId="00000001">
      <w:pPr>
        <w:pStyle w:val="Title"/>
        <w:ind w:firstLine="23"/>
        <w:rPr/>
      </w:pPr>
      <w:r w:rsidDel="00000000" w:rsidR="00000000" w:rsidRPr="00000000">
        <w:rPr>
          <w:rtl w:val="0"/>
        </w:rPr>
        <w:t xml:space="preserve">Especificación Detallada de Requisitos Funcionales de Software - SISCOP V2</w:t>
      </w:r>
    </w:p>
    <w:bookmarkStart w:colFirst="0" w:colLast="0" w:name="bookmark=id.nl1h3bjkgx7r" w:id="1"/>
    <w:bookmarkEnd w:id="1"/>
    <w:p w:rsidR="00000000" w:rsidDel="00000000" w:rsidP="00000000" w:rsidRDefault="00000000" w:rsidRPr="00000000" w14:paraId="00000002">
      <w:pPr>
        <w:spacing w:before="240" w:lineRule="auto"/>
        <w:ind w:left="23" w:right="0" w:firstLine="0"/>
        <w:jc w:val="both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Proyecto: Sistema de Control de Peso (SISCOP)</w:t>
      </w:r>
    </w:p>
    <w:p w:rsidR="00000000" w:rsidDel="00000000" w:rsidP="00000000" w:rsidRDefault="00000000" w:rsidRPr="00000000" w14:paraId="00000003">
      <w:pPr>
        <w:spacing w:before="225" w:lineRule="auto"/>
        <w:ind w:left="23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Destinatario: </w:t>
      </w:r>
      <w:r w:rsidDel="00000000" w:rsidR="00000000" w:rsidRPr="00000000">
        <w:rPr>
          <w:sz w:val="22"/>
          <w:szCs w:val="22"/>
          <w:rtl w:val="0"/>
        </w:rPr>
        <w:t xml:space="preserve">Ministerio de Salud (MINSA)</w:t>
      </w:r>
    </w:p>
    <w:bookmarkStart w:colFirst="0" w:colLast="0" w:name="bookmark=id.9qnn6qui2gol" w:id="2"/>
    <w:bookmarkEnd w:id="2"/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"/>
        </w:tabs>
        <w:spacing w:after="0" w:before="240" w:line="240" w:lineRule="auto"/>
        <w:ind w:left="332" w:right="0" w:hanging="30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3" w:right="46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define los lineamientos técnicos y funcionales del Sistema de Control de Peso (SISCOP). La plataforma está diseñada para combatir los índices de malnutrición y obesidad en el país mediante el monitoreo constante, la gestión de datos en tiempo real y la interoperabilidad con los sistemas de salud pública vigentes.</w:t>
      </w:r>
    </w:p>
    <w:bookmarkStart w:colFirst="0" w:colLast="0" w:name="bookmark=id.6q720sjhhzrm" w:id="3"/>
    <w:bookmarkEnd w:id="3"/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"/>
        </w:tabs>
        <w:spacing w:after="0" w:before="240" w:line="240" w:lineRule="auto"/>
        <w:ind w:left="332" w:right="0" w:hanging="30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Actores del Sistema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ffe499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shd w:fill="ffe499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57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y Responsabilidades</w:t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de Salud (Nutricionista/Médico)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" w:line="300" w:lineRule="auto"/>
              <w:ind w:left="109" w:right="10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 principal encargado de la toma de medidas antropométricas, registro de pacientes y visualización de alertas clínicas.</w:t>
            </w:r>
          </w:p>
        </w:tc>
      </w:tr>
      <w:tr>
        <w:trPr>
          <w:cantSplit w:val="0"/>
          <w:trHeight w:val="143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 de Centro de Salud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109" w:right="10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 los niveles de acceso del personal dentro de un hospital o posta específica y genera reportes locales.</w:t>
            </w:r>
          </w:p>
        </w:tc>
      </w:tr>
      <w:tr>
        <w:trPr>
          <w:cantSplit w:val="0"/>
          <w:trHeight w:val="173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MINSA (Nivel Central)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300" w:lineRule="auto"/>
              <w:ind w:left="109" w:right="1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módulos de Business Intelligence (BI) para observar tendencias epidemiológicas nacionales sin acceso a datos identificables de pacientes.</w:t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Paciente (Ciudadano)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300" w:lineRule="auto"/>
              <w:ind w:left="109" w:right="11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 de consulta que puede visualizar su progreso personal y recibir recomendaciones preventivas a través de un portal ciudadano.</w:t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 del Sistema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2" w:line="300" w:lineRule="auto"/>
              <w:ind w:left="109" w:right="11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Encargado del mantenimiento técnico, backups, gestión de la infraestructura en la nube y soporte de segundo nivel.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280" w:top="1620" w:left="1417" w:right="992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8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</w:t>
      </w:r>
      <w:bookmarkStart w:colFirst="0" w:colLast="0" w:name="bookmark=id.jxajl4zgbm37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Requisitos Funcionales (RF) Detallados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779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" w:line="240" w:lineRule="auto"/>
              <w:ind w:left="41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Requisito</w:t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" w:line="240" w:lineRule="auto"/>
              <w:ind w:left="4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Técnica</w:t>
            </w:r>
          </w:p>
        </w:tc>
      </w:tr>
      <w:tr>
        <w:trPr>
          <w:cantSplit w:val="0"/>
          <w:trHeight w:val="206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Autenticación Federada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82"/>
              </w:tabs>
              <w:spacing w:after="0" w:before="248" w:line="300" w:lineRule="auto"/>
              <w:ind w:left="109" w:right="11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integrarse con el servicio de identidad del Estado para permitir el acceso</w:t>
              <w:tab/>
              <w:t xml:space="preserve">mediante credenciales institucionales.</w:t>
            </w:r>
          </w:p>
        </w:tc>
      </w:tr>
      <w:tr>
        <w:trPr>
          <w:cantSplit w:val="0"/>
          <w:trHeight w:val="238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RENIEC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" w:line="300" w:lineRule="auto"/>
              <w:ind w:left="109" w:right="11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ingresar un DNI, el sistema debe consumir el API de RENIEC para autocompletar nombres, apellidos y fecha de nacimiento.</w:t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" w:line="30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Antropometría Avanzada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" w:line="300" w:lineRule="auto"/>
              <w:ind w:left="109" w:right="11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el ingreso de peso, talla, perímetros (cintura, cadera) y pliegues cutáneos con validación de rangos lógicos.</w:t>
            </w:r>
          </w:p>
        </w:tc>
      </w:tr>
      <w:tr>
        <w:trPr>
          <w:cantSplit w:val="0"/>
          <w:trHeight w:val="205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" w:line="300" w:lineRule="auto"/>
              <w:ind w:left="109" w:right="13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de Cálculo Nutricional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" w:line="300" w:lineRule="auto"/>
              <w:ind w:left="109" w:right="10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Cálculo automático de IMC, porcentaje de grasa estimado y diagnóstico según las tablas vigentes de la OMS y el INS.</w:t>
            </w:r>
          </w:p>
        </w:tc>
      </w:tr>
      <w:tr>
        <w:trPr>
          <w:cantSplit w:val="0"/>
          <w:trHeight w:val="173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" w:line="300" w:lineRule="auto"/>
              <w:ind w:left="109" w:right="13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 Epidemiológico Georreferenciado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" w:line="300" w:lineRule="auto"/>
              <w:ind w:left="109" w:right="11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Visualización de mapas de calor para identificar zonas con altos índices de anemia o sobrepeso en tiempo real.</w:t>
            </w:r>
          </w:p>
        </w:tc>
      </w:tr>
      <w:tr>
        <w:trPr>
          <w:cantSplit w:val="0"/>
          <w:trHeight w:val="194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30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Alertas Tempranas (SAT)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300" w:lineRule="auto"/>
              <w:ind w:left="109" w:right="107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Envío automático de notificaciones al personal de salud cuando un paciente pediátrico caiga por debajo de 2 desviaciones estándar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1293" w:top="1360" w:left="1417" w:right="992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779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41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Requisito</w:t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4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Técnica</w:t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su curva de crecimiento.</w:t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RF-07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" w:line="30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Exportación de Datos Normados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" w:line="300" w:lineRule="auto"/>
              <w:ind w:left="109" w:right="10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Capacidad de exportar reportes en formatos compatibles con el sistema HIS (Health Information System) del MINSA.</w:t>
            </w:r>
          </w:p>
        </w:tc>
      </w:tr>
      <w:tr>
        <w:trPr>
          <w:cantSplit w:val="0"/>
          <w:trHeight w:val="205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RF-08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Planes Alimenticios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109" w:right="1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Sugerencia de dietas basadas en productos locales de la región del paciente (costa, sierra, selva).</w:t>
            </w:r>
          </w:p>
        </w:tc>
      </w:tr>
      <w:tr>
        <w:trPr>
          <w:cantSplit w:val="0"/>
          <w:trHeight w:val="174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RF-09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Auditoría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" w:line="300" w:lineRule="auto"/>
              <w:ind w:left="109" w:right="10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inalterable de quién accedió, modificó o eliminó cualquier registro clínico (Log de auditoría).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280" w:top="1420" w:left="1417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34" w:hanging="312"/>
      </w:pPr>
      <w:rPr>
        <w:rFonts w:ascii="Arial" w:cs="Arial" w:eastAsia="Arial" w:hAnsi="Arial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57" w:hanging="312"/>
      </w:pPr>
      <w:rPr/>
    </w:lvl>
    <w:lvl w:ilvl="2">
      <w:start w:val="0"/>
      <w:numFmt w:val="bullet"/>
      <w:lvlText w:val="•"/>
      <w:lvlJc w:val="left"/>
      <w:pPr>
        <w:ind w:left="2174" w:hanging="311.9999999999998"/>
      </w:pPr>
      <w:rPr/>
    </w:lvl>
    <w:lvl w:ilvl="3">
      <w:start w:val="0"/>
      <w:numFmt w:val="bullet"/>
      <w:lvlText w:val="•"/>
      <w:lvlJc w:val="left"/>
      <w:pPr>
        <w:ind w:left="3091" w:hanging="311.99999999999955"/>
      </w:pPr>
      <w:rPr/>
    </w:lvl>
    <w:lvl w:ilvl="4">
      <w:start w:val="0"/>
      <w:numFmt w:val="bullet"/>
      <w:lvlText w:val="•"/>
      <w:lvlJc w:val="left"/>
      <w:pPr>
        <w:ind w:left="4008" w:hanging="312"/>
      </w:pPr>
      <w:rPr/>
    </w:lvl>
    <w:lvl w:ilvl="5">
      <w:start w:val="0"/>
      <w:numFmt w:val="bullet"/>
      <w:lvlText w:val="•"/>
      <w:lvlJc w:val="left"/>
      <w:pPr>
        <w:ind w:left="4925" w:hanging="312"/>
      </w:pPr>
      <w:rPr/>
    </w:lvl>
    <w:lvl w:ilvl="6">
      <w:start w:val="0"/>
      <w:numFmt w:val="bullet"/>
      <w:lvlText w:val="•"/>
      <w:lvlJc w:val="left"/>
      <w:pPr>
        <w:ind w:left="5842" w:hanging="312"/>
      </w:pPr>
      <w:rPr/>
    </w:lvl>
    <w:lvl w:ilvl="7">
      <w:start w:val="0"/>
      <w:numFmt w:val="bullet"/>
      <w:lvlText w:val="•"/>
      <w:lvlJc w:val="left"/>
      <w:pPr>
        <w:ind w:left="6759" w:hanging="312.0000000000009"/>
      </w:pPr>
      <w:rPr/>
    </w:lvl>
    <w:lvl w:ilvl="8">
      <w:start w:val="0"/>
      <w:numFmt w:val="bullet"/>
      <w:lvlText w:val="•"/>
      <w:lvlJc w:val="left"/>
      <w:pPr>
        <w:ind w:left="7676" w:hanging="31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left="23" w:right="576"/>
      <w:jc w:val="both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uaYXn/ZaMv08RKshHnQeUm25Mg==">CgMxLjAyD2lkLnFid3FsMXllM3ZvdjIPaWQubmwxaDNiamtneDdyMg9pZC45cW5uNnF1aTJnb2wyD2lkLjZxNzIwc2poaHpybTIPaWQuanhhamw0emdibTM3OAByITFKMVNxTUpfOV96RlRLXzN5OTZoZnRNOHc0VjdxMWtJYg==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2026-04-30T00:00:00Z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2026-04-30T00:00:00Z</vt:lpwstr>
  </property>
</Properties>
</file>