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57.0" w:type="dxa"/>
        <w:jc w:val="left"/>
        <w:tblLayout w:type="fixed"/>
        <w:tblLook w:val="0000"/>
      </w:tblPr>
      <w:tblGrid>
        <w:gridCol w:w="1117"/>
        <w:gridCol w:w="7340"/>
        <w:tblGridChange w:id="0">
          <w:tblGrid>
            <w:gridCol w:w="1117"/>
            <w:gridCol w:w="7340"/>
          </w:tblGrid>
        </w:tblGridChange>
      </w:tblGrid>
      <w:tr>
        <w:trPr>
          <w:cantSplit w:val="0"/>
          <w:trHeight w:val="203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17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CONTRATO PARTICULAR DE PROMESSA DE COMPRA E VENDA OUTRAS AVENÇAS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17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“Quadro Resumo”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Pelo presente “QUADRO RESUMO” vinculado ao “CONTRATO PARTICULAR DE PROMESSA DE COMPRA E VENDA E OUTRAS AVENÇAS” firmado entre as partes, a saber: i)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LALU – ADMINISTRADORA DE BENS LTDA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pessoa jurídica de direito privado, inscrita no CNPJ sob o nº 08.296.247/0001-09, com sede à Rua Padre Anchieta nº 2050, sala 705, andar 07, Condomínio Helbor Offices Champagnat, Bigorrilho, Curitiba/PR, CEP: 80.730-001, neste ato representada na forma de seus estatutos sociais, e ii) de outro lado, o(s) COMPRADOR(ES) abaixo qualificados, doravante denominado apenas COMPRADOR, tem justo e contratada a compra e venda de unidade(s) autônoma(s) integrante(s) do Loteamento denominado 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RESIDENCIAL ROTA DO SOL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”,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tudo conforme registro de loteamento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registrado sob número R-3.020.003 da matrícula imobiliária nº 020.003 do Cartório de Registro de Imóveis da Comarca de Araquari/SC, onde se encontram depositados todos os documentos exigidos pelo art. 18 da Lei nº 6.766/79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nos termos que se seguem: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COMPRADOR 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before="20" w:line="276" w:lineRule="auto"/>
        <w:ind w:left="100" w:right="100" w:firstLine="0"/>
        <w:jc w:val="both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>{{COMPRADOR_PF_NOME}}, {{COMPRADOR_PF_NACIONALIDADE}}, estado civil {{COMPRADOR_PF_ESTADO_CIVIL}}, profissão {{COMPRADOR_PF_PROFISSAO}}, portador da Cédula de Identidade RG nº {{COMPRADOR_PF_RG}}, inscrito no CPF/MF sob o nº {{COMPRADOR_PF_CPF}}, telefone: ({{COMPRADOR_PF_TELEFONE_DDD}}) {{COMPRADOR_PF_TELEFONE_NUMERO}}, residente e domiciliado na Rua {{COMPRADOR_PF_RUA}}, {{COMPRADOR_PF_CIDADE}}/{{COMPRADOR_PF_UF}}, e-mail: {{COMPRADOR_PF_EMAIL}}.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DA(S) UNIDADE(S): 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Calibri" w:cs="Calibri" w:eastAsia="Calibri" w:hAnsi="Calibri"/>
          <w:b w:val="1"/>
          <w:bCs w:val="1"/>
          <w:color w:val="ff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2.1 –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Um terreno, constituído pelo Lote 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nº {{UNIDADE_LOTE_NUMERO}}, da Quadra {{UNIDADE_QUADRA_NUMERO}}, do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denominado Loteamento 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RESIDENCIAL ROTA DO SOL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”, situado no Bairro do Itapocú, zona urbana do Município de Araquari (SC), com as seguintes características e confrontações: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matrícula nº {{UNIDADE_MATRICULA}}: {{UNIDADE_CONFRONTACOES}}. Imóvel cadastrado na Prefeitura Municipal de Araquari (SC),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>inscrição imobiliária nº {{UNIDADE_INSCRICAO_IMOBILIARIA}}.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DO PREÇO: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preço total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da presente transação, incluindo a comissão de corretagem, é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>{{PRECO_TOTAL_VALOR}} ({{PRECO_TOTAL_EXTENSO}})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valendo o primeiro dia do mês da assinatura do contrato como data base para as correções descritas neste instrumento, e que será pago nas condições adiante descritas.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DA COMISSÃO DE CORRETAGEM</w:t>
      </w:r>
    </w:p>
    <w:tbl>
      <w:tblPr>
        <w:tblStyle w:val="Table2"/>
        <w:tblW w:w="9632.0" w:type="dxa"/>
        <w:jc w:val="left"/>
        <w:tblLayout w:type="fixed"/>
        <w:tblLook w:val="0400"/>
      </w:tblPr>
      <w:tblGrid>
        <w:gridCol w:w="8015"/>
        <w:gridCol w:w="1617"/>
        <w:tblGridChange w:id="0">
          <w:tblGrid>
            <w:gridCol w:w="8015"/>
            <w:gridCol w:w="1617"/>
          </w:tblGrid>
        </w:tblGridChange>
      </w:tblGrid>
      <w:tr>
        <w:trPr>
          <w:cantSplit w:val="0"/>
          <w:trHeight w:val="6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A comissão de corretagem devida pela concretização do presente negócio será integralmente suportada pela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VENDEDORA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, não sendo, portanto, de responsabilidade 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COMPRADOR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bookmarkStart w:colFirst="0" w:colLast="0" w:name="_m2wft2axgdtz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VENDEDORA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declara estar ciente de que a comissão pela intermediação da presente negociação será paga diretamente a imobiliária responsável pela intermediação, que emitirá a correspondente nota fiscal de prestação de serviços e recibo de pagamento, não recaindo sobre 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COMPRADOR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qualquer ônus, custo ou responsabilidade a esse título.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VISTO DO COMPRADOR</w:t>
            </w:r>
          </w:p>
          <w:p w:rsidR="00000000" w:rsidDel="00000000" w:rsidP="00000000" w:rsidRDefault="00000000" w:rsidRPr="00000000" w14:paraId="00000018">
            <w:pPr>
              <w:pBdr>
                <w:bottom w:color="000000" w:space="1" w:sz="12" w:val="single"/>
              </w:pBd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bottom w:color="000000" w:space="1" w:sz="12" w:val="single"/>
              </w:pBd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Ciente</w:t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DAS CONDIÇÕES DE PAGAMENTO: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aquisição do(s) bem(s) descrito(s) no item 2 deste QUADRO RESUMO, cujo preço total é o descrito no item 3 supra, compromete-se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COMPRADOR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efetuar o pagamento nas seguintes condições, a saber: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Da Comissão de Corretagem</w:t>
      </w:r>
    </w:p>
    <w:p w:rsidR="00000000" w:rsidDel="00000000" w:rsidP="00000000" w:rsidRDefault="00000000" w:rsidRPr="00000000" w14:paraId="00000021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O valor da comissão de corretagem 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highlight w:val="white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>R$ {{COMISSAO_TOTAL_VALOR}} ({{COMISSAO_TOTAL_EXTENSO}})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highlight w:val="white"/>
          <w:rtl w:val="0"/>
        </w:rPr>
        <w:t xml:space="preserve"> a 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r pago pelo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22"/>
          <w:szCs w:val="22"/>
          <w:rtl w:val="0"/>
        </w:rPr>
        <w:t xml:space="preserve">VENDEDOR,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 por meio de transferência bancária ou PIX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diretamente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à imobiliária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 responsável pela intermediação. O pagamento da comissão somente será devido após a quitação, pelo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22"/>
          <w:szCs w:val="22"/>
          <w:rtl w:val="0"/>
        </w:rPr>
        <w:t xml:space="preserve">COMPRADOR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22"/>
          <w:szCs w:val="22"/>
          <w:rtl w:val="0"/>
        </w:rPr>
        <w:t xml:space="preserve">do montante correspondente ao dobro do valor da comissão de corretagem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A  comissão  de  corretagem  será  paga  à  {{IMOBILIARIA_NOME}},  CNPJ: {{IMOBILIARIA_CNPJ}}, Creci/SC {{IMOBILIARIA_CRECI}},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 conta nº {{IMOBILIARIA_CONTA}}, agência nº {{IMOBILIARIA_AGENCIA}}, Banco {{IMOBILIARIA_BANCO_NOME}} ({{IMOBILIARIA_BANCO_CODIGO}}), chave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>pix: {{IMOBILIARIA_PIX}}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 título de comissão de corretagem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Do preço do bem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>VALOR TOTAL: R$ {{BEM_VALOR_TOTAL}} ({{BEM_VALOR_TOTAL_EXTENSO}}).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a)  PARCELA DE ENTRADA:  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>R$ {{BEM_ENTRADA_VALOR_TOTAL}} ({{BEM_ENTRADA_VALOR_TOTAL_EXTENSO}}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) a serem pagos em {{BEM_ENTRADA_PARCELAS_QTD}} ({{BEM_ENTRADA_PARCELAS_QTD_EXTENSO}}) parcelas iguais e sucessivas no valor de R$ {{BEM_ENTRADA_PARCELA_VALOR}} ({{BEM_ENTRADA_PARCELA_VALOR_EXTENSO}}) via transferência bancária, na conta em nome da VENDEDORA, LALU – ADMINISTRADORA DE BENS LTDA, conta nº {{VENDEDOR_CONTA}}, agência nº {{VENDEDOR_AGENCIA}}, Banco {{VENDEDOR_BANCO_NOME}} ({{VENDEDOR_BANCO_CODIGO}}), chave pix CNPJ: {{VENDEDOR_PIX}}, sendo que o pagamento da primeira parcela deve ser realizado imediatamente após a assinatura do presente contrato.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b) PARCELAS MENSAIS: 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>R$ {{PARCELAS_VALOR_TOTAL}} ({{PARCELAS_VALOR_TOTAL_EXTENSO}}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em {{PARCELAS_QUANTIDADE}} ({{PARCELAS_QUANTIDADE_EXTENSO}}) parcelas mensais de 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>R$ {{PARCELAS_VALOR_UNITARIO}} ({{PARCELAS_VALOR_UNITARIO_EXTENSO}}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cada, via boleto bancário, com vencimento todo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 dia {{PARCELAS_DIA_VENCIMENTO}}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de cada mês, iniciando-se em {{PARCELAS_DATA_PRIMEIRA}}.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6. DA FORMA DE CORREÇÃO DOS VALORES DO CONTRATO</w:t>
      </w:r>
    </w:p>
    <w:p w:rsidR="00000000" w:rsidDel="00000000" w:rsidP="00000000" w:rsidRDefault="00000000" w:rsidRPr="00000000" w14:paraId="00000033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valores informados no quadro resumo acima serão reajustados conforme CLÁUSULA 3ª das “CONDIÇÕES GERAIS DO CONTRATO” que faz parte integrante do presente instrumento, sendo resumida na seguinte forma de correção:</w:t>
      </w:r>
    </w:p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rtl w:val="0"/>
        </w:rPr>
        <w:t xml:space="preserve">Correção mensal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 pelo índice INPC– Índice Nacional de Preços ao consumidor, 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22"/>
          <w:szCs w:val="22"/>
          <w:rtl w:val="0"/>
        </w:rPr>
        <w:t xml:space="preserve">IBGE – Instituto Brasileiro de Geografia e Estatística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, acrescidos de juros remuneratórios de 1,0% (um por cento)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rtl w:val="0"/>
        </w:rPr>
        <w:t xml:space="preserve">ao mês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 sobre o saldo devedor, incidente até a data do efetivo pagamento do saldo devedor.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7. DA CLÁUSULA AD CORPUS E DA RESPONSABILIDADE PELA CONSTRUÇÃO:</w:t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7.1. Para os efeitos do art. 500 do Código Civil Brasileiro, a venda do imóvel feita em caráter “ad corpus”, ou seja, é vendido como coisa certa, determinada e preço único, individualizado de acordo com a matrícula, não cabendo a outra parte nenhum direito a complemento de área ou abatimento no PREÇO, caso seja verificada eventual discrepância entre as áreas descritas para os imóveis nas respectivas matrículas e aquelas efetivamente existentes.</w:t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7.1.1.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declara haver visitado o imóvel objeto deste contrato, ter vistoriado o mesmo, e estar ciente de suas características, benfeitorias e de suas medidas, sendo a presente compra e venda feita em caráter “ad corpus”, aceitando-o no estado de conservação em que se encontra; assim como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VENDEDOR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 compromete a entregar o imóvel no estado de conservação em que se encontra, concordando ambas as partes que não há necessidade de nenhum instrumento aditivo a este contrato que especifique as suas condições atuais e os pertences que o compõem.</w:t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7.2.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COMPRADOR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obriga-se, por sua conta e risco, a executar a construção no lote objeto deste contrato, observando integralmente a legislação aplicável, o plano diretor e o código de obras municipal, bem como a convenção/regras do loteamento, quando houver.</w:t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7.2.1. Caberá exclusivamente ao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obter, manter válidos e quitar todos os alvarás, licenças, autorizações, ART/RRT, vistorias e o habite-se de sua unidade residencial, necessários à execução e conclusão da obra.</w:t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7.2.2. São de exclusiva responsabilidade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todos os tributos, taxas, contribuições e encargos que incidam sobre a obra e sua execução, inclusive:</w:t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(a) taxas de aprovação, licenciamento, fiscalização e emissão do “habite-se”;</w:t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(b) ISS incidente sobre serviços de terceiros contratados:</w:t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(c) INSS e demais encargos previdenciários e trabalhistas decorrentes da mão de obra empregada;</w:t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(d) tarifas e taxas relativas a ligações e consumos provisórios e definitivos de água, energia e esgoto, em como remoção de entulho;</w:t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(e) multas e penalidades por infrações urbanísticas, ambientais e edilícias;</w:t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(f) contribuições de melhoria e quaisquer outros encargos que venham a ser instituídos em razão da obra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7.3.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VENDEDOR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não responderá por quaisquer despesas, tributos, autuações ou obrigações relacionadas à construção, obrigando-se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 manter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VENDEDOR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indene, assumindo integralmente a defesa e o ressarcimento imediato de eventuais valores, custos, despesas e honorários advocatícios decorrentes de cobranças ou reclamações relativas à obra.</w:t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8. DA POSSE DO TERRENO </w:t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8.1. A entrega do lote de terreno adquirido se dará somente após a ocorrência de uma das situações abaixo:</w:t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quitação integral do preço do bem com recursos próprios e assinatura de escritura pública de compra e venda; ou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conclusão do processo de financiamento bancário e assinatura do contrato particular de financiamento com força de escritura pública; ou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assinatura de escritura pública de compra e venda com cláusula hipotecária ou de alienação fiduciária nos casos de parcelamento do saldo devedor com o próprio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VENDEDOR.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9. DO PROCESSO DE FINANCIAMENTO</w:t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9.1. O COMPRADOR declara que foi devidamente cientificado que é de sua inteira responsabilidade a obtenção de financiamento bancário junto à instituição financeira bem como de que eventual negativa de financiamento por problemas cadastrais do COMPRADOR não é motivo para desfazimento do negócio.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9.2. o valor do saldo devedor a ser pago por financiamento bancário será atualizado conforme a cláusula 6 (seis) deste contrato até o registro do contrato de financiamento bancário junto à matrícula do imóvel.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bfbfbf" w:val="clear"/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10. DA LEI GERAL DE PROTEÇÃO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VENDEDOR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obriga-se a garantir a confidencialidade dos dados coletados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por meio de uma política interna de privacidade, a fim de respeitar, por si, seus funcionários e seus prepostos, o objetivo do presente termo (art. 50, LGPD). Ainda, eventuais dados coletados pelo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VENDEDOR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serão arquivados por esta somente pelo tempo necessário para a execução e cumprimento do presente contrato, sendo que ao seu fim, os dados coletados serão permanentemente eliminados, excetuando-se os que se enquadrarem no disposto no artigo 16, I da Lei Geral de Proteção de Dados.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bfbfbf" w:val="clear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11. INFORMAÇÕES COMPLEMENTARES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11.1. 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COMPRADOR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declara ciente de: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11.1.1. Que as obrigações das partes e condições do negócio se encontram devidamente descritas nas 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CONDIÇÕES GERAIS DO CONTRATO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” que fazem parte integrante do presente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CONTRATO PARTICULAR DE PROMESSA DE COMPRA E VENDA E OUTRAS AVENÇAS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condições estas que obrigam não só as partes como também seus sucessores a qualquer título.</w:t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11.1.2. Que a presente compra é feita em caráter irrevogável e irretratável, não admitindo arrependimento, obrigando-se o VENDEDOR à entrega do bem e o COMPRADOR ao pagamento do preço, nas formas e condições estabelecidas no presente contrato. 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Assim, justos e contratados, assinam as partes o presente instrumento em três vias de igual teor, na presença de 02 (duas) testemunhas:</w:t>
      </w:r>
    </w:p>
    <w:p w:rsidR="00000000" w:rsidDel="00000000" w:rsidP="00000000" w:rsidRDefault="00000000" w:rsidRPr="00000000" w14:paraId="0000006B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5472"/>
        </w:tabs>
        <w:spacing w:line="276" w:lineRule="auto"/>
        <w:jc w:val="center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Araquari-SC,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{{ASSINATURA_DATA_DIA}} de {{ASSINATURA_DATA_MES}} de {{ASSINATURA_DATA_ANO}}.</w:t>
      </w:r>
    </w:p>
    <w:p w:rsidR="00000000" w:rsidDel="00000000" w:rsidP="00000000" w:rsidRDefault="00000000" w:rsidRPr="00000000" w14:paraId="0000006E">
      <w:pPr>
        <w:tabs>
          <w:tab w:val="left" w:leader="none" w:pos="5472"/>
        </w:tabs>
        <w:spacing w:line="276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73">
      <w:pPr>
        <w:spacing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LALU – ADMINISTRADORA DE BENS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VENDEDOR</w:t>
      </w:r>
    </w:p>
    <w:p w:rsidR="00000000" w:rsidDel="00000000" w:rsidP="00000000" w:rsidRDefault="00000000" w:rsidRPr="00000000" w14:paraId="00000075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7B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>{{ASSINATURA_COMPRADOR_NOME}}</w:t>
      </w:r>
    </w:p>
    <w:p w:rsidR="00000000" w:rsidDel="00000000" w:rsidP="00000000" w:rsidRDefault="00000000" w:rsidRPr="00000000" w14:paraId="0000007C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COMPRADOR</w:t>
      </w:r>
    </w:p>
    <w:p w:rsidR="00000000" w:rsidDel="00000000" w:rsidP="00000000" w:rsidRDefault="00000000" w:rsidRPr="00000000" w14:paraId="0000007D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TESTEMUNHAS: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>Nome: {{TESTEMUNHA_1_NOME}}                        Nome: {{TESTEMUNHA_2_NOME}}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>CPF: {{TESTEMUNHA_1_CPF}}                       CPF: {{TESTEMUNHA_2_CPF}}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Assinatura: __________________________                       Assinatura: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7" w:w="11905" w:orient="portrait"/>
      <w:pgMar w:bottom="851" w:top="851" w:left="1134" w:right="1134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Vendedora: ___________________________   Comprador: _____________________________   Testemunhas: ___________________________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0" w:firstLine="0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