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047E4870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301F80">
              <w:rPr>
                <w:sz w:val="40"/>
                <w:szCs w:val="40"/>
              </w:rPr>
              <w:t>4</w:t>
            </w:r>
            <w:r w:rsidR="00A76726">
              <w:rPr>
                <w:sz w:val="40"/>
                <w:szCs w:val="40"/>
              </w:rPr>
              <w:t xml:space="preserve">.- </w:t>
            </w:r>
            <w:r w:rsidR="00BA595E" w:rsidRPr="00BA595E">
              <w:rPr>
                <w:sz w:val="40"/>
                <w:szCs w:val="40"/>
              </w:rPr>
              <w:t>Exploración conceptual, análisis crítico y práctica de CNN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6F32A13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BA595E">
              <w:rPr>
                <w:sz w:val="40"/>
                <w:szCs w:val="40"/>
              </w:rPr>
              <w:t>2</w:t>
            </w:r>
            <w:r w:rsidR="00E64F64">
              <w:rPr>
                <w:sz w:val="40"/>
                <w:szCs w:val="40"/>
              </w:rPr>
              <w:t>.</w:t>
            </w:r>
            <w:r w:rsidR="00BA595E">
              <w:rPr>
                <w:sz w:val="40"/>
                <w:szCs w:val="40"/>
              </w:rPr>
              <w:t>15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090E3E39" w14:textId="10FE8B85" w:rsidR="00D54021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91329" w:history="1">
            <w:r w:rsidR="00D54021" w:rsidRPr="00372527">
              <w:rPr>
                <w:rStyle w:val="Hipervnculo"/>
                <w:b/>
                <w:bCs/>
                <w:noProof/>
              </w:rPr>
              <w:t>Instrucciones</w:t>
            </w:r>
            <w:r w:rsidR="00D54021">
              <w:rPr>
                <w:noProof/>
                <w:webHidden/>
              </w:rPr>
              <w:tab/>
            </w:r>
            <w:r w:rsidR="00D54021">
              <w:rPr>
                <w:noProof/>
                <w:webHidden/>
              </w:rPr>
              <w:fldChar w:fldCharType="begin"/>
            </w:r>
            <w:r w:rsidR="00D54021">
              <w:rPr>
                <w:noProof/>
                <w:webHidden/>
              </w:rPr>
              <w:instrText xml:space="preserve"> PAGEREF _Toc221991329 \h </w:instrText>
            </w:r>
            <w:r w:rsidR="00D54021">
              <w:rPr>
                <w:noProof/>
                <w:webHidden/>
              </w:rPr>
            </w:r>
            <w:r w:rsidR="00D54021">
              <w:rPr>
                <w:noProof/>
                <w:webHidden/>
              </w:rPr>
              <w:fldChar w:fldCharType="separate"/>
            </w:r>
            <w:r w:rsidR="00D54021">
              <w:rPr>
                <w:noProof/>
                <w:webHidden/>
              </w:rPr>
              <w:t>3</w:t>
            </w:r>
            <w:r w:rsidR="00D54021">
              <w:rPr>
                <w:noProof/>
                <w:webHidden/>
              </w:rPr>
              <w:fldChar w:fldCharType="end"/>
            </w:r>
          </w:hyperlink>
        </w:p>
        <w:p w14:paraId="0275CB9B" w14:textId="06B73942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0" w:history="1">
            <w:r w:rsidRPr="00372527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A3F1" w14:textId="7206F0E9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1" w:history="1">
            <w:r w:rsidRPr="00372527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3BF5" w14:textId="5408A5D7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2" w:history="1">
            <w:r w:rsidRPr="00372527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372527">
              <w:rPr>
                <w:rStyle w:val="Hipervnculo"/>
                <w:noProof/>
              </w:rPr>
              <w:t>Mapa conceptual sobre arquitecturas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E3AC" w14:textId="50672099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3" w:history="1">
            <w:r w:rsidRPr="00372527">
              <w:rPr>
                <w:rStyle w:val="Hipervnculo"/>
                <w:noProof/>
              </w:rPr>
              <w:t>2. Análisis crítico de un caso real con CNN.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03C5" w14:textId="12FA871A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4" w:history="1">
            <w:r w:rsidRPr="00372527">
              <w:rPr>
                <w:rStyle w:val="Hipervnculo"/>
                <w:b/>
                <w:bCs/>
                <w:noProof/>
              </w:rPr>
              <w:t>CNNs aplicadas al diagnóstico médico.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5E95" w14:textId="1EE9CC3F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5" w:history="1">
            <w:r w:rsidRPr="00372527">
              <w:rPr>
                <w:rStyle w:val="Hipervnculo"/>
                <w:b/>
                <w:bCs/>
                <w:noProof/>
              </w:rPr>
              <w:t>Descripción del problema a resolver, la arquitectura utilizada, los beneficios y limitaciones.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2E95" w14:textId="6CF0070C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6" w:history="1">
            <w:r w:rsidRPr="00372527">
              <w:rPr>
                <w:rStyle w:val="Hipervnculo"/>
                <w:b/>
                <w:bCs/>
                <w:noProof/>
              </w:rPr>
              <w:t>Tareas típicas de deep learning en enfermedad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C34E" w14:textId="3F32A866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7" w:history="1">
            <w:r w:rsidRPr="00372527">
              <w:rPr>
                <w:rStyle w:val="Hipervnculo"/>
                <w:b/>
                <w:bCs/>
                <w:noProof/>
              </w:rPr>
              <w:t>Arquitecturas de deep learning más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2B27" w14:textId="29BB4956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8" w:history="1">
            <w:r w:rsidRPr="00372527">
              <w:rPr>
                <w:rStyle w:val="Hipervnculo"/>
                <w:b/>
                <w:bCs/>
                <w:noProof/>
              </w:rPr>
              <w:t>Dónde está más madura la IA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4A43" w14:textId="6E926978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39" w:history="1">
            <w:r w:rsidRPr="00372527">
              <w:rPr>
                <w:rStyle w:val="Hipervnculo"/>
                <w:b/>
                <w:bCs/>
                <w:noProof/>
              </w:rPr>
              <w:t>Segmentación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D70A" w14:textId="09B949A1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40" w:history="1">
            <w:r w:rsidRPr="00372527">
              <w:rPr>
                <w:rStyle w:val="Hipervnculo"/>
                <w:b/>
                <w:bCs/>
                <w:noProof/>
              </w:rPr>
              <w:t>Modelos concretos y tendencias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674A" w14:textId="64DB8414" w:rsidR="00D54021" w:rsidRDefault="00D5402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41" w:history="1">
            <w:r w:rsidRPr="00372527">
              <w:rPr>
                <w:rStyle w:val="Hipervnculo"/>
                <w:b/>
                <w:bCs/>
                <w:noProof/>
              </w:rPr>
              <w:t>Qué limita hoy el salto a la práctica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2E64" w14:textId="1D166C5F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42" w:history="1">
            <w:r w:rsidRPr="00372527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372527">
              <w:rPr>
                <w:rStyle w:val="Hipervnculo"/>
                <w:noProof/>
              </w:rPr>
              <w:t>Implementación comparativa en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8820" w14:textId="797AE9E4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43" w:history="1">
            <w:r w:rsidRPr="00372527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E648" w14:textId="4FA50CD9" w:rsidR="00D54021" w:rsidRDefault="00D5402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991344" w:history="1">
            <w:r w:rsidRPr="00372527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2FEA038B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21991329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5BF096F5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 informe debe abordar las siguientes secciones:</w:t>
      </w:r>
    </w:p>
    <w:p w14:paraId="1165D84E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Mapa conceptual sobre arquitecturas y componentes</w:t>
      </w:r>
    </w:p>
    <w:p w14:paraId="0B27EEC6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Elabora un mapa conceptual que incluya las diferencias entre aprendizaje profundo y aprendizaje automático tradicional, arquitecturas principales, componentes esenciales y factores que impulsan el Aprendizaje Profundo.</w:t>
      </w:r>
    </w:p>
    <w:p w14:paraId="112F5987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bookmarkStart w:id="1" w:name="_Hlk221713674"/>
      <w:r w:rsidRPr="004D0D77">
        <w:rPr>
          <w:b/>
          <w:bCs/>
          <w:sz w:val="22"/>
          <w:szCs w:val="22"/>
        </w:rPr>
        <w:t>Análisis crítico de un caso real con CNN</w:t>
      </w:r>
      <w:bookmarkEnd w:id="1"/>
    </w:p>
    <w:p w14:paraId="608A49F6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Investiga un caso reciente donde las </w:t>
      </w:r>
      <w:proofErr w:type="spellStart"/>
      <w:r w:rsidRPr="004D0D77">
        <w:rPr>
          <w:sz w:val="22"/>
          <w:szCs w:val="22"/>
        </w:rPr>
        <w:t>CNNs</w:t>
      </w:r>
      <w:proofErr w:type="spellEnd"/>
      <w:r w:rsidRPr="004D0D77">
        <w:rPr>
          <w:sz w:val="22"/>
          <w:szCs w:val="22"/>
        </w:rPr>
        <w:t xml:space="preserve"> se hayan aplicado en diagnóstico médico, vehículos autónomos y agricultura inteligente.</w:t>
      </w:r>
    </w:p>
    <w:p w14:paraId="34444BDE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Describe el problema que resolvió, la arquitectura utilizada, los beneficios y limitaciones.</w:t>
      </w:r>
    </w:p>
    <w:p w14:paraId="3B1F53E6" w14:textId="77777777" w:rsid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hallazgos en un informe.</w:t>
      </w:r>
    </w:p>
    <w:p w14:paraId="3BE266A3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before="360" w:after="240"/>
        <w:ind w:left="357" w:hanging="357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Implementación comparativa en código</w:t>
      </w:r>
    </w:p>
    <w:p w14:paraId="77884B03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Implementa dos modelos CNN con </w:t>
      </w:r>
      <w:proofErr w:type="spellStart"/>
      <w:r w:rsidRPr="004D0D77">
        <w:rPr>
          <w:sz w:val="22"/>
          <w:szCs w:val="22"/>
        </w:rPr>
        <w:t>TensorFlow</w:t>
      </w:r>
      <w:proofErr w:type="spellEnd"/>
      <w:r w:rsidRPr="004D0D77">
        <w:rPr>
          <w:sz w:val="22"/>
          <w:szCs w:val="22"/>
        </w:rPr>
        <w:t xml:space="preserve"> o </w:t>
      </w:r>
      <w:proofErr w:type="spellStart"/>
      <w:r w:rsidRPr="004D0D77">
        <w:rPr>
          <w:sz w:val="22"/>
          <w:szCs w:val="22"/>
        </w:rPr>
        <w:t>PyTorch</w:t>
      </w:r>
      <w:proofErr w:type="spellEnd"/>
      <w:r w:rsidRPr="004D0D77">
        <w:rPr>
          <w:sz w:val="22"/>
          <w:szCs w:val="22"/>
        </w:rPr>
        <w:t>:</w:t>
      </w:r>
    </w:p>
    <w:p w14:paraId="42B29D16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Uno básico (similar al ejemplo del tema 10).</w:t>
      </w:r>
    </w:p>
    <w:p w14:paraId="59413D84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Otro con mejoras (</w:t>
      </w:r>
      <w:proofErr w:type="spellStart"/>
      <w:r w:rsidRPr="004D0D77">
        <w:rPr>
          <w:sz w:val="22"/>
          <w:szCs w:val="22"/>
        </w:rPr>
        <w:t>Dropout</w:t>
      </w:r>
      <w:proofErr w:type="spellEnd"/>
      <w:r w:rsidRPr="004D0D77">
        <w:rPr>
          <w:sz w:val="22"/>
          <w:szCs w:val="22"/>
        </w:rPr>
        <w:t xml:space="preserve">, </w:t>
      </w:r>
      <w:proofErr w:type="spellStart"/>
      <w:r w:rsidRPr="004D0D77">
        <w:rPr>
          <w:sz w:val="22"/>
          <w:szCs w:val="22"/>
        </w:rPr>
        <w:t>Batch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Normalization</w:t>
      </w:r>
      <w:proofErr w:type="spellEnd"/>
      <w:r w:rsidRPr="004D0D77">
        <w:rPr>
          <w:sz w:val="22"/>
          <w:szCs w:val="22"/>
        </w:rPr>
        <w:t>, optimizador distinto).</w:t>
      </w:r>
    </w:p>
    <w:p w14:paraId="36E1D9B4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Entrena ambos con el </w:t>
      </w:r>
      <w:proofErr w:type="spellStart"/>
      <w:r w:rsidRPr="004D0D77">
        <w:rPr>
          <w:sz w:val="22"/>
          <w:szCs w:val="22"/>
        </w:rPr>
        <w:t>dataset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Fashion</w:t>
      </w:r>
      <w:proofErr w:type="spellEnd"/>
      <w:r w:rsidRPr="004D0D77">
        <w:rPr>
          <w:sz w:val="22"/>
          <w:szCs w:val="22"/>
        </w:rPr>
        <w:t>-MNIST y compara la precisión, el tiempo de entrenamiento y las gráficas de pérdida y precisión.</w:t>
      </w:r>
    </w:p>
    <w:p w14:paraId="1169A5AF" w14:textId="3EAD52EC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Crea un notebook en </w:t>
      </w:r>
      <w:proofErr w:type="spellStart"/>
      <w:r w:rsidRPr="004D0D77">
        <w:rPr>
          <w:sz w:val="22"/>
          <w:szCs w:val="22"/>
        </w:rPr>
        <w:t>Jupyter</w:t>
      </w:r>
      <w:proofErr w:type="spellEnd"/>
      <w:r w:rsidRPr="004D0D77">
        <w:rPr>
          <w:sz w:val="22"/>
          <w:szCs w:val="22"/>
        </w:rPr>
        <w:t xml:space="preserve"> o Google </w:t>
      </w:r>
      <w:proofErr w:type="spellStart"/>
      <w:r w:rsidRPr="004D0D77">
        <w:rPr>
          <w:sz w:val="22"/>
          <w:szCs w:val="22"/>
        </w:rPr>
        <w:t>Colab</w:t>
      </w:r>
      <w:proofErr w:type="spellEnd"/>
      <w:r w:rsidRPr="004D0D77">
        <w:rPr>
          <w:sz w:val="22"/>
          <w:szCs w:val="22"/>
        </w:rPr>
        <w:t xml:space="preserve"> con código comentado.</w:t>
      </w:r>
    </w:p>
    <w:p w14:paraId="44DF992D" w14:textId="1D05F581" w:rsidR="004150FE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resultados y el análisis realizado.</w:t>
      </w:r>
    </w:p>
    <w:p w14:paraId="7DBAF2B5" w14:textId="77777777" w:rsidR="00A366AD" w:rsidRDefault="00A366AD" w:rsidP="00A366AD">
      <w:pPr>
        <w:spacing w:after="240"/>
        <w:jc w:val="both"/>
        <w:rPr>
          <w:sz w:val="22"/>
          <w:szCs w:val="22"/>
        </w:rPr>
      </w:pPr>
    </w:p>
    <w:p w14:paraId="37BBE493" w14:textId="77777777" w:rsidR="00A366AD" w:rsidRPr="00A366AD" w:rsidRDefault="00A366AD" w:rsidP="00A366AD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F46274">
      <w:pPr>
        <w:pStyle w:val="Ttulo1"/>
        <w:rPr>
          <w:b/>
          <w:bCs/>
        </w:rPr>
      </w:pPr>
      <w:bookmarkStart w:id="2" w:name="_Toc221991330"/>
      <w:r w:rsidRPr="002C48D5">
        <w:rPr>
          <w:b/>
          <w:bCs/>
        </w:rPr>
        <w:t>Objetivo</w:t>
      </w:r>
      <w:bookmarkEnd w:id="2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1F56C246" w:rsidR="005A1DC6" w:rsidRDefault="004D0D77" w:rsidP="00A671AC">
      <w:pPr>
        <w:jc w:val="both"/>
        <w:rPr>
          <w:sz w:val="22"/>
          <w:szCs w:val="22"/>
        </w:rPr>
      </w:pPr>
      <w:r w:rsidRPr="004D0D77">
        <w:rPr>
          <w:sz w:val="22"/>
          <w:szCs w:val="22"/>
        </w:rPr>
        <w:t>Analizar los principios del aprendizaje profundo y comprender el funcionamiento y aplicaciones de las redes neuronales convolucionales (CNN). A partir de la investigación y los contenidos revisados, elaborar un informe que integre conceptos teóricos, análisis crítico y ejemplos prácticos mediante implementación en código.</w:t>
      </w:r>
    </w:p>
    <w:p w14:paraId="0F404850" w14:textId="77777777" w:rsidR="00C11C01" w:rsidRDefault="00C11C0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3" w:name="_Toc221991331"/>
      <w:r>
        <w:rPr>
          <w:b/>
          <w:bCs/>
        </w:rPr>
        <w:lastRenderedPageBreak/>
        <w:t>Desarrollo</w:t>
      </w:r>
      <w:bookmarkEnd w:id="3"/>
    </w:p>
    <w:p w14:paraId="6E3B0175" w14:textId="308DDF2B" w:rsidR="007B28A3" w:rsidRPr="007B28A3" w:rsidRDefault="00A673E5" w:rsidP="00C11C01">
      <w:pPr>
        <w:pStyle w:val="Ttulo1"/>
        <w:numPr>
          <w:ilvl w:val="0"/>
          <w:numId w:val="11"/>
        </w:numPr>
        <w:spacing w:after="240"/>
      </w:pPr>
      <w:bookmarkStart w:id="4" w:name="_Toc221991332"/>
      <w:r w:rsidRPr="00A673E5">
        <w:t>Mapa conceptual sobre arquitecturas y componentes</w:t>
      </w:r>
      <w:bookmarkEnd w:id="4"/>
    </w:p>
    <w:p w14:paraId="633ED84A" w14:textId="60F38E1D" w:rsidR="004A25EF" w:rsidRPr="001F1E8B" w:rsidRDefault="00BA6BBB" w:rsidP="00C11C01">
      <w:pPr>
        <w:rPr>
          <w:rFonts w:asciiTheme="majorHAnsi" w:eastAsiaTheme="majorEastAsia" w:hAnsiTheme="majorHAnsi" w:cstheme="majorBidi"/>
          <w:sz w:val="22"/>
          <w:szCs w:val="22"/>
        </w:rPr>
      </w:pPr>
      <w:r w:rsidRPr="001F1E8B">
        <w:rPr>
          <w:rFonts w:asciiTheme="majorHAnsi" w:eastAsiaTheme="majorEastAsia" w:hAnsiTheme="majorHAnsi" w:cstheme="majorBidi"/>
          <w:sz w:val="22"/>
          <w:szCs w:val="22"/>
        </w:rPr>
        <w:t>La</w:t>
      </w:r>
      <w:r w:rsidR="00BF1CC7" w:rsidRPr="001F1E8B">
        <w:rPr>
          <w:rFonts w:asciiTheme="majorHAnsi" w:eastAsiaTheme="majorEastAsia" w:hAnsiTheme="majorHAnsi" w:cstheme="majorBidi"/>
          <w:sz w:val="22"/>
          <w:szCs w:val="22"/>
        </w:rPr>
        <w:t xml:space="preserve"> siguiente </w:t>
      </w:r>
      <w:r w:rsidR="001F1E8B" w:rsidRPr="001F1E8B">
        <w:rPr>
          <w:rFonts w:asciiTheme="majorHAnsi" w:eastAsiaTheme="majorEastAsia" w:hAnsiTheme="majorHAnsi" w:cstheme="majorBidi"/>
          <w:sz w:val="22"/>
          <w:szCs w:val="22"/>
        </w:rPr>
        <w:t>imagen muestra un mapa conceptual de aprendizaje profundo y su comparación con el aprendizaje automático tradicional.</w:t>
      </w:r>
    </w:p>
    <w:p w14:paraId="7AE58BE4" w14:textId="5AB030D5" w:rsidR="004A25EF" w:rsidRDefault="004A25EF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4A25EF">
        <w:rPr>
          <w:rFonts w:asciiTheme="majorHAnsi" w:eastAsiaTheme="majorEastAsia" w:hAnsiTheme="majorHAnsi" w:cstheme="majorBidi"/>
          <w:b/>
          <w:bCs/>
          <w:noProof/>
          <w:sz w:val="22"/>
          <w:szCs w:val="22"/>
        </w:rPr>
        <w:drawing>
          <wp:inline distT="0" distB="0" distL="0" distR="0" wp14:anchorId="344E4CF9" wp14:editId="7FFDFBE1">
            <wp:extent cx="5612130" cy="3144520"/>
            <wp:effectExtent l="57150" t="57150" r="102870" b="93980"/>
            <wp:docPr id="128254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EF521" w14:textId="7CFC6CC4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AUTOMÁTICO TRADICIONAL</w:t>
      </w:r>
    </w:p>
    <w:p w14:paraId="61B9E592" w14:textId="0381B2A8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Modelos simples (SVM, regresi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n)</w:t>
      </w:r>
    </w:p>
    <w:p w14:paraId="33A8F40C" w14:textId="21AF963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Ingenier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a manual de caracter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sticas</w:t>
      </w:r>
    </w:p>
    <w:p w14:paraId="73A73A50" w14:textId="6821DAB9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Menos datos</w:t>
      </w:r>
    </w:p>
    <w:p w14:paraId="7174F39D" w14:textId="75E5949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Menor costo computacional</w:t>
      </w:r>
    </w:p>
    <w:p w14:paraId="08121AB4" w14:textId="77777777" w:rsid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1B45DB6E" w14:textId="7D6ADFA1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PROFUNDO</w:t>
      </w:r>
    </w:p>
    <w:p w14:paraId="2B92BC5A" w14:textId="6451115B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Arquitecturas principales</w:t>
      </w:r>
    </w:p>
    <w:p w14:paraId="3750956C" w14:textId="564A41E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MLP</w:t>
      </w:r>
    </w:p>
    <w:p w14:paraId="29812A13" w14:textId="03E8105C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CNN</w:t>
      </w:r>
    </w:p>
    <w:p w14:paraId="5B37EC93" w14:textId="215B210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RNN 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→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 LSTM / GRU</w:t>
      </w:r>
    </w:p>
    <w:p w14:paraId="0B7B9CCC" w14:textId="2B1B168A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Transformers (atención)</w:t>
      </w:r>
    </w:p>
    <w:p w14:paraId="0E954D36" w14:textId="52381E3C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Componentes esenciales</w:t>
      </w:r>
    </w:p>
    <w:p w14:paraId="10BFDC99" w14:textId="35425F8E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Datos masivos</w:t>
      </w:r>
    </w:p>
    <w:p w14:paraId="2B7E941A" w14:textId="7B3F2EA7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Funci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de p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é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rdida</w:t>
      </w:r>
    </w:p>
    <w:p w14:paraId="32047DF7" w14:textId="3FD5A1C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lastRenderedPageBreak/>
        <w:t>Optimizaci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(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backprop</w:t>
      </w:r>
      <w:proofErr w:type="spellEnd"/>
      <w:r w:rsidRPr="00C11C01">
        <w:rPr>
          <w:rFonts w:asciiTheme="majorHAnsi" w:eastAsiaTheme="majorEastAsia" w:hAnsiTheme="majorHAnsi" w:cstheme="majorBidi"/>
          <w:sz w:val="22"/>
          <w:szCs w:val="22"/>
        </w:rPr>
        <w:t>)</w:t>
      </w:r>
    </w:p>
    <w:p w14:paraId="7161425F" w14:textId="27DB830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Hardware (GPU/TPU)</w:t>
      </w:r>
    </w:p>
    <w:p w14:paraId="3B3C27F4" w14:textId="20B58626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Regularización</w:t>
      </w:r>
    </w:p>
    <w:p w14:paraId="55DFE0D6" w14:textId="7AA38DF6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Factores impulsores</w:t>
      </w:r>
    </w:p>
    <w:p w14:paraId="08C16104" w14:textId="41033FA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Poder de c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mputo</w:t>
      </w:r>
    </w:p>
    <w:p w14:paraId="7DB37FCF" w14:textId="603423A9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Big Data</w:t>
      </w:r>
    </w:p>
    <w:p w14:paraId="6A3B3297" w14:textId="6869307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Nuevas arquitecturas</w:t>
      </w:r>
    </w:p>
    <w:p w14:paraId="7C10B793" w14:textId="14A2CE8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Transfer 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learning</w:t>
      </w:r>
      <w:proofErr w:type="spellEnd"/>
    </w:p>
    <w:p w14:paraId="1A8FC893" w14:textId="5051CE2C" w:rsidR="006C285C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Aplicaciones reales</w:t>
      </w:r>
    </w:p>
    <w:p w14:paraId="29BA54F0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7389278" w14:textId="308030A3" w:rsidR="005647C2" w:rsidRDefault="007A15E8" w:rsidP="003F38C8">
      <w:pPr>
        <w:pStyle w:val="Ttulo1"/>
        <w:spacing w:after="240"/>
        <w:ind w:left="284" w:hanging="284"/>
      </w:pPr>
      <w:bookmarkStart w:id="5" w:name="_Toc221991333"/>
      <w:r>
        <w:lastRenderedPageBreak/>
        <w:t>2</w:t>
      </w:r>
      <w:r w:rsidR="004528F4">
        <w:t>.</w:t>
      </w:r>
      <w:r w:rsidR="00243FFB">
        <w:t xml:space="preserve"> </w:t>
      </w:r>
      <w:r w:rsidR="00A673E5" w:rsidRPr="00A673E5">
        <w:t>Análisis crítico de un caso real con CNN</w:t>
      </w:r>
      <w:r w:rsidR="003F38C8" w:rsidRPr="003F38C8">
        <w:t>.</w:t>
      </w:r>
      <w:bookmarkEnd w:id="5"/>
    </w:p>
    <w:p w14:paraId="10C29661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395241A6" w14:textId="16B44866" w:rsidR="00E72B33" w:rsidRPr="008607FA" w:rsidRDefault="00E72B33" w:rsidP="00E72B33">
      <w:pPr>
        <w:pStyle w:val="Ttulo3"/>
        <w:rPr>
          <w:b/>
          <w:bCs/>
        </w:rPr>
      </w:pPr>
      <w:bookmarkStart w:id="6" w:name="_Toc221991334"/>
      <w:proofErr w:type="spellStart"/>
      <w:r w:rsidRPr="008607FA">
        <w:rPr>
          <w:b/>
          <w:bCs/>
        </w:rPr>
        <w:t>CNNs</w:t>
      </w:r>
      <w:proofErr w:type="spellEnd"/>
      <w:r w:rsidRPr="008607FA">
        <w:rPr>
          <w:b/>
          <w:bCs/>
        </w:rPr>
        <w:t xml:space="preserve"> aplicad</w:t>
      </w:r>
      <w:r w:rsidR="008F5D3D">
        <w:rPr>
          <w:b/>
          <w:bCs/>
        </w:rPr>
        <w:t>as</w:t>
      </w:r>
      <w:r w:rsidRPr="008607FA">
        <w:rPr>
          <w:b/>
          <w:bCs/>
        </w:rPr>
        <w:t xml:space="preserve"> </w:t>
      </w:r>
      <w:r w:rsidR="008F5D3D">
        <w:rPr>
          <w:b/>
          <w:bCs/>
        </w:rPr>
        <w:t>al</w:t>
      </w:r>
      <w:r w:rsidRPr="008607FA">
        <w:rPr>
          <w:b/>
          <w:bCs/>
        </w:rPr>
        <w:t xml:space="preserve"> diagnóstico médico.</w:t>
      </w:r>
      <w:bookmarkEnd w:id="6"/>
    </w:p>
    <w:p w14:paraId="77995314" w14:textId="09552E64" w:rsidR="003F728F" w:rsidRDefault="003F728F" w:rsidP="00731752">
      <w:pPr>
        <w:jc w:val="both"/>
        <w:rPr>
          <w:b/>
          <w:bCs/>
          <w:sz w:val="22"/>
          <w:szCs w:val="22"/>
        </w:rPr>
      </w:pPr>
    </w:p>
    <w:p w14:paraId="642B6A28" w14:textId="4A0D4EC7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Como caso real para realizar un análisis crítico con CNN se selecciona el “diagnóstico de </w:t>
      </w:r>
      <w:r w:rsidRPr="00731752">
        <w:rPr>
          <w:b/>
          <w:bCs/>
          <w:sz w:val="22"/>
          <w:szCs w:val="22"/>
        </w:rPr>
        <w:t>enfermedad carotidea</w:t>
      </w:r>
      <w:r>
        <w:rPr>
          <w:b/>
          <w:bCs/>
          <w:sz w:val="22"/>
          <w:szCs w:val="22"/>
        </w:rPr>
        <w:t>”.</w:t>
      </w:r>
    </w:p>
    <w:p w14:paraId="401929E0" w14:textId="083E15D2" w:rsidR="00AE4F62" w:rsidRDefault="00081BD4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Primero definimos que es la enfermedad carotidea y sus características</w:t>
      </w:r>
      <w:r w:rsidR="00065831">
        <w:rPr>
          <w:b/>
          <w:bCs/>
          <w:sz w:val="22"/>
          <w:szCs w:val="22"/>
        </w:rPr>
        <w:t>.</w:t>
      </w:r>
    </w:p>
    <w:p w14:paraId="715D8FD9" w14:textId="2F5328A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es la enfermedad carotídea?</w:t>
      </w:r>
    </w:p>
    <w:p w14:paraId="006F5944" w14:textId="44FF0EC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La enfermedad carotídea es un proceso en el que las arterias carótidas —los vasos principales que llevan sangre oxigenada al cerebro— se van estrechando u obstruyendo debido a la aterosclerosis.  </w:t>
      </w:r>
    </w:p>
    <w:p w14:paraId="495622CB" w14:textId="4AC9D469" w:rsid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La aterosclerosis es la acumulación progresiva de grasa, colesterol, calcio y tejido fibroso en la pared arterial, formando lo que se conoce como placa ateromatosa.</w:t>
      </w:r>
    </w:p>
    <w:p w14:paraId="728A28A4" w14:textId="23CBBEA9" w:rsidR="002561C6" w:rsidRDefault="00AE2E58" w:rsidP="000C527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7D9901D" wp14:editId="64FB3A5D">
            <wp:simplePos x="0" y="0"/>
            <wp:positionH relativeFrom="column">
              <wp:posOffset>1270</wp:posOffset>
            </wp:positionH>
            <wp:positionV relativeFrom="paragraph">
              <wp:posOffset>19002</wp:posOffset>
            </wp:positionV>
            <wp:extent cx="1386205" cy="1898650"/>
            <wp:effectExtent l="0" t="0" r="4445" b="6350"/>
            <wp:wrapTight wrapText="bothSides">
              <wp:wrapPolygon edited="0">
                <wp:start x="0" y="0"/>
                <wp:lineTo x="0" y="21456"/>
                <wp:lineTo x="21372" y="21456"/>
                <wp:lineTo x="21372" y="0"/>
                <wp:lineTo x="0" y="0"/>
              </wp:wrapPolygon>
            </wp:wrapTight>
            <wp:docPr id="60095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61C6">
        <w:rPr>
          <w:sz w:val="22"/>
          <w:szCs w:val="22"/>
        </w:rPr>
        <w:t xml:space="preserve">La imagen muestra la ubicación de la arteria carótida derecha, </w:t>
      </w:r>
      <w:r w:rsidR="00EF5775">
        <w:rPr>
          <w:sz w:val="22"/>
          <w:szCs w:val="22"/>
        </w:rPr>
        <w:t>se puede observar a nivel del cuello la bifurcación de la arteria</w:t>
      </w:r>
      <w:r w:rsidR="00C00B88">
        <w:rPr>
          <w:sz w:val="22"/>
          <w:szCs w:val="22"/>
        </w:rPr>
        <w:t xml:space="preserve"> carótida </w:t>
      </w:r>
      <w:r w:rsidR="00957347">
        <w:rPr>
          <w:sz w:val="22"/>
          <w:szCs w:val="22"/>
        </w:rPr>
        <w:t>común en</w:t>
      </w:r>
      <w:r w:rsidR="00EF5775">
        <w:rPr>
          <w:sz w:val="22"/>
          <w:szCs w:val="22"/>
        </w:rPr>
        <w:t xml:space="preserve"> </w:t>
      </w:r>
      <w:r w:rsidR="005F4519">
        <w:rPr>
          <w:sz w:val="22"/>
          <w:szCs w:val="22"/>
        </w:rPr>
        <w:t xml:space="preserve">arteria carótida interna y </w:t>
      </w:r>
      <w:r w:rsidR="00C00B88">
        <w:rPr>
          <w:sz w:val="22"/>
          <w:szCs w:val="22"/>
        </w:rPr>
        <w:t xml:space="preserve">arteria carótida externa </w:t>
      </w:r>
    </w:p>
    <w:p w14:paraId="4AFDA01B" w14:textId="0D4A77C2" w:rsidR="000E7A68" w:rsidRPr="000C5276" w:rsidRDefault="000E7A68" w:rsidP="000C5276">
      <w:pPr>
        <w:jc w:val="both"/>
        <w:rPr>
          <w:sz w:val="22"/>
          <w:szCs w:val="22"/>
        </w:rPr>
      </w:pPr>
    </w:p>
    <w:p w14:paraId="3580E256" w14:textId="1481DF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C9A1145" w14:textId="5B9CFB49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13E58A2" w14:textId="5DA363E4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52B996B2" w14:textId="098EC6DF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B21B484" w14:textId="2172DC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EE14DA0" w14:textId="1BA6138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es importante?</w:t>
      </w:r>
    </w:p>
    <w:p w14:paraId="63A933AC" w14:textId="274C090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Porque la enfermedad carotídea es una de las principales causas de ictus isquémico.  </w:t>
      </w:r>
    </w:p>
    <w:p w14:paraId="6D3038D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El ictus ocurre cuando una parte del cerebro deja de recibir sangre, ya sea por:</w:t>
      </w:r>
    </w:p>
    <w:p w14:paraId="5FF57E75" w14:textId="5720008B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Estenosis severa: la arteria se estrecha tanto que disminuye el flujo</w:t>
      </w:r>
      <w:r w:rsidR="003354B6">
        <w:rPr>
          <w:sz w:val="22"/>
          <w:szCs w:val="22"/>
        </w:rPr>
        <w:t xml:space="preserve"> sanguíneo</w:t>
      </w:r>
      <w:r w:rsidRPr="000C5276">
        <w:rPr>
          <w:sz w:val="22"/>
          <w:szCs w:val="22"/>
        </w:rPr>
        <w:t>.</w:t>
      </w:r>
    </w:p>
    <w:p w14:paraId="680127BE" w14:textId="1B3D7B65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Tromboembolismo: fragmentos de la placa o coágulos viajan al cerebro y bloquean arterias más pequeñas.</w:t>
      </w:r>
    </w:p>
    <w:p w14:paraId="0F5E8AAE" w14:textId="22842EBC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Rotura de placa: una placa “vulnerable” puede romperse y generar un coágulo súbito.</w:t>
      </w:r>
    </w:p>
    <w:p w14:paraId="7DEEEA1C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5486166C" w14:textId="69602855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0854E2A4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17923ED3" w14:textId="77777777" w:rsidR="00E2759B" w:rsidRDefault="00E2759B" w:rsidP="000C5276">
      <w:pPr>
        <w:jc w:val="both"/>
        <w:rPr>
          <w:b/>
          <w:bCs/>
          <w:sz w:val="22"/>
          <w:szCs w:val="22"/>
        </w:rPr>
      </w:pPr>
    </w:p>
    <w:p w14:paraId="32F48205" w14:textId="6C5F0489" w:rsidR="00E2759B" w:rsidRPr="005B3F1D" w:rsidRDefault="00E2759B" w:rsidP="000C5276">
      <w:pPr>
        <w:jc w:val="both"/>
        <w:rPr>
          <w:sz w:val="22"/>
          <w:szCs w:val="22"/>
        </w:rPr>
      </w:pPr>
      <w:r w:rsidRPr="005B3F1D">
        <w:rPr>
          <w:sz w:val="22"/>
          <w:szCs w:val="22"/>
        </w:rPr>
        <w:lastRenderedPageBreak/>
        <w:t>La siguiente imagen muestra una arteria carótida con placa</w:t>
      </w:r>
      <w:r w:rsidR="005B3F1D" w:rsidRPr="005B3F1D">
        <w:rPr>
          <w:sz w:val="22"/>
          <w:szCs w:val="22"/>
        </w:rPr>
        <w:t>.</w:t>
      </w:r>
    </w:p>
    <w:p w14:paraId="52B4927E" w14:textId="1A00F938" w:rsidR="00F7680D" w:rsidRDefault="00E2759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2658AB9" wp14:editId="6EB79019">
            <wp:simplePos x="0" y="0"/>
            <wp:positionH relativeFrom="column">
              <wp:posOffset>1319</wp:posOffset>
            </wp:positionH>
            <wp:positionV relativeFrom="paragraph">
              <wp:posOffset>-2931</wp:posOffset>
            </wp:positionV>
            <wp:extent cx="3059430" cy="1632585"/>
            <wp:effectExtent l="57150" t="57150" r="102870" b="100965"/>
            <wp:wrapTopAndBottom/>
            <wp:docPr id="144755033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033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632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ACD73A" w14:textId="3B875AD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ocurre dentro de la arteria?</w:t>
      </w:r>
    </w:p>
    <w:p w14:paraId="01C9779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8FE3D3E" w14:textId="07ADA114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1. Formación de placa</w:t>
      </w:r>
    </w:p>
    <w:p w14:paraId="3C8040E3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La pared arterial se inflama y acumula lípidos. Con el tiempo, la placa puede:</w:t>
      </w:r>
    </w:p>
    <w:p w14:paraId="5CD39CD6" w14:textId="73BDCA26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crecer hacia el lumen (estrechando la arteria),</w:t>
      </w:r>
    </w:p>
    <w:p w14:paraId="3D34B028" w14:textId="1F941DEA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calcificarse,</w:t>
      </w:r>
    </w:p>
    <w:p w14:paraId="2956D662" w14:textId="5F9402CE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ulcerarse,</w:t>
      </w:r>
    </w:p>
    <w:p w14:paraId="036B3E01" w14:textId="40321939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sangrar internamente (hemorragia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>).</w:t>
      </w:r>
    </w:p>
    <w:p w14:paraId="44365C0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474F35F" w14:textId="0E70219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2. Estenosis</w:t>
      </w:r>
    </w:p>
    <w:p w14:paraId="45A96F4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El lumen se estrecha. Se suele clasificar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71190" w14:paraId="4FF80CC8" w14:textId="77777777" w:rsidTr="00171190">
        <w:tc>
          <w:tcPr>
            <w:tcW w:w="4414" w:type="dxa"/>
          </w:tcPr>
          <w:p w14:paraId="2E24004B" w14:textId="4CE7050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Grado de estenosis</w:t>
            </w:r>
          </w:p>
        </w:tc>
        <w:tc>
          <w:tcPr>
            <w:tcW w:w="4414" w:type="dxa"/>
          </w:tcPr>
          <w:p w14:paraId="362BF8E4" w14:textId="122CE3FC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171190" w14:paraId="2629F808" w14:textId="77777777" w:rsidTr="00171190">
        <w:tc>
          <w:tcPr>
            <w:tcW w:w="4414" w:type="dxa"/>
          </w:tcPr>
          <w:p w14:paraId="7A0F3935" w14:textId="51E84BA2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Leve               </w:t>
            </w:r>
          </w:p>
        </w:tc>
        <w:tc>
          <w:tcPr>
            <w:tcW w:w="4414" w:type="dxa"/>
          </w:tcPr>
          <w:p w14:paraId="35129D51" w14:textId="62BEF75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&lt;50%        </w:t>
            </w:r>
          </w:p>
        </w:tc>
      </w:tr>
      <w:tr w:rsidR="00171190" w14:paraId="514CF467" w14:textId="77777777" w:rsidTr="00171190">
        <w:tc>
          <w:tcPr>
            <w:tcW w:w="4414" w:type="dxa"/>
          </w:tcPr>
          <w:p w14:paraId="331D08F3" w14:textId="4F9DF793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Moderada           </w:t>
            </w:r>
          </w:p>
        </w:tc>
        <w:tc>
          <w:tcPr>
            <w:tcW w:w="4414" w:type="dxa"/>
          </w:tcPr>
          <w:p w14:paraId="7BED1509" w14:textId="6DE4D25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50–69%      </w:t>
            </w:r>
          </w:p>
        </w:tc>
      </w:tr>
      <w:tr w:rsidR="00171190" w14:paraId="7F7F1B51" w14:textId="77777777" w:rsidTr="00171190">
        <w:tc>
          <w:tcPr>
            <w:tcW w:w="4414" w:type="dxa"/>
          </w:tcPr>
          <w:p w14:paraId="1048F042" w14:textId="0A6B023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Severa             </w:t>
            </w:r>
          </w:p>
        </w:tc>
        <w:tc>
          <w:tcPr>
            <w:tcW w:w="4414" w:type="dxa"/>
          </w:tcPr>
          <w:p w14:paraId="5935C979" w14:textId="6FA14C38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≥70%        </w:t>
            </w:r>
          </w:p>
        </w:tc>
      </w:tr>
      <w:tr w:rsidR="00171190" w14:paraId="53F2875D" w14:textId="77777777" w:rsidTr="00171190">
        <w:tc>
          <w:tcPr>
            <w:tcW w:w="4414" w:type="dxa"/>
          </w:tcPr>
          <w:p w14:paraId="4A47F600" w14:textId="566D4890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Oclusión           </w:t>
            </w:r>
          </w:p>
        </w:tc>
        <w:tc>
          <w:tcPr>
            <w:tcW w:w="4414" w:type="dxa"/>
          </w:tcPr>
          <w:p w14:paraId="45B53657" w14:textId="09A789F5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100%</w:t>
            </w:r>
          </w:p>
        </w:tc>
      </w:tr>
    </w:tbl>
    <w:p w14:paraId="4673F6C7" w14:textId="77777777" w:rsidR="00171190" w:rsidRPr="000C5276" w:rsidRDefault="00171190" w:rsidP="000C5276">
      <w:pPr>
        <w:jc w:val="both"/>
        <w:rPr>
          <w:b/>
          <w:bCs/>
          <w:sz w:val="22"/>
          <w:szCs w:val="22"/>
        </w:rPr>
      </w:pPr>
    </w:p>
    <w:p w14:paraId="44F04DD2" w14:textId="1973347D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3. Placa vulnerable</w:t>
      </w:r>
    </w:p>
    <w:p w14:paraId="51E6543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No todas las placas peligrosas están muy estrechas. Algunas tienen características que aumentan el riesgo de ictus:</w:t>
      </w:r>
    </w:p>
    <w:p w14:paraId="7B03F38D" w14:textId="69C18ED7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núcleo lipídico grande  </w:t>
      </w:r>
    </w:p>
    <w:p w14:paraId="61A363C7" w14:textId="0E33C291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capa fibrosa delgada  </w:t>
      </w:r>
    </w:p>
    <w:p w14:paraId="5437B75D" w14:textId="22C543E6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inflamación  </w:t>
      </w:r>
    </w:p>
    <w:p w14:paraId="78823E1A" w14:textId="75D6BB48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 xml:space="preserve">  </w:t>
      </w:r>
    </w:p>
    <w:p w14:paraId="37956B0D" w14:textId="5AA10F7C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ulceración  </w:t>
      </w:r>
    </w:p>
    <w:p w14:paraId="7A3892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5AC5037" w14:textId="6A6181F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0C5276" w:rsidRPr="000C5276">
        <w:rPr>
          <w:b/>
          <w:bCs/>
          <w:sz w:val="22"/>
          <w:szCs w:val="22"/>
        </w:rPr>
        <w:t>íntomas</w:t>
      </w:r>
    </w:p>
    <w:p w14:paraId="2C7E0D47" w14:textId="5AC0ED0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0C5276" w:rsidRPr="000C5276">
        <w:rPr>
          <w:b/>
          <w:bCs/>
          <w:sz w:val="22"/>
          <w:szCs w:val="22"/>
        </w:rPr>
        <w:t xml:space="preserve">uchas personas no tienen síntomas hasta que ocurre un evento.  </w:t>
      </w:r>
    </w:p>
    <w:p w14:paraId="7AD0177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Cuando aparecen, pueden incluir:</w:t>
      </w:r>
    </w:p>
    <w:p w14:paraId="3616F9B4" w14:textId="4F7A0997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AIT (ataque isquémico transitorio): síntomas neurológicos que duran minutos u horas.  </w:t>
      </w:r>
    </w:p>
    <w:p w14:paraId="2A764828" w14:textId="0B5205A1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Ictus: déficit neurológico persistente.  </w:t>
      </w:r>
    </w:p>
    <w:p w14:paraId="16BAF13D" w14:textId="5B632436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>Síntomas oculares: pérdida súbita de visión en un ojo (amaurosis fugaz).</w:t>
      </w:r>
    </w:p>
    <w:p w14:paraId="1CC5684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49BE4B8" w14:textId="3C7AED18" w:rsidR="000C5276" w:rsidRPr="000C5276" w:rsidRDefault="00C6541E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Diagnóstico</w:t>
      </w:r>
    </w:p>
    <w:p w14:paraId="1B5EA253" w14:textId="77777777" w:rsidR="000C5276" w:rsidRPr="00C6541E" w:rsidRDefault="000C5276" w:rsidP="000C5276">
      <w:pPr>
        <w:jc w:val="both"/>
        <w:rPr>
          <w:sz w:val="22"/>
          <w:szCs w:val="22"/>
        </w:rPr>
      </w:pPr>
      <w:r w:rsidRPr="00C6541E">
        <w:rPr>
          <w:sz w:val="22"/>
          <w:szCs w:val="22"/>
        </w:rPr>
        <w:t>Las herramientas más comunes son:</w:t>
      </w:r>
    </w:p>
    <w:p w14:paraId="6AB2B4E1" w14:textId="72F5975B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Ecografía Doppler: primera línea, evalúa flujo y grado de estenosis.  </w:t>
      </w:r>
    </w:p>
    <w:p w14:paraId="64D1FCEB" w14:textId="20DDA933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-TC (CTA): excelente para ver calcificaciones y medir estenosis.  </w:t>
      </w:r>
    </w:p>
    <w:p w14:paraId="66E0B3C3" w14:textId="04661D79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-RM (MRA): útil para caracterizar la placa.  </w:t>
      </w:r>
    </w:p>
    <w:p w14:paraId="555D2B5C" w14:textId="0619BC41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Angiografía: estándar de referencia, aunque más invasiva.</w:t>
      </w:r>
    </w:p>
    <w:p w14:paraId="30C49B96" w14:textId="77777777" w:rsidR="005127DB" w:rsidRDefault="005127DB" w:rsidP="000C5276">
      <w:pPr>
        <w:jc w:val="both"/>
        <w:rPr>
          <w:b/>
          <w:bCs/>
          <w:sz w:val="22"/>
          <w:szCs w:val="22"/>
        </w:rPr>
      </w:pPr>
    </w:p>
    <w:p w14:paraId="3FB4B2B5" w14:textId="2AC05D3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se produce?</w:t>
      </w:r>
    </w:p>
    <w:p w14:paraId="209B5EE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Los factores de riesgo son los mismos de la aterosclerosis:</w:t>
      </w:r>
    </w:p>
    <w:p w14:paraId="68CAD60C" w14:textId="7B4D1A46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hipertensión  </w:t>
      </w:r>
    </w:p>
    <w:p w14:paraId="48826EFD" w14:textId="53E548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colesterol elevado  </w:t>
      </w:r>
    </w:p>
    <w:p w14:paraId="4EE8B793" w14:textId="501D9A5A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diabetes  </w:t>
      </w:r>
    </w:p>
    <w:p w14:paraId="50D7702C" w14:textId="0254913E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tabaquismo  </w:t>
      </w:r>
    </w:p>
    <w:p w14:paraId="73F725CB" w14:textId="4A2CBB9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edad avanzada  </w:t>
      </w:r>
    </w:p>
    <w:p w14:paraId="6B71C678" w14:textId="0BB627D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obesidad  </w:t>
      </w:r>
    </w:p>
    <w:p w14:paraId="06D7CED3" w14:textId="6CEA34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sedentarismo  </w:t>
      </w:r>
    </w:p>
    <w:p w14:paraId="2026376A" w14:textId="19CFA3D9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antecedentes familiares  </w:t>
      </w:r>
    </w:p>
    <w:p w14:paraId="7528B14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E6ED7C9" w14:textId="05208963" w:rsidR="000C5276" w:rsidRPr="000C5276" w:rsidRDefault="005127D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Tratamiento:</w:t>
      </w:r>
    </w:p>
    <w:p w14:paraId="0D22332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Depende del grado de estenosis y de si hay síntomas:</w:t>
      </w:r>
    </w:p>
    <w:p w14:paraId="7CD1FA94" w14:textId="569BDA67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Tratamiento médico: antiagregantes, estatinas, control de factores de riesgo.  </w:t>
      </w:r>
    </w:p>
    <w:p w14:paraId="1E8709DC" w14:textId="6080023F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Endarterectomía carotídea: cirugía para retirar la placa.  </w:t>
      </w:r>
    </w:p>
    <w:p w14:paraId="3D920DC5" w14:textId="079A89D4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</w:t>
      </w:r>
      <w:proofErr w:type="spellStart"/>
      <w:r w:rsidRPr="005127DB">
        <w:rPr>
          <w:sz w:val="22"/>
          <w:szCs w:val="22"/>
        </w:rPr>
        <w:t>Stent</w:t>
      </w:r>
      <w:proofErr w:type="spellEnd"/>
      <w:r w:rsidRPr="005127DB">
        <w:rPr>
          <w:sz w:val="22"/>
          <w:szCs w:val="22"/>
        </w:rPr>
        <w:t xml:space="preserve"> carotídeo: alternativa mínimamente invasiva en casos seleccionados.</w:t>
      </w:r>
    </w:p>
    <w:p w14:paraId="2727180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6C36D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69C2019" w14:textId="46C89A12" w:rsidR="00E72B33" w:rsidRDefault="00E72B33" w:rsidP="00E72B33">
      <w:pPr>
        <w:pStyle w:val="Ttulo3"/>
        <w:rPr>
          <w:b/>
          <w:bCs/>
        </w:rPr>
      </w:pPr>
      <w:bookmarkStart w:id="7" w:name="_Toc221991335"/>
      <w:r w:rsidRPr="001B6AEE">
        <w:rPr>
          <w:b/>
          <w:bCs/>
        </w:rPr>
        <w:lastRenderedPageBreak/>
        <w:t>Descri</w:t>
      </w:r>
      <w:r w:rsidR="003B5363">
        <w:rPr>
          <w:b/>
          <w:bCs/>
        </w:rPr>
        <w:t>pción d</w:t>
      </w:r>
      <w:r w:rsidRPr="001B6AEE">
        <w:rPr>
          <w:b/>
          <w:bCs/>
        </w:rPr>
        <w:t xml:space="preserve">el problema </w:t>
      </w:r>
      <w:r w:rsidR="003B5363">
        <w:rPr>
          <w:b/>
          <w:bCs/>
        </w:rPr>
        <w:t>a</w:t>
      </w:r>
      <w:r w:rsidRPr="001B6AEE">
        <w:rPr>
          <w:b/>
          <w:bCs/>
        </w:rPr>
        <w:t xml:space="preserve"> resolv</w:t>
      </w:r>
      <w:r w:rsidR="003B5363">
        <w:rPr>
          <w:b/>
          <w:bCs/>
        </w:rPr>
        <w:t>er</w:t>
      </w:r>
      <w:r w:rsidRPr="001B6AEE">
        <w:rPr>
          <w:b/>
          <w:bCs/>
        </w:rPr>
        <w:t>, la arquitectura utilizada, los beneficios y limitaciones.</w:t>
      </w:r>
      <w:bookmarkEnd w:id="7"/>
    </w:p>
    <w:p w14:paraId="3BB75BFC" w14:textId="77777777" w:rsidR="0067543E" w:rsidRPr="0067543E" w:rsidRDefault="0067543E" w:rsidP="0067543E"/>
    <w:p w14:paraId="04A3AC9B" w14:textId="2A49687C" w:rsidR="00731752" w:rsidRPr="00055AFD" w:rsidRDefault="00731752" w:rsidP="00055AFD">
      <w:pPr>
        <w:jc w:val="both"/>
        <w:rPr>
          <w:b/>
          <w:bCs/>
          <w:sz w:val="22"/>
          <w:szCs w:val="22"/>
        </w:rPr>
      </w:pPr>
      <w:r w:rsidRPr="00055AFD">
        <w:rPr>
          <w:b/>
          <w:bCs/>
          <w:sz w:val="22"/>
          <w:szCs w:val="22"/>
        </w:rPr>
        <w:t>Introducción al problema clínico</w:t>
      </w:r>
    </w:p>
    <w:p w14:paraId="18B920A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La enfermedad carotídea (estenosis u oclusión de las arterias carótidas) es una causa mayor de ictus isquémico. El reto clínico es:</w:t>
      </w:r>
    </w:p>
    <w:p w14:paraId="1126C52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7674660" w14:textId="3D5E3357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Detectar temprano</w:t>
      </w:r>
      <w:r w:rsidRPr="000A6239">
        <w:rPr>
          <w:sz w:val="22"/>
          <w:szCs w:val="22"/>
        </w:rPr>
        <w:t>: identificar placas ateroscleróticas y su grado de estenosis antes de que produzcan eventos.</w:t>
      </w:r>
    </w:p>
    <w:p w14:paraId="700385BC" w14:textId="3927F023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Caracterizar el riesgo</w:t>
      </w:r>
      <w:r w:rsidRPr="000A6239">
        <w:rPr>
          <w:sz w:val="22"/>
          <w:szCs w:val="22"/>
        </w:rPr>
        <w:t xml:space="preserve">: no solo cuánto se estrecha la luz, sino cuán “vulnerable” es la placa (lípidos, hemorragia </w:t>
      </w:r>
      <w:proofErr w:type="spellStart"/>
      <w:r w:rsidRPr="000A6239">
        <w:rPr>
          <w:sz w:val="22"/>
          <w:szCs w:val="22"/>
        </w:rPr>
        <w:t>intraplaca</w:t>
      </w:r>
      <w:proofErr w:type="spellEnd"/>
      <w:r w:rsidRPr="000A6239">
        <w:rPr>
          <w:sz w:val="22"/>
          <w:szCs w:val="22"/>
        </w:rPr>
        <w:t>, rotura de la capa fibrosa).</w:t>
      </w:r>
    </w:p>
    <w:p w14:paraId="522E6FF9" w14:textId="1957A38B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Tomar decisiones terapéuticas</w:t>
      </w:r>
      <w:r w:rsidRPr="000A6239">
        <w:rPr>
          <w:sz w:val="22"/>
          <w:szCs w:val="22"/>
        </w:rPr>
        <w:t>: vigilar, intensificar tratamiento médico o indicar endarterectomía/</w:t>
      </w:r>
      <w:proofErr w:type="spellStart"/>
      <w:r w:rsidRPr="000A6239">
        <w:rPr>
          <w:sz w:val="22"/>
          <w:szCs w:val="22"/>
        </w:rPr>
        <w:t>stent</w:t>
      </w:r>
      <w:proofErr w:type="spellEnd"/>
      <w:r w:rsidRPr="000A6239">
        <w:rPr>
          <w:sz w:val="22"/>
          <w:szCs w:val="22"/>
        </w:rPr>
        <w:t>.</w:t>
      </w:r>
    </w:p>
    <w:p w14:paraId="10DB3CEB" w14:textId="77777777" w:rsidR="00731752" w:rsidRPr="000C5276" w:rsidRDefault="00731752" w:rsidP="00731752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  <w:highlight w:val="yellow"/>
        </w:rPr>
        <w:t xml:space="preserve">El </w:t>
      </w:r>
      <w:proofErr w:type="spellStart"/>
      <w:r w:rsidRPr="000C5276">
        <w:rPr>
          <w:b/>
          <w:bCs/>
          <w:sz w:val="22"/>
          <w:szCs w:val="22"/>
          <w:highlight w:val="yellow"/>
        </w:rPr>
        <w:t>deep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</w:t>
      </w:r>
      <w:proofErr w:type="spellStart"/>
      <w:r w:rsidRPr="000C5276">
        <w:rPr>
          <w:b/>
          <w:bCs/>
          <w:sz w:val="22"/>
          <w:szCs w:val="22"/>
          <w:highlight w:val="yellow"/>
        </w:rPr>
        <w:t>learning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entra justo aquí: automatiza y mejora la detección, cuantificación y caracterización de la enfermedad a partir de imágenes médicas.</w:t>
      </w:r>
    </w:p>
    <w:p w14:paraId="45BCC15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4D324D" w14:textId="0CDD7376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>Modalidades de imagen usadas en enfermedad carotídea</w:t>
      </w:r>
    </w:p>
    <w:p w14:paraId="3C8F8C6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0998B0" w14:textId="5D4A9D12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 xml:space="preserve">1. Ecografía Doppler (US)  </w:t>
      </w:r>
    </w:p>
    <w:p w14:paraId="0D339944" w14:textId="3740F95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barata, disponible, sin radiación, primera línea.  </w:t>
      </w:r>
    </w:p>
    <w:p w14:paraId="0F8B8CD0" w14:textId="542532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Información: grosor íntima-media (GIM), presencia de placa, grado de estenosis, flujo.  </w:t>
      </w:r>
    </w:p>
    <w:p w14:paraId="77A5C97F" w14:textId="2DB285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Reto para DL: imágenes ruidosas, gran variabilidad entre operadores, ángulos y </w:t>
      </w:r>
      <w:proofErr w:type="spellStart"/>
      <w:r w:rsidRPr="00731752">
        <w:rPr>
          <w:sz w:val="22"/>
          <w:szCs w:val="22"/>
        </w:rPr>
        <w:t>presets</w:t>
      </w:r>
      <w:proofErr w:type="spellEnd"/>
      <w:r w:rsidRPr="00731752">
        <w:rPr>
          <w:sz w:val="22"/>
          <w:szCs w:val="22"/>
        </w:rPr>
        <w:t>.</w:t>
      </w:r>
    </w:p>
    <w:p w14:paraId="2E300759" w14:textId="003E3188" w:rsidR="00731752" w:rsidRDefault="00731752" w:rsidP="00731752">
      <w:pPr>
        <w:jc w:val="both"/>
        <w:rPr>
          <w:sz w:val="22"/>
          <w:szCs w:val="22"/>
        </w:rPr>
      </w:pPr>
    </w:p>
    <w:p w14:paraId="6D2A71DF" w14:textId="6CFED36B" w:rsidR="00612FFE" w:rsidRDefault="0063028D" w:rsidP="00731752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4839447" wp14:editId="7C3DF6D9">
            <wp:simplePos x="0" y="0"/>
            <wp:positionH relativeFrom="column">
              <wp:posOffset>62816</wp:posOffset>
            </wp:positionH>
            <wp:positionV relativeFrom="paragraph">
              <wp:posOffset>233192</wp:posOffset>
            </wp:positionV>
            <wp:extent cx="2859405" cy="2144715"/>
            <wp:effectExtent l="0" t="0" r="0" b="8255"/>
            <wp:wrapTopAndBottom/>
            <wp:docPr id="181822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652" name="Imagen 1818227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14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E82">
        <w:rPr>
          <w:sz w:val="22"/>
          <w:szCs w:val="22"/>
        </w:rPr>
        <w:t>E</w:t>
      </w:r>
      <w:r>
        <w:rPr>
          <w:sz w:val="22"/>
          <w:szCs w:val="22"/>
        </w:rPr>
        <w:t xml:space="preserve">jemplo de imagen de ecografía </w:t>
      </w:r>
      <w:proofErr w:type="spellStart"/>
      <w:r>
        <w:rPr>
          <w:sz w:val="22"/>
          <w:szCs w:val="22"/>
        </w:rPr>
        <w:t>Doopler</w:t>
      </w:r>
      <w:proofErr w:type="spellEnd"/>
      <w:r>
        <w:rPr>
          <w:sz w:val="22"/>
          <w:szCs w:val="22"/>
        </w:rPr>
        <w:t>:</w:t>
      </w:r>
    </w:p>
    <w:p w14:paraId="37EA3ADE" w14:textId="77777777" w:rsidR="00612FFE" w:rsidRDefault="00612FFE" w:rsidP="00731752">
      <w:pPr>
        <w:jc w:val="both"/>
        <w:rPr>
          <w:sz w:val="22"/>
          <w:szCs w:val="22"/>
        </w:rPr>
      </w:pPr>
    </w:p>
    <w:p w14:paraId="6D72988E" w14:textId="77777777" w:rsidR="00612FFE" w:rsidRPr="00731752" w:rsidRDefault="00612FFE" w:rsidP="00731752">
      <w:pPr>
        <w:jc w:val="both"/>
        <w:rPr>
          <w:sz w:val="22"/>
          <w:szCs w:val="22"/>
        </w:rPr>
      </w:pPr>
    </w:p>
    <w:p w14:paraId="03969EB4" w14:textId="2AA6DFD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2.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-TC (CTA)  </w:t>
      </w:r>
    </w:p>
    <w:p w14:paraId="445309CD" w14:textId="25C7D6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buena resolución espacial, visualiza calcificaciones, lumen y pared.  </w:t>
      </w:r>
    </w:p>
    <w:p w14:paraId="40ABCFF8" w14:textId="5969E7B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cuantificación de estenosis, planificación de cirugía o </w:t>
      </w:r>
      <w:proofErr w:type="spellStart"/>
      <w:r w:rsidRPr="00731752">
        <w:rPr>
          <w:sz w:val="22"/>
          <w:szCs w:val="22"/>
        </w:rPr>
        <w:t>stent</w:t>
      </w:r>
      <w:proofErr w:type="spellEnd"/>
      <w:r w:rsidRPr="00731752">
        <w:rPr>
          <w:sz w:val="22"/>
          <w:szCs w:val="22"/>
        </w:rPr>
        <w:t xml:space="preserve">.  </w:t>
      </w:r>
    </w:p>
    <w:p w14:paraId="1A563669" w14:textId="30E3DC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artefactos por calcio, necesidad de contraste y radiación.</w:t>
      </w:r>
    </w:p>
    <w:p w14:paraId="7872216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783C4B" w14:textId="5A8155A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3.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-RM (MRA) y RM de pared carotídea  </w:t>
      </w:r>
    </w:p>
    <w:p w14:paraId="18ADD500" w14:textId="2365ECF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mejor caracterización tisular de la placa (lípidos, hemorragia, trombo).  </w:t>
      </w:r>
    </w:p>
    <w:p w14:paraId="5FD12CFA" w14:textId="58545FC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evaluación de “placa vulnerable”, no solo del grado de estenosis.  </w:t>
      </w:r>
    </w:p>
    <w:p w14:paraId="76B753B3" w14:textId="2CB0C75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menor disponibilidad, protocolos más largos, variabilidad entre equipos.</w:t>
      </w:r>
    </w:p>
    <w:p w14:paraId="7212F4E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C4A6449" w14:textId="732768A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Otras: PET/CT, PET/MR para inflamación de placa, menos frecuentes pero muy interesantes para modelos multimodales.</w:t>
      </w:r>
    </w:p>
    <w:p w14:paraId="2CF6360A" w14:textId="77777777" w:rsidR="00731752" w:rsidRDefault="00731752" w:rsidP="00731752">
      <w:pPr>
        <w:jc w:val="both"/>
        <w:rPr>
          <w:sz w:val="22"/>
          <w:szCs w:val="22"/>
        </w:rPr>
      </w:pPr>
    </w:p>
    <w:p w14:paraId="1A515672" w14:textId="10D36759" w:rsidR="00351677" w:rsidRDefault="00EF032B" w:rsidP="00731752">
      <w:pPr>
        <w:jc w:val="both"/>
        <w:rPr>
          <w:sz w:val="22"/>
          <w:szCs w:val="22"/>
        </w:rPr>
      </w:pPr>
      <w:r>
        <w:rPr>
          <w:sz w:val="22"/>
          <w:szCs w:val="22"/>
        </w:rPr>
        <w:t>Ejemplo de imagen de resonancia magnética:</w:t>
      </w:r>
    </w:p>
    <w:p w14:paraId="7165CD3C" w14:textId="77777777" w:rsidR="00EF032B" w:rsidRPr="000C3175" w:rsidRDefault="00EF032B" w:rsidP="00731752">
      <w:pPr>
        <w:jc w:val="both"/>
        <w:rPr>
          <w:sz w:val="22"/>
          <w:szCs w:val="22"/>
        </w:rPr>
      </w:pPr>
    </w:p>
    <w:p w14:paraId="690B048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6BAB38B" w14:textId="609EB256" w:rsidR="00731752" w:rsidRPr="000C3175" w:rsidRDefault="00731752" w:rsidP="000C3175">
      <w:pPr>
        <w:pStyle w:val="Ttulo3"/>
        <w:rPr>
          <w:b/>
          <w:bCs/>
        </w:rPr>
      </w:pPr>
      <w:bookmarkStart w:id="8" w:name="_Toc221991336"/>
      <w:r w:rsidRPr="000C3175">
        <w:rPr>
          <w:b/>
          <w:bCs/>
        </w:rPr>
        <w:t xml:space="preserve">Tareas típicas de </w:t>
      </w:r>
      <w:proofErr w:type="spellStart"/>
      <w:r w:rsidRPr="000C3175">
        <w:rPr>
          <w:b/>
          <w:bCs/>
        </w:rPr>
        <w:t>deep</w:t>
      </w:r>
      <w:proofErr w:type="spellEnd"/>
      <w:r w:rsidRPr="000C3175">
        <w:rPr>
          <w:b/>
          <w:bCs/>
        </w:rPr>
        <w:t xml:space="preserve"> </w:t>
      </w:r>
      <w:proofErr w:type="spellStart"/>
      <w:r w:rsidRPr="000C3175">
        <w:rPr>
          <w:b/>
          <w:bCs/>
        </w:rPr>
        <w:t>learning</w:t>
      </w:r>
      <w:proofErr w:type="spellEnd"/>
      <w:r w:rsidRPr="000C3175">
        <w:rPr>
          <w:b/>
          <w:bCs/>
        </w:rPr>
        <w:t xml:space="preserve"> en enfermedad carotídea</w:t>
      </w:r>
      <w:bookmarkEnd w:id="8"/>
    </w:p>
    <w:p w14:paraId="2386D44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8AA082" w14:textId="432C722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Clasificación</w:t>
      </w:r>
    </w:p>
    <w:p w14:paraId="0F3C403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5795A06" w14:textId="4F80880D" w:rsidR="00731752" w:rsidRPr="00731752" w:rsidRDefault="00731752" w:rsidP="00731752">
      <w:pPr>
        <w:jc w:val="both"/>
        <w:rPr>
          <w:sz w:val="22"/>
          <w:szCs w:val="22"/>
        </w:rPr>
      </w:pPr>
      <w:r w:rsidRPr="00297F38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>: decidir si hay o no enfermedad significativa, o clasificar el grado de estenosis (p.ej. &lt;50 %, 50–69 %, ≥70 %).</w:t>
      </w:r>
    </w:p>
    <w:p w14:paraId="6B7F674D" w14:textId="540B0B9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Entrada:  </w:t>
      </w:r>
    </w:p>
    <w:p w14:paraId="11AAEDFC" w14:textId="7CAA3437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Imágenes 2D (cortes de US o TC).  </w:t>
      </w:r>
    </w:p>
    <w:p w14:paraId="65789D82" w14:textId="5558F5B5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Volúmenes 3D (CTA/MRA).  </w:t>
      </w:r>
    </w:p>
    <w:p w14:paraId="5F3F7092" w14:textId="2DB0AAC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Salida:  </w:t>
      </w:r>
    </w:p>
    <w:p w14:paraId="1FCE83E8" w14:textId="17FFE3EC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Etiqueta binaria (enfermedad vs no enfermedad).  </w:t>
      </w:r>
    </w:p>
    <w:p w14:paraId="50A72037" w14:textId="2D521D25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>Etiquetas ordinales (leve, moderada, severa).</w:t>
      </w:r>
    </w:p>
    <w:p w14:paraId="368BBC0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9B8BDB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Modelos típicos: CNN 2D/3D, a veces con atención (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mechanisms</w:t>
      </w:r>
      <w:proofErr w:type="spellEnd"/>
      <w:r w:rsidRPr="00731752">
        <w:rPr>
          <w:sz w:val="22"/>
          <w:szCs w:val="22"/>
        </w:rPr>
        <w:t>) para resaltar la región carotídea.</w:t>
      </w:r>
    </w:p>
    <w:p w14:paraId="2F5314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14B6E0F" w14:textId="21C90020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Segmentación</w:t>
      </w:r>
    </w:p>
    <w:p w14:paraId="10CDFD2F" w14:textId="076B0D06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delinear estructuras: lumen, pared, placa, componentes de la placa.  </w:t>
      </w:r>
    </w:p>
    <w:p w14:paraId="4976A467" w14:textId="03477F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Aplicaciones:</w:t>
      </w:r>
    </w:p>
    <w:p w14:paraId="678DE353" w14:textId="61DE8C3F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Cálculo automático del porcentaje de estenosis.  </w:t>
      </w:r>
    </w:p>
    <w:p w14:paraId="4956D42C" w14:textId="135368E9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Medición de volumen de placa.  </w:t>
      </w:r>
    </w:p>
    <w:p w14:paraId="231680D7" w14:textId="5A7662D8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>Análisis de morfología (ulceraciones, irregularidad).</w:t>
      </w:r>
    </w:p>
    <w:p w14:paraId="514FA47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Modelos típicos: U-Net y variantes (2D, 2.5D, 3D), a veces con bloques residuales o atención.</w:t>
      </w:r>
    </w:p>
    <w:p w14:paraId="77656E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94E1035" w14:textId="7FAF4E4B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Detección y localización</w:t>
      </w:r>
    </w:p>
    <w:p w14:paraId="604F104C" w14:textId="37A447E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localizar automáticamente la bifurcación carotídea, la placa o segmentos con estenosis.  </w:t>
      </w:r>
    </w:p>
    <w:p w14:paraId="54311431" w14:textId="6400A9E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Modelos:  </w:t>
      </w:r>
    </w:p>
    <w:p w14:paraId="79E07ACF" w14:textId="7FE8798C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 xml:space="preserve">Detectores tipo YOLO, </w:t>
      </w:r>
      <w:proofErr w:type="spellStart"/>
      <w:r w:rsidRPr="00217ABD">
        <w:rPr>
          <w:sz w:val="22"/>
          <w:szCs w:val="22"/>
        </w:rPr>
        <w:t>Faster</w:t>
      </w:r>
      <w:proofErr w:type="spellEnd"/>
      <w:r w:rsidRPr="00217ABD">
        <w:rPr>
          <w:sz w:val="22"/>
          <w:szCs w:val="22"/>
        </w:rPr>
        <w:t xml:space="preserve"> R-CNN para 2D.  </w:t>
      </w:r>
    </w:p>
    <w:p w14:paraId="33D43D54" w14:textId="724E7C94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>Redes 3D con “</w:t>
      </w:r>
      <w:proofErr w:type="spellStart"/>
      <w:r w:rsidRPr="00217ABD">
        <w:rPr>
          <w:sz w:val="22"/>
          <w:szCs w:val="22"/>
        </w:rPr>
        <w:t>region</w:t>
      </w:r>
      <w:proofErr w:type="spellEnd"/>
      <w:r w:rsidRPr="00217ABD">
        <w:rPr>
          <w:sz w:val="22"/>
          <w:szCs w:val="22"/>
        </w:rPr>
        <w:t xml:space="preserve"> </w:t>
      </w:r>
      <w:proofErr w:type="spellStart"/>
      <w:r w:rsidRPr="00217ABD">
        <w:rPr>
          <w:sz w:val="22"/>
          <w:szCs w:val="22"/>
        </w:rPr>
        <w:t>proposal</w:t>
      </w:r>
      <w:proofErr w:type="spellEnd"/>
      <w:r w:rsidRPr="00217ABD">
        <w:rPr>
          <w:sz w:val="22"/>
          <w:szCs w:val="22"/>
        </w:rPr>
        <w:t>” para volúmenes.</w:t>
      </w:r>
    </w:p>
    <w:p w14:paraId="7041892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D3825AB" w14:textId="7FAD6522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Caracterización de placa (fenotipado)</w:t>
      </w:r>
    </w:p>
    <w:p w14:paraId="0E09CC1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8E76653" w14:textId="29CFF7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 xml:space="preserve">: clasificar la placa según su composición (fibrosa, lipídica, calcificada, mixta) o su vulnerabilidad (estable vs vulnerable).  </w:t>
      </w:r>
    </w:p>
    <w:p w14:paraId="504D3B12" w14:textId="47A0C82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Entrada</w:t>
      </w:r>
      <w:r w:rsidRPr="00731752">
        <w:rPr>
          <w:sz w:val="22"/>
          <w:szCs w:val="22"/>
        </w:rPr>
        <w:t xml:space="preserve">: secuencias multiparamétricas de RM, CTA con diferentes ventanas, o incluso datos clínicos combinados.  </w:t>
      </w:r>
    </w:p>
    <w:p w14:paraId="3DDFEEDE" w14:textId="72621E8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Salida</w:t>
      </w:r>
      <w:r w:rsidRPr="00731752">
        <w:rPr>
          <w:sz w:val="22"/>
          <w:szCs w:val="22"/>
        </w:rPr>
        <w:t>: probabilidad de que la placa sea de alto riesgo.</w:t>
      </w:r>
    </w:p>
    <w:p w14:paraId="52DB7F8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B775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Aquí se usan modelos multimodales (imágenes + datos clínicos) y, cada vez más, arquitecturas tipo </w:t>
      </w:r>
      <w:proofErr w:type="spellStart"/>
      <w:r w:rsidRPr="00731752">
        <w:rPr>
          <w:sz w:val="22"/>
          <w:szCs w:val="22"/>
        </w:rPr>
        <w:t>transformers</w:t>
      </w:r>
      <w:proofErr w:type="spellEnd"/>
      <w:r w:rsidRPr="00731752">
        <w:rPr>
          <w:sz w:val="22"/>
          <w:szCs w:val="22"/>
        </w:rPr>
        <w:t xml:space="preserve"> para integrar información heterogénea.</w:t>
      </w:r>
    </w:p>
    <w:p w14:paraId="1E1B9A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408114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48B446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525B9E" w14:textId="77777777" w:rsidR="008152E7" w:rsidRDefault="008152E7">
      <w:pPr>
        <w:rPr>
          <w:rFonts w:asciiTheme="majorHAnsi" w:eastAsiaTheme="majorEastAsia" w:hAnsiTheme="majorHAnsi" w:cstheme="majorBidi"/>
          <w:b/>
          <w:bCs/>
          <w:color w:val="44546A" w:themeColor="text2"/>
          <w:sz w:val="24"/>
          <w:szCs w:val="24"/>
        </w:rPr>
      </w:pPr>
      <w:r>
        <w:rPr>
          <w:b/>
          <w:bCs/>
        </w:rPr>
        <w:br w:type="page"/>
      </w:r>
    </w:p>
    <w:p w14:paraId="4DCD0AEC" w14:textId="028A00EE" w:rsidR="00731752" w:rsidRPr="008152E7" w:rsidRDefault="00731752" w:rsidP="008152E7">
      <w:pPr>
        <w:pStyle w:val="Ttulo3"/>
        <w:rPr>
          <w:b/>
          <w:bCs/>
        </w:rPr>
      </w:pPr>
      <w:bookmarkStart w:id="9" w:name="_Toc221991337"/>
      <w:r w:rsidRPr="008152E7">
        <w:rPr>
          <w:b/>
          <w:bCs/>
        </w:rPr>
        <w:lastRenderedPageBreak/>
        <w:t xml:space="preserve">Arquitecturas de </w:t>
      </w:r>
      <w:proofErr w:type="spellStart"/>
      <w:r w:rsidRPr="008152E7">
        <w:rPr>
          <w:b/>
          <w:bCs/>
        </w:rPr>
        <w:t>deep</w:t>
      </w:r>
      <w:proofErr w:type="spellEnd"/>
      <w:r w:rsidRPr="008152E7">
        <w:rPr>
          <w:b/>
          <w:bCs/>
        </w:rPr>
        <w:t xml:space="preserve"> </w:t>
      </w:r>
      <w:proofErr w:type="spellStart"/>
      <w:r w:rsidRPr="008152E7">
        <w:rPr>
          <w:b/>
          <w:bCs/>
        </w:rPr>
        <w:t>learning</w:t>
      </w:r>
      <w:proofErr w:type="spellEnd"/>
      <w:r w:rsidRPr="008152E7">
        <w:rPr>
          <w:b/>
          <w:bCs/>
        </w:rPr>
        <w:t xml:space="preserve"> más usadas</w:t>
      </w:r>
      <w:bookmarkEnd w:id="9"/>
    </w:p>
    <w:p w14:paraId="4E28ED3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320CC32" w14:textId="5BD0E6A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1. CNN 2D y 3D</w:t>
      </w:r>
    </w:p>
    <w:p w14:paraId="6C4647A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F376898" w14:textId="22D8A81B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2D CNN: aplicadas a cortes axiales, sagitales o longitudinales (muy común en ecografía).  </w:t>
      </w:r>
    </w:p>
    <w:p w14:paraId="6BB47F89" w14:textId="16B075EA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>3D CNN: aprovechan el contexto volumétrico en CTA/MRA, mejorando la detección de estenosis y la segmentación de la placa.</w:t>
      </w:r>
    </w:p>
    <w:p w14:paraId="068D8F5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FC033FF" w14:textId="78444C43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2. U-Net y variantes</w:t>
      </w:r>
    </w:p>
    <w:p w14:paraId="0B97BD7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74C5393" w14:textId="6B1CBB3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U-Net clásica: </w:t>
      </w:r>
      <w:proofErr w:type="spellStart"/>
      <w:r w:rsidRPr="00731752">
        <w:rPr>
          <w:sz w:val="22"/>
          <w:szCs w:val="22"/>
        </w:rPr>
        <w:t>encoder</w:t>
      </w:r>
      <w:proofErr w:type="spellEnd"/>
      <w:r w:rsidRPr="00731752">
        <w:rPr>
          <w:sz w:val="22"/>
          <w:szCs w:val="22"/>
        </w:rPr>
        <w:t>–</w:t>
      </w:r>
      <w:proofErr w:type="spellStart"/>
      <w:r w:rsidRPr="00731752">
        <w:rPr>
          <w:sz w:val="22"/>
          <w:szCs w:val="22"/>
        </w:rPr>
        <w:t>decoder</w:t>
      </w:r>
      <w:proofErr w:type="spellEnd"/>
      <w:r w:rsidRPr="00731752">
        <w:rPr>
          <w:sz w:val="22"/>
          <w:szCs w:val="22"/>
        </w:rPr>
        <w:t xml:space="preserve"> con “</w:t>
      </w:r>
      <w:proofErr w:type="spellStart"/>
      <w:r w:rsidRPr="00731752">
        <w:rPr>
          <w:sz w:val="22"/>
          <w:szCs w:val="22"/>
        </w:rPr>
        <w:t>skip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connections</w:t>
      </w:r>
      <w:proofErr w:type="spellEnd"/>
      <w:r w:rsidRPr="00731752">
        <w:rPr>
          <w:sz w:val="22"/>
          <w:szCs w:val="22"/>
        </w:rPr>
        <w:t xml:space="preserve">”, muy usada para segmentar lumen y pared.  </w:t>
      </w:r>
    </w:p>
    <w:p w14:paraId="262F03F9" w14:textId="78F4733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Variantes: U-Net++ (más densa), 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U-Net (resalta regiones relevantes), 3D U-Net (para volúmenes completos).</w:t>
      </w:r>
    </w:p>
    <w:p w14:paraId="74B82B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86C37C9" w14:textId="3DF5AC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3. Modelos híbridos CNN + RNN / Transformers</w:t>
      </w:r>
    </w:p>
    <w:p w14:paraId="4AA4F94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5FB0748" w14:textId="5B761C6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CNN + LSTM/GRU: en ecografía, para secuencias de video Doppler o B-</w:t>
      </w:r>
      <w:proofErr w:type="spellStart"/>
      <w:r w:rsidRPr="00731752">
        <w:rPr>
          <w:sz w:val="22"/>
          <w:szCs w:val="22"/>
        </w:rPr>
        <w:t>mode</w:t>
      </w:r>
      <w:proofErr w:type="spellEnd"/>
      <w:r w:rsidRPr="00731752">
        <w:rPr>
          <w:sz w:val="22"/>
          <w:szCs w:val="22"/>
        </w:rPr>
        <w:t xml:space="preserve">, capturando la dinámica del flujo.  </w:t>
      </w:r>
    </w:p>
    <w:p w14:paraId="7A5338BC" w14:textId="7C255F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proofErr w:type="spellStart"/>
      <w:r w:rsidRPr="00731752">
        <w:rPr>
          <w:sz w:val="22"/>
          <w:szCs w:val="22"/>
        </w:rPr>
        <w:t>Vision</w:t>
      </w:r>
      <w:proofErr w:type="spellEnd"/>
      <w:r w:rsidRPr="00731752">
        <w:rPr>
          <w:sz w:val="22"/>
          <w:szCs w:val="22"/>
        </w:rPr>
        <w:t xml:space="preserve"> Transformers (</w:t>
      </w:r>
      <w:proofErr w:type="spellStart"/>
      <w:r w:rsidRPr="00731752">
        <w:rPr>
          <w:sz w:val="22"/>
          <w:szCs w:val="22"/>
        </w:rPr>
        <w:t>ViT</w:t>
      </w:r>
      <w:proofErr w:type="spellEnd"/>
      <w:r w:rsidRPr="00731752">
        <w:rPr>
          <w:sz w:val="22"/>
          <w:szCs w:val="22"/>
        </w:rPr>
        <w:t>): dividen la imagen en “</w:t>
      </w:r>
      <w:proofErr w:type="spellStart"/>
      <w:r w:rsidRPr="00731752">
        <w:rPr>
          <w:sz w:val="22"/>
          <w:szCs w:val="22"/>
        </w:rPr>
        <w:t>patches</w:t>
      </w:r>
      <w:proofErr w:type="spellEnd"/>
      <w:r w:rsidRPr="00731752">
        <w:rPr>
          <w:sz w:val="22"/>
          <w:szCs w:val="22"/>
        </w:rPr>
        <w:t xml:space="preserve">” y usan </w:t>
      </w:r>
      <w:proofErr w:type="spellStart"/>
      <w:proofErr w:type="gramStart"/>
      <w:r w:rsidRPr="00731752">
        <w:rPr>
          <w:sz w:val="22"/>
          <w:szCs w:val="22"/>
        </w:rPr>
        <w:t>auto-atención</w:t>
      </w:r>
      <w:proofErr w:type="spellEnd"/>
      <w:proofErr w:type="gramEnd"/>
      <w:r w:rsidRPr="00731752">
        <w:rPr>
          <w:sz w:val="22"/>
          <w:szCs w:val="22"/>
        </w:rPr>
        <w:t xml:space="preserve"> para aprender relaciones espaciales más globales.</w:t>
      </w:r>
    </w:p>
    <w:p w14:paraId="65B46D7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5D97BE0" w14:textId="1881EABD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4. Modelos multimodales</w:t>
      </w:r>
    </w:p>
    <w:p w14:paraId="137218F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B33A3D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Combinan:</w:t>
      </w:r>
    </w:p>
    <w:p w14:paraId="2721B4EB" w14:textId="51E1675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Imágenes: CTA, MRA, US.  </w:t>
      </w:r>
    </w:p>
    <w:p w14:paraId="5326633A" w14:textId="06CF79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Datos clínicos: edad, sexo, factores de riesgo, síntomas.  </w:t>
      </w:r>
    </w:p>
    <w:p w14:paraId="02B9895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Se suelen fusionar en capas densas finales o mediante mecanismos de atención cruzada.</w:t>
      </w:r>
    </w:p>
    <w:p w14:paraId="22D62C8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75D7379" w14:textId="77777777" w:rsidR="00953232" w:rsidRDefault="00953232" w:rsidP="00A70D8F">
      <w:pPr>
        <w:jc w:val="both"/>
        <w:rPr>
          <w:sz w:val="22"/>
          <w:szCs w:val="22"/>
        </w:rPr>
      </w:pPr>
    </w:p>
    <w:p w14:paraId="5D82B8E0" w14:textId="77777777" w:rsidR="008445EF" w:rsidRDefault="008445E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8620555" w14:textId="36E89085" w:rsidR="00A70D8F" w:rsidRPr="001F6840" w:rsidRDefault="00A70D8F" w:rsidP="001F6840">
      <w:pPr>
        <w:pStyle w:val="Ttulo3"/>
        <w:rPr>
          <w:b/>
          <w:bCs/>
        </w:rPr>
      </w:pPr>
      <w:bookmarkStart w:id="10" w:name="_Toc221991338"/>
      <w:r w:rsidRPr="001F6840">
        <w:rPr>
          <w:b/>
          <w:bCs/>
        </w:rPr>
        <w:lastRenderedPageBreak/>
        <w:t>Dónde está más madura la IA hoy</w:t>
      </w:r>
      <w:bookmarkEnd w:id="10"/>
    </w:p>
    <w:p w14:paraId="1424163B" w14:textId="77777777" w:rsidR="001F6840" w:rsidRDefault="001F6840" w:rsidP="00A70D8F">
      <w:pPr>
        <w:jc w:val="both"/>
        <w:rPr>
          <w:b/>
          <w:bCs/>
          <w:sz w:val="22"/>
          <w:szCs w:val="22"/>
        </w:rPr>
      </w:pPr>
    </w:p>
    <w:p w14:paraId="1373779B" w14:textId="12FD2293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Tabla rápida de estado del arte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77"/>
        <w:gridCol w:w="1761"/>
        <w:gridCol w:w="2287"/>
        <w:gridCol w:w="2503"/>
      </w:tblGrid>
      <w:tr w:rsidR="00A70D8F" w:rsidRPr="00A70D8F" w14:paraId="4B1D8283" w14:textId="77777777" w:rsidTr="00A7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3419" w14:textId="77777777" w:rsidR="00A70D8F" w:rsidRPr="00A70D8F" w:rsidRDefault="00A70D8F" w:rsidP="00A70D8F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1B9B852A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Modalidad principal</w:t>
            </w:r>
          </w:p>
        </w:tc>
        <w:tc>
          <w:tcPr>
            <w:tcW w:w="0" w:type="auto"/>
            <w:hideMark/>
          </w:tcPr>
          <w:p w14:paraId="38506D2E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Modelos dominantes</w:t>
            </w:r>
          </w:p>
        </w:tc>
        <w:tc>
          <w:tcPr>
            <w:tcW w:w="0" w:type="auto"/>
            <w:hideMark/>
          </w:tcPr>
          <w:p w14:paraId="00795E26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Nivel de madurez clínica*</w:t>
            </w:r>
          </w:p>
        </w:tc>
      </w:tr>
      <w:tr w:rsidR="00A70D8F" w:rsidRPr="00A70D8F" w14:paraId="6ECE21A1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C9F6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Detección de placa/estenosis</w:t>
            </w:r>
          </w:p>
        </w:tc>
        <w:tc>
          <w:tcPr>
            <w:tcW w:w="0" w:type="auto"/>
            <w:hideMark/>
          </w:tcPr>
          <w:p w14:paraId="0C64B6AA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</w:t>
            </w:r>
          </w:p>
        </w:tc>
        <w:tc>
          <w:tcPr>
            <w:tcW w:w="0" w:type="auto"/>
            <w:hideMark/>
          </w:tcPr>
          <w:p w14:paraId="0EC05880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2D/3D, U-Net</w:t>
            </w:r>
          </w:p>
        </w:tc>
        <w:tc>
          <w:tcPr>
            <w:tcW w:w="0" w:type="auto"/>
            <w:hideMark/>
          </w:tcPr>
          <w:p w14:paraId="040FD79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785726CF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07A9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Segmentación de carótida</w:t>
            </w:r>
          </w:p>
        </w:tc>
        <w:tc>
          <w:tcPr>
            <w:tcW w:w="0" w:type="auto"/>
            <w:hideMark/>
          </w:tcPr>
          <w:p w14:paraId="444BC712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CTA, RM</w:t>
            </w:r>
          </w:p>
        </w:tc>
        <w:tc>
          <w:tcPr>
            <w:tcW w:w="0" w:type="auto"/>
            <w:hideMark/>
          </w:tcPr>
          <w:p w14:paraId="2A20CDF0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U-Net y variantes</w:t>
            </w:r>
          </w:p>
        </w:tc>
        <w:tc>
          <w:tcPr>
            <w:tcW w:w="0" w:type="auto"/>
            <w:hideMark/>
          </w:tcPr>
          <w:p w14:paraId="4789463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Medio–alto (investigación avanzada)</w:t>
            </w:r>
          </w:p>
        </w:tc>
      </w:tr>
      <w:tr w:rsidR="00A70D8F" w:rsidRPr="00A70D8F" w14:paraId="3F7A4B75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EF2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Cuantificación de GIM</w:t>
            </w:r>
          </w:p>
        </w:tc>
        <w:tc>
          <w:tcPr>
            <w:tcW w:w="0" w:type="auto"/>
            <w:hideMark/>
          </w:tcPr>
          <w:p w14:paraId="2D422B8C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</w:t>
            </w:r>
          </w:p>
        </w:tc>
        <w:tc>
          <w:tcPr>
            <w:tcW w:w="0" w:type="auto"/>
            <w:hideMark/>
          </w:tcPr>
          <w:p w14:paraId="5E8D675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+ segmentación lineal</w:t>
            </w:r>
          </w:p>
        </w:tc>
        <w:tc>
          <w:tcPr>
            <w:tcW w:w="0" w:type="auto"/>
            <w:hideMark/>
          </w:tcPr>
          <w:p w14:paraId="71C22109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65A473C7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A4A4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Placa vulnerable vs estable</w:t>
            </w:r>
          </w:p>
        </w:tc>
        <w:tc>
          <w:tcPr>
            <w:tcW w:w="0" w:type="auto"/>
            <w:hideMark/>
          </w:tcPr>
          <w:p w14:paraId="0D91F8F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CTA, RM de pared</w:t>
            </w:r>
          </w:p>
        </w:tc>
        <w:tc>
          <w:tcPr>
            <w:tcW w:w="0" w:type="auto"/>
            <w:hideMark/>
          </w:tcPr>
          <w:p w14:paraId="34086628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CNN/3D-CNN, modelos híbridos</w:t>
            </w:r>
          </w:p>
        </w:tc>
        <w:tc>
          <w:tcPr>
            <w:tcW w:w="0" w:type="auto"/>
            <w:hideMark/>
          </w:tcPr>
          <w:p w14:paraId="4143EB3E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Prometedor, pero inmaduro</w:t>
            </w:r>
          </w:p>
        </w:tc>
      </w:tr>
      <w:tr w:rsidR="00A70D8F" w:rsidRPr="00A70D8F" w14:paraId="4887EB74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735B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Predicción de eventos</w:t>
            </w:r>
          </w:p>
        </w:tc>
        <w:tc>
          <w:tcPr>
            <w:tcW w:w="0" w:type="auto"/>
            <w:hideMark/>
          </w:tcPr>
          <w:p w14:paraId="532850A2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Imagen + datos clínicos</w:t>
            </w:r>
          </w:p>
        </w:tc>
        <w:tc>
          <w:tcPr>
            <w:tcW w:w="0" w:type="auto"/>
            <w:hideMark/>
          </w:tcPr>
          <w:p w14:paraId="4CAA4A51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Modelos multimodales</w:t>
            </w:r>
          </w:p>
        </w:tc>
        <w:tc>
          <w:tcPr>
            <w:tcW w:w="0" w:type="auto"/>
            <w:hideMark/>
          </w:tcPr>
          <w:p w14:paraId="3BF1DBBE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Bajo (muy experimental)</w:t>
            </w:r>
          </w:p>
        </w:tc>
      </w:tr>
    </w:tbl>
    <w:p w14:paraId="21609C68" w14:textId="229E0EB1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*Madurez clínica = qué tan cerca está de uso rutinario, no solo</w:t>
      </w:r>
      <w:r w:rsidR="001F6840">
        <w:rPr>
          <w:b/>
          <w:bCs/>
          <w:sz w:val="22"/>
          <w:szCs w:val="22"/>
        </w:rPr>
        <w:t xml:space="preserve"> </w:t>
      </w:r>
      <w:r w:rsidR="00F57A5E">
        <w:rPr>
          <w:b/>
          <w:bCs/>
          <w:sz w:val="22"/>
          <w:szCs w:val="22"/>
        </w:rPr>
        <w:t xml:space="preserve">a nivel </w:t>
      </w:r>
      <w:r w:rsidRPr="00A70D8F">
        <w:rPr>
          <w:b/>
          <w:bCs/>
          <w:sz w:val="22"/>
          <w:szCs w:val="22"/>
        </w:rPr>
        <w:t>de “</w:t>
      </w:r>
      <w:proofErr w:type="spellStart"/>
      <w:r w:rsidRPr="00A70D8F">
        <w:rPr>
          <w:b/>
          <w:bCs/>
          <w:sz w:val="22"/>
          <w:szCs w:val="22"/>
        </w:rPr>
        <w:t>paper</w:t>
      </w:r>
      <w:proofErr w:type="spellEnd"/>
      <w:r w:rsidRPr="00A70D8F">
        <w:rPr>
          <w:b/>
          <w:bCs/>
          <w:sz w:val="22"/>
          <w:szCs w:val="22"/>
        </w:rPr>
        <w:t>”.</w:t>
      </w:r>
    </w:p>
    <w:p w14:paraId="125CFE67" w14:textId="24A6656F" w:rsidR="00A70D8F" w:rsidRPr="00A70D8F" w:rsidRDefault="00A70D8F" w:rsidP="00A70D8F">
      <w:pPr>
        <w:jc w:val="both"/>
        <w:rPr>
          <w:b/>
          <w:bCs/>
          <w:sz w:val="22"/>
          <w:szCs w:val="22"/>
        </w:rPr>
      </w:pPr>
    </w:p>
    <w:p w14:paraId="149866E0" w14:textId="1E8E1198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Placa vulnerable: el foco caliente del momento</w:t>
      </w:r>
    </w:p>
    <w:p w14:paraId="35AF4E5B" w14:textId="39A73F2D" w:rsidR="00A70D8F" w:rsidRPr="00F57A5E" w:rsidRDefault="00A70D8F" w:rsidP="00F57A5E">
      <w:pPr>
        <w:rPr>
          <w:sz w:val="22"/>
          <w:szCs w:val="22"/>
        </w:rPr>
      </w:pPr>
      <w:r w:rsidRPr="00F57A5E">
        <w:rPr>
          <w:sz w:val="22"/>
          <w:szCs w:val="22"/>
        </w:rPr>
        <w:t>La línea más activa ahora mismo es la identificación de placa inestable/vulnerable (no solo cuánta estenosis hay).</w:t>
      </w:r>
      <w:r w:rsidRPr="00F57A5E">
        <w:rPr>
          <w:sz w:val="22"/>
          <w:szCs w:val="22"/>
        </w:rPr>
        <w:br/>
        <w:t>Una revisión sistemática y metaanálisis reciente sobre IA para detectar placa vulnerable reporta:</w:t>
      </w:r>
    </w:p>
    <w:p w14:paraId="215DCEA1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Sensibilidad ≈ 91 %</w:t>
      </w:r>
    </w:p>
    <w:p w14:paraId="26CCBA9A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Especificidad ≈ 84 %</w:t>
      </w:r>
    </w:p>
    <w:p w14:paraId="171F5DB2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AUC ≈ 0.94</w:t>
      </w:r>
    </w:p>
    <w:p w14:paraId="295A2E89" w14:textId="77777777" w:rsidR="00A70D8F" w:rsidRPr="00A70D8F" w:rsidRDefault="00A70D8F" w:rsidP="00F57A5E">
      <w:pPr>
        <w:rPr>
          <w:b/>
          <w:bCs/>
          <w:sz w:val="22"/>
          <w:szCs w:val="22"/>
        </w:rPr>
      </w:pPr>
      <w:r w:rsidRPr="00F57A5E">
        <w:rPr>
          <w:sz w:val="22"/>
          <w:szCs w:val="22"/>
        </w:rPr>
        <w:t>Es decir, en entornos controlados, los modelos (ML y DL) discriminan bastante bien entre placa estable e inestable.</w:t>
      </w:r>
      <w:r w:rsidRPr="00F57A5E">
        <w:rPr>
          <w:sz w:val="22"/>
          <w:szCs w:val="22"/>
        </w:rPr>
        <w:br/>
        <w:t>Pero: casi no hay validación externa y la heterogeneidad entre estudios es muy alta, lo que limita la generalización</w:t>
      </w:r>
      <w:r w:rsidRPr="00A70D8F">
        <w:rPr>
          <w:b/>
          <w:bCs/>
          <w:sz w:val="22"/>
          <w:szCs w:val="22"/>
        </w:rPr>
        <w:t>.</w:t>
      </w:r>
    </w:p>
    <w:p w14:paraId="03B81271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3003C21">
          <v:rect id="_x0000_i1026" style="width:0;height:1.5pt" o:hralign="center" o:hrstd="t" o:hr="t" fillcolor="#a0a0a0" stroked="f"/>
        </w:pict>
      </w:r>
    </w:p>
    <w:p w14:paraId="47A83644" w14:textId="4277FEC1" w:rsidR="00A70D8F" w:rsidRPr="00C065B2" w:rsidRDefault="00A70D8F" w:rsidP="00C065B2">
      <w:pPr>
        <w:pStyle w:val="Ttulo3"/>
        <w:rPr>
          <w:b/>
          <w:bCs/>
        </w:rPr>
      </w:pPr>
      <w:bookmarkStart w:id="11" w:name="_Toc221991339"/>
      <w:r w:rsidRPr="00C065B2">
        <w:rPr>
          <w:b/>
          <w:bCs/>
        </w:rPr>
        <w:t>Segmentación carotídea</w:t>
      </w:r>
      <w:bookmarkEnd w:id="11"/>
    </w:p>
    <w:p w14:paraId="1B36B7E8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En segmentación de carótida y placa (lumen, íntima-media, media-adventicia, volumen de placa), el estado del arte está dominado por:</w:t>
      </w:r>
    </w:p>
    <w:p w14:paraId="1D39F3A9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U-Net 2D/3D y variantes (U-Net++, </w:t>
      </w:r>
      <w:proofErr w:type="spellStart"/>
      <w:r w:rsidRPr="00C065B2">
        <w:rPr>
          <w:sz w:val="22"/>
          <w:szCs w:val="22"/>
        </w:rPr>
        <w:t>Attention</w:t>
      </w:r>
      <w:proofErr w:type="spellEnd"/>
      <w:r w:rsidRPr="00C065B2">
        <w:rPr>
          <w:sz w:val="22"/>
          <w:szCs w:val="22"/>
        </w:rPr>
        <w:t xml:space="preserve"> U-Net, Residual U-Net).</w:t>
      </w:r>
    </w:p>
    <w:p w14:paraId="53454C98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Aplicadas a: </w:t>
      </w:r>
    </w:p>
    <w:p w14:paraId="249857E2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lastRenderedPageBreak/>
        <w:t>Ecografía: grosor íntima-media (GIM), contornos de lumen y pared.</w:t>
      </w:r>
    </w:p>
    <w:p w14:paraId="03704BD4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CTA/RM: lumen, pared, componentes de placa.</w:t>
      </w:r>
    </w:p>
    <w:p w14:paraId="0619A583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Resultados típicos en estudios bien hechos:</w:t>
      </w:r>
    </w:p>
    <w:p w14:paraId="20EF4D7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Dice para lumen/</w:t>
      </w:r>
      <w:proofErr w:type="spellStart"/>
      <w:r w:rsidRPr="00C065B2">
        <w:rPr>
          <w:sz w:val="22"/>
          <w:szCs w:val="22"/>
        </w:rPr>
        <w:t>parede</w:t>
      </w:r>
      <w:proofErr w:type="spellEnd"/>
      <w:r w:rsidRPr="00C065B2">
        <w:rPr>
          <w:sz w:val="22"/>
          <w:szCs w:val="22"/>
        </w:rPr>
        <w:t xml:space="preserve"> en rangos de 0.85–0.95.</w:t>
      </w:r>
    </w:p>
    <w:p w14:paraId="177C5F0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Errores de estenosis de solo unos pocos puntos porcentuales frente a expertos.</w:t>
      </w:r>
    </w:p>
    <w:p w14:paraId="19571066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C065B2">
        <w:rPr>
          <w:sz w:val="22"/>
          <w:szCs w:val="22"/>
        </w:rPr>
        <w:t xml:space="preserve">Pero de nuevo: la mayoría son </w:t>
      </w:r>
      <w:proofErr w:type="spellStart"/>
      <w:r w:rsidRPr="00C065B2">
        <w:rPr>
          <w:sz w:val="22"/>
          <w:szCs w:val="22"/>
        </w:rPr>
        <w:t>datasets</w:t>
      </w:r>
      <w:proofErr w:type="spellEnd"/>
      <w:r w:rsidRPr="00C065B2">
        <w:rPr>
          <w:sz w:val="22"/>
          <w:szCs w:val="22"/>
        </w:rPr>
        <w:t xml:space="preserve"> </w:t>
      </w:r>
      <w:proofErr w:type="spellStart"/>
      <w:r w:rsidRPr="00C065B2">
        <w:rPr>
          <w:sz w:val="22"/>
          <w:szCs w:val="22"/>
        </w:rPr>
        <w:t>monocéntricos</w:t>
      </w:r>
      <w:proofErr w:type="spellEnd"/>
      <w:r w:rsidRPr="00C065B2">
        <w:rPr>
          <w:sz w:val="22"/>
          <w:szCs w:val="22"/>
        </w:rPr>
        <w:t>, con protocolos muy homogéneos.</w:t>
      </w:r>
    </w:p>
    <w:p w14:paraId="3C1CE602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B0F9B92">
          <v:rect id="_x0000_i1027" style="width:0;height:1.5pt" o:hralign="center" o:hrstd="t" o:hr="t" fillcolor="#a0a0a0" stroked="f"/>
        </w:pict>
      </w:r>
    </w:p>
    <w:p w14:paraId="3BB0A31C" w14:textId="76382AD8" w:rsidR="00A70D8F" w:rsidRPr="00C065B2" w:rsidRDefault="00A70D8F" w:rsidP="00C065B2">
      <w:pPr>
        <w:pStyle w:val="Ttulo3"/>
        <w:rPr>
          <w:b/>
          <w:bCs/>
        </w:rPr>
      </w:pPr>
      <w:bookmarkStart w:id="12" w:name="_Toc221991340"/>
      <w:r w:rsidRPr="00C065B2">
        <w:rPr>
          <w:b/>
          <w:bCs/>
        </w:rPr>
        <w:t>Modelos concretos y tendencias técnicas</w:t>
      </w:r>
      <w:bookmarkEnd w:id="12"/>
    </w:p>
    <w:p w14:paraId="026E2E7C" w14:textId="77777777" w:rsidR="00A70D8F" w:rsidRPr="002658F3" w:rsidRDefault="00A70D8F" w:rsidP="00A70D8F">
      <w:pPr>
        <w:rPr>
          <w:sz w:val="22"/>
          <w:szCs w:val="22"/>
        </w:rPr>
      </w:pPr>
      <w:r w:rsidRPr="002658F3">
        <w:rPr>
          <w:sz w:val="22"/>
          <w:szCs w:val="22"/>
        </w:rPr>
        <w:t>1) Detección de placa en CTA con DL</w:t>
      </w:r>
      <w:r w:rsidRPr="002658F3">
        <w:rPr>
          <w:sz w:val="22"/>
          <w:szCs w:val="22"/>
        </w:rPr>
        <w:br/>
        <w:t>Modelos 3D-CNN o pipelines tipo:</w:t>
      </w:r>
    </w:p>
    <w:p w14:paraId="57F9FF32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localización automática de la bifurcación carotídea,</w:t>
      </w:r>
    </w:p>
    <w:p w14:paraId="2CC00B31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recorte de volumen,</w:t>
      </w:r>
    </w:p>
    <w:p w14:paraId="5E7A221A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de placa,</w:t>
      </w:r>
    </w:p>
    <w:p w14:paraId="0E7B2E58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vulnerabilidad.</w:t>
      </w:r>
    </w:p>
    <w:p w14:paraId="26AD92D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2) Ecografía carotídea</w:t>
      </w:r>
    </w:p>
    <w:p w14:paraId="6BE78777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automática de GIM y lumen.</w:t>
      </w:r>
    </w:p>
    <w:p w14:paraId="2C44CB01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placa (</w:t>
      </w:r>
      <w:proofErr w:type="spellStart"/>
      <w:r w:rsidRPr="002658F3">
        <w:rPr>
          <w:sz w:val="22"/>
          <w:szCs w:val="22"/>
        </w:rPr>
        <w:t>ecolúcida</w:t>
      </w:r>
      <w:proofErr w:type="spellEnd"/>
      <w:r w:rsidRPr="002658F3">
        <w:rPr>
          <w:sz w:val="22"/>
          <w:szCs w:val="22"/>
        </w:rPr>
        <w:t>, ecogénica, mixta) con CNN 2D.</w:t>
      </w:r>
    </w:p>
    <w:p w14:paraId="662CB90E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Uso de secuencias de video con CNN + LSTM para integrar dinámica del flujo.</w:t>
      </w:r>
    </w:p>
    <w:p w14:paraId="5CC44A2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3) Multimodalidad y datos clínicos</w:t>
      </w:r>
    </w:p>
    <w:p w14:paraId="715E25AA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Fusión de imagen + factores de riesgo (edad, HTA, DM, lípidos) en capas densas finales o con atención.</w:t>
      </w:r>
    </w:p>
    <w:p w14:paraId="43D7E6FD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Objetivo: pasar de “imagen bonita” a predicción de riesgo de ictus.</w:t>
      </w:r>
    </w:p>
    <w:p w14:paraId="4CC5580B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0D02B39">
          <v:rect id="_x0000_i1028" style="width:0;height:1.5pt" o:hralign="center" o:hrstd="t" o:hr="t" fillcolor="#a0a0a0" stroked="f"/>
        </w:pict>
      </w:r>
    </w:p>
    <w:p w14:paraId="49CF798F" w14:textId="290F1CE9" w:rsidR="00A70D8F" w:rsidRPr="002658F3" w:rsidRDefault="00A70D8F" w:rsidP="002658F3">
      <w:pPr>
        <w:pStyle w:val="Ttulo3"/>
        <w:rPr>
          <w:b/>
          <w:bCs/>
        </w:rPr>
      </w:pPr>
      <w:bookmarkStart w:id="13" w:name="_Toc221991341"/>
      <w:r w:rsidRPr="002658F3">
        <w:rPr>
          <w:b/>
          <w:bCs/>
        </w:rPr>
        <w:t>Qué limita hoy el salto a la práctica clínica</w:t>
      </w:r>
      <w:bookmarkEnd w:id="13"/>
    </w:p>
    <w:p w14:paraId="406F38BB" w14:textId="77777777" w:rsidR="00AF50F0" w:rsidRDefault="00AF50F0" w:rsidP="00A70D8F">
      <w:pPr>
        <w:jc w:val="both"/>
        <w:rPr>
          <w:b/>
          <w:bCs/>
          <w:sz w:val="22"/>
          <w:szCs w:val="22"/>
        </w:rPr>
      </w:pPr>
    </w:p>
    <w:p w14:paraId="37773B71" w14:textId="4FD884E6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Aunque los números de AUC y Dice son muy buenos en artículos, el estado del arte tiene varios “peros” claros:</w:t>
      </w:r>
    </w:p>
    <w:p w14:paraId="7430256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Poca validación externa real (otros hospitales, otros equipos, otras poblaciones).</w:t>
      </w:r>
    </w:p>
    <w:p w14:paraId="7616F77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Tamaños muestrales modestos y sesgos (p. ej., muchos casos severos, pocos leves).</w:t>
      </w:r>
    </w:p>
    <w:p w14:paraId="6A1F97F8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Falta de estandarización en protocolos de imagen y anotación.</w:t>
      </w:r>
    </w:p>
    <w:p w14:paraId="5915F0EA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Interpretabilidad limitada: se necesitan mapas de calor, explicaciones y flujos que el clínico entienda.</w:t>
      </w:r>
    </w:p>
    <w:p w14:paraId="39C82975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lastRenderedPageBreak/>
        <w:t>Escasez de estudios prospectivos que demuestren impacto en decisiones y resultados clínicos.</w:t>
      </w:r>
    </w:p>
    <w:p w14:paraId="4EEB4F49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En resumen: el estado del arte en IA para enfermedad carotídea es muy prometedor en métricas técnicas, especialmente en:</w:t>
      </w:r>
    </w:p>
    <w:p w14:paraId="344D7EEF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segmentación de carótida y placa,</w:t>
      </w:r>
    </w:p>
    <w:p w14:paraId="1C0B6161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detección de placa vulnerable,</w:t>
      </w:r>
    </w:p>
    <w:p w14:paraId="7BA395CF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pero todavía está en fase de transición hacia herramientas robustas, validadas y reguladas para uso rutinario.</w:t>
      </w:r>
    </w:p>
    <w:p w14:paraId="32D61B30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16D8E83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A8BFAF" w14:textId="77777777" w:rsidR="00787428" w:rsidRDefault="007874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51DEC0" w14:textId="2575AE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lastRenderedPageBreak/>
        <w:t xml:space="preserve">### Flujo de trabajo típico de un proyecto de </w:t>
      </w:r>
      <w:proofErr w:type="spellStart"/>
      <w:r w:rsidRPr="00787428">
        <w:rPr>
          <w:b/>
          <w:bCs/>
          <w:sz w:val="22"/>
          <w:szCs w:val="22"/>
        </w:rPr>
        <w:t>deep</w:t>
      </w:r>
      <w:proofErr w:type="spellEnd"/>
      <w:r w:rsidRPr="00787428">
        <w:rPr>
          <w:b/>
          <w:bCs/>
          <w:sz w:val="22"/>
          <w:szCs w:val="22"/>
        </w:rPr>
        <w:t xml:space="preserve"> </w:t>
      </w:r>
      <w:proofErr w:type="spellStart"/>
      <w:r w:rsidRPr="00787428">
        <w:rPr>
          <w:b/>
          <w:bCs/>
          <w:sz w:val="22"/>
          <w:szCs w:val="22"/>
        </w:rPr>
        <w:t>learning</w:t>
      </w:r>
      <w:proofErr w:type="spellEnd"/>
      <w:r w:rsidRPr="00787428">
        <w:rPr>
          <w:b/>
          <w:bCs/>
          <w:sz w:val="22"/>
          <w:szCs w:val="22"/>
        </w:rPr>
        <w:t xml:space="preserve"> en enfermedad carotídea</w:t>
      </w:r>
    </w:p>
    <w:p w14:paraId="51DB31E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115858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1. Curación y anotación de datos</w:t>
      </w:r>
    </w:p>
    <w:p w14:paraId="11B0E23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E22A39" w14:textId="65D73E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Selección de casos: pacientes con estudios de US, CTA o MRA y diagnóstico confirmado (por angiografía, cirugía, seguimiento clínico).  </w:t>
      </w:r>
    </w:p>
    <w:p w14:paraId="047A9DEF" w14:textId="6B0BA72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Etiquetado:</w:t>
      </w:r>
    </w:p>
    <w:p w14:paraId="6F0989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Grado de estenosis (p.ej. NASCET).  </w:t>
      </w:r>
    </w:p>
    <w:p w14:paraId="5BE91B5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Segmentaciones de lumen, pared y placa.  </w:t>
      </w:r>
    </w:p>
    <w:p w14:paraId="18CBD52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Etiquetas de vulnerabilidad (si se dispone de histología o RM avanzada).</w:t>
      </w:r>
    </w:p>
    <w:p w14:paraId="5EBD9B4D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AFBBA2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el cuello de botella es el tiempo de los radiólogos/neurólogos para anotar.</w:t>
      </w:r>
    </w:p>
    <w:p w14:paraId="16215A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9C0B7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2. Preprocesamiento</w:t>
      </w:r>
    </w:p>
    <w:p w14:paraId="3570ED8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8556CAC" w14:textId="5A5ACE1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Normalización de intensidades: especialmente en CTA/MRA.  </w:t>
      </w:r>
    </w:p>
    <w:p w14:paraId="1036DC67" w14:textId="11D0607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Registro y recorte: centrar la región de interés (bifurcación carotídea) para reducir ruido.  </w:t>
      </w:r>
    </w:p>
    <w:p w14:paraId="23B20DB2" w14:textId="4B334BD5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Aumento de datos: rotaciones, traslaciones, cambios de brillo/contraste, ruido, para mejorar generalización.</w:t>
      </w:r>
    </w:p>
    <w:p w14:paraId="00C43AF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15B16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3. Entrenamiento del modelo</w:t>
      </w:r>
    </w:p>
    <w:p w14:paraId="72446A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5C33040" w14:textId="7D306D0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División de datos: entrenamiento, validación, prueba, idealmente por paciente (no por imagen) para evitar “</w:t>
      </w:r>
      <w:proofErr w:type="spellStart"/>
      <w:r w:rsidRPr="00731752">
        <w:rPr>
          <w:sz w:val="22"/>
          <w:szCs w:val="22"/>
        </w:rPr>
        <w:t>leakage</w:t>
      </w:r>
      <w:proofErr w:type="spellEnd"/>
      <w:r w:rsidRPr="00731752">
        <w:rPr>
          <w:sz w:val="22"/>
          <w:szCs w:val="22"/>
        </w:rPr>
        <w:t xml:space="preserve">”.  </w:t>
      </w:r>
    </w:p>
    <w:p w14:paraId="6C1EE1B0" w14:textId="790DEA5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Pérdidas comunes:</w:t>
      </w:r>
    </w:p>
    <w:p w14:paraId="77C4FFF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Clasificación: entropía cruzada, focal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 (si hay desbalance).  </w:t>
      </w:r>
    </w:p>
    <w:p w14:paraId="5B9D92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Segmentación: Dice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, combinación Dice + </w:t>
      </w:r>
      <w:proofErr w:type="spellStart"/>
      <w:r w:rsidRPr="00731752">
        <w:rPr>
          <w:sz w:val="22"/>
          <w:szCs w:val="22"/>
        </w:rPr>
        <w:t>cross-entropy</w:t>
      </w:r>
      <w:proofErr w:type="spellEnd"/>
      <w:r w:rsidRPr="00731752">
        <w:rPr>
          <w:sz w:val="22"/>
          <w:szCs w:val="22"/>
        </w:rPr>
        <w:t xml:space="preserve">.  </w:t>
      </w:r>
    </w:p>
    <w:p w14:paraId="46FEDA7D" w14:textId="3AA85EDF" w:rsidR="00731752" w:rsidRPr="00731752" w:rsidRDefault="00731752" w:rsidP="00731752">
      <w:pPr>
        <w:jc w:val="both"/>
        <w:rPr>
          <w:sz w:val="22"/>
          <w:szCs w:val="22"/>
          <w:lang w:val="en-US"/>
        </w:rPr>
      </w:pPr>
      <w:r w:rsidRPr="00731752">
        <w:rPr>
          <w:sz w:val="22"/>
          <w:szCs w:val="22"/>
          <w:lang w:val="en-US"/>
        </w:rPr>
        <w:t xml:space="preserve">- </w:t>
      </w:r>
      <w:proofErr w:type="spellStart"/>
      <w:r w:rsidRPr="00731752">
        <w:rPr>
          <w:sz w:val="22"/>
          <w:szCs w:val="22"/>
          <w:lang w:val="en-US"/>
        </w:rPr>
        <w:t>Regularización</w:t>
      </w:r>
      <w:proofErr w:type="spellEnd"/>
      <w:r w:rsidRPr="00731752">
        <w:rPr>
          <w:sz w:val="22"/>
          <w:szCs w:val="22"/>
          <w:lang w:val="en-US"/>
        </w:rPr>
        <w:t>: dropout, weight decay, early stopping.</w:t>
      </w:r>
    </w:p>
    <w:p w14:paraId="3A10C214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</w:p>
    <w:p w14:paraId="2FF25CD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4. Evaluación</w:t>
      </w:r>
    </w:p>
    <w:p w14:paraId="7FE0B3A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5981DB" w14:textId="576116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Clasificación:  </w:t>
      </w:r>
    </w:p>
    <w:p w14:paraId="06D7AD9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Exactitud, sensibilidad, especificidad, AUC-ROC.  </w:t>
      </w:r>
    </w:p>
    <w:p w14:paraId="1B2A429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 contexto clínico, suele priorizarse alta sensibilidad para no perder estenosis significativas.</w:t>
      </w:r>
    </w:p>
    <w:p w14:paraId="3F491CBB" w14:textId="2C9B5EA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Segmentación:  </w:t>
      </w:r>
    </w:p>
    <w:p w14:paraId="72DFFA2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Coeficiente de Dice, </w:t>
      </w:r>
      <w:proofErr w:type="spellStart"/>
      <w:r w:rsidRPr="00731752">
        <w:rPr>
          <w:sz w:val="22"/>
          <w:szCs w:val="22"/>
        </w:rPr>
        <w:t>IoU</w:t>
      </w:r>
      <w:proofErr w:type="spellEnd"/>
      <w:r w:rsidRPr="00731752">
        <w:rPr>
          <w:sz w:val="22"/>
          <w:szCs w:val="22"/>
        </w:rPr>
        <w:t xml:space="preserve">, error de volumen.  </w:t>
      </w:r>
    </w:p>
    <w:p w14:paraId="158CFAF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Diferencia en porcentaje de estenosis respecto a un experto.</w:t>
      </w:r>
    </w:p>
    <w:p w14:paraId="5C85C51A" w14:textId="55E96FEE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Impacto clínico:  </w:t>
      </w:r>
    </w:p>
    <w:p w14:paraId="12E766B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¿Cambiaría la decisión terapéutica?  </w:t>
      </w:r>
    </w:p>
    <w:p w14:paraId="525B4B8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¿Reduce tiempo de lectura?  </w:t>
      </w:r>
    </w:p>
    <w:p w14:paraId="136D288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¿Mejora la reproducibilidad entre observadores?</w:t>
      </w:r>
    </w:p>
    <w:p w14:paraId="5DB781A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3F5C4A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5. Validación externa y despliegue</w:t>
      </w:r>
    </w:p>
    <w:p w14:paraId="668509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CE9D8F" w14:textId="4D09C57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Validación externa: en hospitales distintos, con equipos de imagen diferentes.  </w:t>
      </w:r>
    </w:p>
    <w:p w14:paraId="497F4267" w14:textId="12D822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Integración en PACS/RIS: el modelo debe integrarse en el flujo de trabajo del radiólogo, no ser una herramienta aislada.  </w:t>
      </w:r>
    </w:p>
    <w:p w14:paraId="32233FE3" w14:textId="7D2DE6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Interfaz: mostrar mapas de calor, segmentaciones superpuestas y medidas numéricas claras.</w:t>
      </w:r>
    </w:p>
    <w:p w14:paraId="0D56B27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209789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06502C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27E9FA" w14:textId="77777777" w:rsidR="00731752" w:rsidRPr="005B1A66" w:rsidRDefault="00731752" w:rsidP="00731752">
      <w:pPr>
        <w:jc w:val="both"/>
        <w:rPr>
          <w:b/>
          <w:bCs/>
          <w:sz w:val="22"/>
          <w:szCs w:val="22"/>
        </w:rPr>
      </w:pPr>
      <w:r w:rsidRPr="005B1A66">
        <w:rPr>
          <w:b/>
          <w:bCs/>
          <w:sz w:val="22"/>
          <w:szCs w:val="22"/>
        </w:rPr>
        <w:t>### Retos y limitaciones actuales</w:t>
      </w:r>
    </w:p>
    <w:p w14:paraId="6C47EE5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E8E72BE" w14:textId="6540B37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1. Tamaño y calidad de los </w:t>
      </w:r>
      <w:proofErr w:type="spellStart"/>
      <w:r w:rsidRPr="00731752">
        <w:rPr>
          <w:sz w:val="22"/>
          <w:szCs w:val="22"/>
        </w:rPr>
        <w:t>datasets</w:t>
      </w:r>
      <w:proofErr w:type="spellEnd"/>
    </w:p>
    <w:p w14:paraId="59D4AA4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955C0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Muchos estudios son </w:t>
      </w:r>
      <w:proofErr w:type="spellStart"/>
      <w:r w:rsidRPr="00731752">
        <w:rPr>
          <w:sz w:val="22"/>
          <w:szCs w:val="22"/>
        </w:rPr>
        <w:t>monocéntricos</w:t>
      </w:r>
      <w:proofErr w:type="spellEnd"/>
      <w:r w:rsidRPr="00731752">
        <w:rPr>
          <w:sz w:val="22"/>
          <w:szCs w:val="22"/>
        </w:rPr>
        <w:t xml:space="preserve"> y con pocos pacientes.  </w:t>
      </w:r>
    </w:p>
    <w:p w14:paraId="52F86A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Hay sesgos de selección (p.ej. solo casos severos o solo pacientes candidatos a cirugía).  </w:t>
      </w:r>
    </w:p>
    <w:p w14:paraId="1F1AE1A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Falta de anotaciones detalladas de placa vulnerable.</w:t>
      </w:r>
    </w:p>
    <w:p w14:paraId="654EC6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A2648CF" w14:textId="650E7F5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2. Variabilidad entre centros y equipos</w:t>
      </w:r>
    </w:p>
    <w:p w14:paraId="49C3E3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AFC599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Diferentes protocolos de US, CTA y MRA.  </w:t>
      </w:r>
    </w:p>
    <w:p w14:paraId="3E06658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fabricantes y parámetros de adquisición.  </w:t>
      </w:r>
    </w:p>
    <w:p w14:paraId="1672AEC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Esto puede hacer que un modelo funcione bien en un hospital y mal en otro.</w:t>
      </w:r>
    </w:p>
    <w:p w14:paraId="48A72E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BC5980" w14:textId="7678DB6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3. Interpretabilidad</w:t>
      </w:r>
    </w:p>
    <w:p w14:paraId="64C25F3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FCB81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Para que un neurólogo o cirujano vascular confíe en el modelo, necesita:</w:t>
      </w:r>
    </w:p>
    <w:p w14:paraId="0D22687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Ver qué región de la imagen “miró” el modelo (mapas de atención, </w:t>
      </w:r>
      <w:proofErr w:type="spellStart"/>
      <w:r w:rsidRPr="00731752">
        <w:rPr>
          <w:sz w:val="22"/>
          <w:szCs w:val="22"/>
        </w:rPr>
        <w:t>Grad</w:t>
      </w:r>
      <w:proofErr w:type="spellEnd"/>
      <w:r w:rsidRPr="00731752">
        <w:rPr>
          <w:sz w:val="22"/>
          <w:szCs w:val="22"/>
        </w:rPr>
        <w:t xml:space="preserve">-CAM).  </w:t>
      </w:r>
    </w:p>
    <w:p w14:paraId="7C0DDB5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Entender por qué clasifica una placa como de alto riesgo.</w:t>
      </w:r>
    </w:p>
    <w:p w14:paraId="3AA58BF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BF6CB35" w14:textId="3A9AE7F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Integración en la práctica clínica</w:t>
      </w:r>
    </w:p>
    <w:p w14:paraId="45DE999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7B791C6" w14:textId="408C8AA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No basta con un buen AUC</w:t>
      </w:r>
      <w:r w:rsidR="005B1A66">
        <w:rPr>
          <w:sz w:val="22"/>
          <w:szCs w:val="22"/>
        </w:rPr>
        <w:t xml:space="preserve"> (</w:t>
      </w:r>
      <w:proofErr w:type="spellStart"/>
      <w:r w:rsidR="005B1A66" w:rsidRPr="005B1A66">
        <w:rPr>
          <w:sz w:val="22"/>
          <w:szCs w:val="22"/>
        </w:rPr>
        <w:t>Area</w:t>
      </w:r>
      <w:proofErr w:type="spellEnd"/>
      <w:r w:rsidR="005B1A66" w:rsidRPr="005B1A66">
        <w:rPr>
          <w:sz w:val="22"/>
          <w:szCs w:val="22"/>
        </w:rPr>
        <w:t xml:space="preserve"> </w:t>
      </w:r>
      <w:proofErr w:type="spellStart"/>
      <w:r w:rsidR="005B1A66" w:rsidRPr="005B1A66">
        <w:rPr>
          <w:sz w:val="22"/>
          <w:szCs w:val="22"/>
        </w:rPr>
        <w:t>Under</w:t>
      </w:r>
      <w:proofErr w:type="spellEnd"/>
      <w:r w:rsidR="005B1A66" w:rsidRPr="005B1A66">
        <w:rPr>
          <w:sz w:val="22"/>
          <w:szCs w:val="22"/>
        </w:rPr>
        <w:t xml:space="preserve"> the Curve</w:t>
      </w:r>
      <w:r w:rsidR="005B1A66">
        <w:rPr>
          <w:sz w:val="22"/>
          <w:szCs w:val="22"/>
        </w:rPr>
        <w:t>)</w:t>
      </w:r>
      <w:r w:rsidRPr="00731752">
        <w:rPr>
          <w:sz w:val="22"/>
          <w:szCs w:val="22"/>
        </w:rPr>
        <w:t xml:space="preserve"> en un </w:t>
      </w:r>
      <w:proofErr w:type="spellStart"/>
      <w:proofErr w:type="gramStart"/>
      <w:r w:rsidRPr="00731752">
        <w:rPr>
          <w:sz w:val="22"/>
          <w:szCs w:val="22"/>
        </w:rPr>
        <w:t>paper</w:t>
      </w:r>
      <w:proofErr w:type="spellEnd"/>
      <w:proofErr w:type="gramEnd"/>
      <w:r w:rsidRPr="00731752">
        <w:rPr>
          <w:sz w:val="22"/>
          <w:szCs w:val="22"/>
        </w:rPr>
        <w:t xml:space="preserve">:  </w:t>
      </w:r>
    </w:p>
    <w:p w14:paraId="286010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Hay que demostrar beneficio en flujo de trabajo, tiempos, costes y resultados clínicos.  </w:t>
      </w:r>
    </w:p>
    <w:p w14:paraId="08725B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 requieren estudios prospectivos y, idealmente, ensayos clínicos.</w:t>
      </w:r>
    </w:p>
    <w:p w14:paraId="26397A1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0D3599" w14:textId="0A274AC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5. Aspectos regulatorios y éticos</w:t>
      </w:r>
    </w:p>
    <w:p w14:paraId="43CDEA6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A53CC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Marcado regulatorio (p.ej. CE, FDA) para uso clínico.  </w:t>
      </w:r>
    </w:p>
    <w:p w14:paraId="5719078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Protección de datos, </w:t>
      </w:r>
      <w:proofErr w:type="spellStart"/>
      <w:r w:rsidRPr="00731752">
        <w:rPr>
          <w:sz w:val="22"/>
          <w:szCs w:val="22"/>
        </w:rPr>
        <w:t>anonimización</w:t>
      </w:r>
      <w:proofErr w:type="spellEnd"/>
      <w:r w:rsidRPr="00731752">
        <w:rPr>
          <w:sz w:val="22"/>
          <w:szCs w:val="22"/>
        </w:rPr>
        <w:t xml:space="preserve"> y gobernanza de IA.  </w:t>
      </w:r>
    </w:p>
    <w:p w14:paraId="7642246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Evitar modelos entrenados en poblaciones muy específicas que luego se aplican a otras sin validación.</w:t>
      </w:r>
    </w:p>
    <w:p w14:paraId="627B47E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8243A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66A5C9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6F27E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 Líneas de desarrollo futuro</w:t>
      </w:r>
    </w:p>
    <w:p w14:paraId="4859DBD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A52F582" w14:textId="1B5A203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 </w:t>
      </w:r>
      <w:proofErr w:type="spellStart"/>
      <w:r w:rsidRPr="00731752">
        <w:rPr>
          <w:sz w:val="22"/>
          <w:szCs w:val="22"/>
        </w:rPr>
        <w:t>auto-supervisados</w:t>
      </w:r>
      <w:proofErr w:type="spellEnd"/>
      <w:r w:rsidRPr="00731752">
        <w:rPr>
          <w:sz w:val="22"/>
          <w:szCs w:val="22"/>
        </w:rPr>
        <w:t xml:space="preserve"> y </w:t>
      </w:r>
      <w:proofErr w:type="spellStart"/>
      <w:r w:rsidRPr="00731752">
        <w:rPr>
          <w:sz w:val="22"/>
          <w:szCs w:val="22"/>
        </w:rPr>
        <w:t>foundation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models</w:t>
      </w:r>
      <w:proofErr w:type="spellEnd"/>
      <w:r w:rsidRPr="00731752">
        <w:rPr>
          <w:sz w:val="22"/>
          <w:szCs w:val="22"/>
        </w:rPr>
        <w:t xml:space="preserve"> de imagen médica: entrenados en grandes volúmenes de CTA/MRA/US para luego afinar en tareas carotídeas con pocos datos etiquetados.</w:t>
      </w:r>
    </w:p>
    <w:p w14:paraId="1BA15D7C" w14:textId="618F57B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Aprendizaje federado: entrenar modelos entre múltiples hospitales sin compartir datos crudos, solo actualizaciones de parámetros.</w:t>
      </w:r>
    </w:p>
    <w:p w14:paraId="188C2F0C" w14:textId="3B37B5F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- Predicción de eventos clínicos: no solo “grado de estenosis hoy”, sino riesgo de ictus a 1–3 años combinando imagen + clínica + laboratorio.</w:t>
      </w:r>
    </w:p>
    <w:p w14:paraId="54F5A065" w14:textId="236E1B3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Integración multimodal real: imagen carotídea + imagen cerebral (RM de perfusión, difusión) + datos de circulación colateral para una visión global del riesgo cerebrovascular.</w:t>
      </w:r>
    </w:p>
    <w:p w14:paraId="6E17360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B7FB31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3A2453E5" w14:textId="77777777" w:rsidR="00D64DB1" w:rsidRPr="00321199" w:rsidRDefault="00D64DB1" w:rsidP="00321199">
      <w:pPr>
        <w:jc w:val="both"/>
        <w:rPr>
          <w:sz w:val="22"/>
          <w:szCs w:val="22"/>
        </w:rPr>
      </w:pPr>
    </w:p>
    <w:p w14:paraId="3A030082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A446AF" w14:textId="6C595446" w:rsidR="00A673E5" w:rsidRDefault="00A673E5" w:rsidP="00A673E5">
      <w:pPr>
        <w:pStyle w:val="Ttulo1"/>
        <w:spacing w:after="240"/>
        <w:ind w:left="284" w:hanging="284"/>
      </w:pPr>
      <w:bookmarkStart w:id="14" w:name="_Toc221991342"/>
      <w:r w:rsidRPr="00A673E5">
        <w:lastRenderedPageBreak/>
        <w:t>3.</w:t>
      </w:r>
      <w:r w:rsidRPr="00A673E5">
        <w:tab/>
        <w:t>Implementación comparativa en código</w:t>
      </w:r>
      <w:r w:rsidRPr="003F38C8">
        <w:t>.</w:t>
      </w:r>
      <w:bookmarkEnd w:id="14"/>
    </w:p>
    <w:p w14:paraId="183899C5" w14:textId="77777777" w:rsidR="00A673E5" w:rsidRPr="00A673E5" w:rsidRDefault="00A673E5" w:rsidP="00A673E5">
      <w:pPr>
        <w:jc w:val="both"/>
        <w:rPr>
          <w:sz w:val="22"/>
          <w:szCs w:val="22"/>
        </w:rPr>
      </w:pPr>
      <w:r w:rsidRPr="00A673E5">
        <w:rPr>
          <w:sz w:val="22"/>
          <w:szCs w:val="22"/>
        </w:rPr>
        <w:t xml:space="preserve">Comparación </w:t>
      </w:r>
    </w:p>
    <w:p w14:paraId="23B7D48B" w14:textId="758E23DB" w:rsidR="003346FB" w:rsidRDefault="003346FB" w:rsidP="00EF0904">
      <w:pPr>
        <w:jc w:val="both"/>
        <w:rPr>
          <w:b/>
          <w:bCs/>
          <w:sz w:val="22"/>
          <w:szCs w:val="22"/>
        </w:rPr>
      </w:pPr>
      <w:r w:rsidRPr="001D5E63">
        <w:rPr>
          <w:b/>
          <w:bCs/>
          <w:sz w:val="22"/>
          <w:szCs w:val="22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15" w:name="_Toc221991343"/>
      <w:r w:rsidRPr="0087025A">
        <w:rPr>
          <w:b/>
          <w:bCs/>
        </w:rPr>
        <w:lastRenderedPageBreak/>
        <w:t>Conclusiones</w:t>
      </w:r>
      <w:bookmarkEnd w:id="15"/>
    </w:p>
    <w:p w14:paraId="152B1646" w14:textId="6C7BD5D3" w:rsidR="00B44BF9" w:rsidRPr="006209C5" w:rsidRDefault="006209C5" w:rsidP="00B44BF9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El</w:t>
      </w:r>
    </w:p>
    <w:p w14:paraId="40C06CA0" w14:textId="77FF5329" w:rsidR="006209C5" w:rsidRPr="006209C5" w:rsidRDefault="006209C5" w:rsidP="006209C5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.</w:t>
      </w:r>
    </w:p>
    <w:p w14:paraId="1FDC59FA" w14:textId="625D232A" w:rsidR="00FE2574" w:rsidRPr="00FF2DA5" w:rsidRDefault="004528F4" w:rsidP="00FE2574">
      <w:pPr>
        <w:pStyle w:val="Ttulo1"/>
        <w:spacing w:after="240"/>
        <w:rPr>
          <w:b/>
          <w:bCs/>
        </w:rPr>
      </w:pPr>
      <w:bookmarkStart w:id="16" w:name="_Toc221991344"/>
      <w:r w:rsidRPr="00FF2DA5">
        <w:rPr>
          <w:b/>
          <w:bCs/>
        </w:rPr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16"/>
      <w:r w:rsidR="00222395" w:rsidRPr="00FF2DA5">
        <w:rPr>
          <w:b/>
          <w:bCs/>
        </w:rPr>
        <w:t xml:space="preserve"> </w:t>
      </w:r>
    </w:p>
    <w:p w14:paraId="34C06E03" w14:textId="401C0E69" w:rsidR="004528F4" w:rsidRDefault="009E1E8A" w:rsidP="004528F4">
      <w:pPr>
        <w:rPr>
          <w:sz w:val="22"/>
          <w:szCs w:val="22"/>
        </w:rPr>
      </w:pPr>
      <w:hyperlink r:id="rId12" w:history="1">
        <w:r w:rsidRPr="0095128D">
          <w:rPr>
            <w:rStyle w:val="Hipervnculo"/>
            <w:sz w:val="22"/>
            <w:szCs w:val="22"/>
          </w:rPr>
          <w:t>https://github.com/luisgg121/DL-Actividad-003.git</w:t>
        </w:r>
      </w:hyperlink>
    </w:p>
    <w:p w14:paraId="4052CD7C" w14:textId="77342607" w:rsidR="00B85978" w:rsidRDefault="009E1E8A" w:rsidP="004528F4">
      <w:pPr>
        <w:rPr>
          <w:sz w:val="22"/>
          <w:szCs w:val="22"/>
        </w:rPr>
      </w:pPr>
      <w:r>
        <w:t xml:space="preserve">Archivo: </w:t>
      </w:r>
      <w:hyperlink r:id="rId13" w:history="1">
        <w:proofErr w:type="spellStart"/>
        <w:r w:rsidR="000619D5">
          <w:rPr>
            <w:rStyle w:val="Hipervnculo"/>
            <w:sz w:val="22"/>
            <w:szCs w:val="22"/>
          </w:rPr>
          <w:t>NeuronaSimple</w:t>
        </w:r>
        <w:r w:rsidR="003B1297" w:rsidRPr="003B1297">
          <w:rPr>
            <w:rStyle w:val="Hipervnculo"/>
            <w:sz w:val="22"/>
            <w:szCs w:val="22"/>
          </w:rPr>
          <w:t>.ipynb</w:t>
        </w:r>
        <w:proofErr w:type="spellEnd"/>
      </w:hyperlink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4"/>
      <w:footerReference w:type="default" r:id="rId15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F557" w14:textId="77777777" w:rsidR="00135BCE" w:rsidRDefault="00135BCE" w:rsidP="00493816">
      <w:pPr>
        <w:spacing w:after="0" w:line="240" w:lineRule="auto"/>
      </w:pPr>
      <w:r>
        <w:separator/>
      </w:r>
    </w:p>
  </w:endnote>
  <w:endnote w:type="continuationSeparator" w:id="0">
    <w:p w14:paraId="3DCD5163" w14:textId="77777777" w:rsidR="00135BCE" w:rsidRDefault="00135BCE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789F" w14:textId="77777777" w:rsidR="00135BCE" w:rsidRDefault="00135BCE" w:rsidP="00493816">
      <w:pPr>
        <w:spacing w:after="0" w:line="240" w:lineRule="auto"/>
      </w:pPr>
      <w:r>
        <w:separator/>
      </w:r>
    </w:p>
  </w:footnote>
  <w:footnote w:type="continuationSeparator" w:id="0">
    <w:p w14:paraId="395F2C79" w14:textId="77777777" w:rsidR="00135BCE" w:rsidRDefault="00135BCE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A7"/>
    <w:multiLevelType w:val="hybridMultilevel"/>
    <w:tmpl w:val="4748F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4EB"/>
    <w:multiLevelType w:val="hybridMultilevel"/>
    <w:tmpl w:val="5E1607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91B6E"/>
    <w:multiLevelType w:val="hybridMultilevel"/>
    <w:tmpl w:val="9DA693B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A6E0682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DDD"/>
    <w:multiLevelType w:val="multilevel"/>
    <w:tmpl w:val="FA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6"/>
    <w:multiLevelType w:val="hybridMultilevel"/>
    <w:tmpl w:val="42D09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33620"/>
    <w:multiLevelType w:val="hybridMultilevel"/>
    <w:tmpl w:val="6C2C5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14ACD"/>
    <w:multiLevelType w:val="hybridMultilevel"/>
    <w:tmpl w:val="AC5A8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B3E30"/>
    <w:multiLevelType w:val="multilevel"/>
    <w:tmpl w:val="FBB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6CD"/>
    <w:multiLevelType w:val="hybridMultilevel"/>
    <w:tmpl w:val="964A1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D0D63"/>
    <w:multiLevelType w:val="hybridMultilevel"/>
    <w:tmpl w:val="68167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005B3"/>
    <w:multiLevelType w:val="hybridMultilevel"/>
    <w:tmpl w:val="716A87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A0633D"/>
    <w:multiLevelType w:val="hybridMultilevel"/>
    <w:tmpl w:val="E6AE4E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E1E1C2D"/>
    <w:multiLevelType w:val="hybridMultilevel"/>
    <w:tmpl w:val="C05C230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EB5627"/>
    <w:multiLevelType w:val="hybridMultilevel"/>
    <w:tmpl w:val="DF1268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AE6B5B"/>
    <w:multiLevelType w:val="hybridMultilevel"/>
    <w:tmpl w:val="90F8F8E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0E47BEC"/>
    <w:multiLevelType w:val="hybridMultilevel"/>
    <w:tmpl w:val="DF92A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33E1C"/>
    <w:multiLevelType w:val="hybridMultilevel"/>
    <w:tmpl w:val="DA14E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C10D7"/>
    <w:multiLevelType w:val="hybridMultilevel"/>
    <w:tmpl w:val="57501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E1F1E"/>
    <w:multiLevelType w:val="hybridMultilevel"/>
    <w:tmpl w:val="D53E5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807D4"/>
    <w:multiLevelType w:val="hybridMultilevel"/>
    <w:tmpl w:val="D444B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57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9310C"/>
    <w:multiLevelType w:val="multilevel"/>
    <w:tmpl w:val="9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B24D5"/>
    <w:multiLevelType w:val="hybridMultilevel"/>
    <w:tmpl w:val="C4EAE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021487"/>
    <w:multiLevelType w:val="hybridMultilevel"/>
    <w:tmpl w:val="6FDE1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744F6"/>
    <w:multiLevelType w:val="hybridMultilevel"/>
    <w:tmpl w:val="ACBA0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4305F1"/>
    <w:multiLevelType w:val="multilevel"/>
    <w:tmpl w:val="62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57B1E"/>
    <w:multiLevelType w:val="hybridMultilevel"/>
    <w:tmpl w:val="EBD85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281B58"/>
    <w:multiLevelType w:val="multilevel"/>
    <w:tmpl w:val="63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F47B1"/>
    <w:multiLevelType w:val="multilevel"/>
    <w:tmpl w:val="3F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102C5"/>
    <w:multiLevelType w:val="hybridMultilevel"/>
    <w:tmpl w:val="C5B087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C45FE9"/>
    <w:multiLevelType w:val="hybridMultilevel"/>
    <w:tmpl w:val="5D060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D21710"/>
    <w:multiLevelType w:val="hybridMultilevel"/>
    <w:tmpl w:val="E678256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7350424"/>
    <w:multiLevelType w:val="hybridMultilevel"/>
    <w:tmpl w:val="36D4B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D12E07"/>
    <w:multiLevelType w:val="hybridMultilevel"/>
    <w:tmpl w:val="F23C7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7F51A6"/>
    <w:multiLevelType w:val="hybridMultilevel"/>
    <w:tmpl w:val="979A96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C3670CF"/>
    <w:multiLevelType w:val="hybridMultilevel"/>
    <w:tmpl w:val="EA184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375731"/>
    <w:multiLevelType w:val="hybridMultilevel"/>
    <w:tmpl w:val="53AC5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9C4BBF"/>
    <w:multiLevelType w:val="hybridMultilevel"/>
    <w:tmpl w:val="272628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698421C"/>
    <w:multiLevelType w:val="multilevel"/>
    <w:tmpl w:val="FF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85C4C"/>
    <w:multiLevelType w:val="hybridMultilevel"/>
    <w:tmpl w:val="17D49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C706A"/>
    <w:multiLevelType w:val="hybridMultilevel"/>
    <w:tmpl w:val="B46AB3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F5A73"/>
    <w:multiLevelType w:val="hybridMultilevel"/>
    <w:tmpl w:val="5E00B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E5542"/>
    <w:multiLevelType w:val="multilevel"/>
    <w:tmpl w:val="31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963BD"/>
    <w:multiLevelType w:val="hybridMultilevel"/>
    <w:tmpl w:val="16F89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2418">
    <w:abstractNumId w:val="13"/>
  </w:num>
  <w:num w:numId="2" w16cid:durableId="497884623">
    <w:abstractNumId w:val="32"/>
  </w:num>
  <w:num w:numId="3" w16cid:durableId="1748725180">
    <w:abstractNumId w:val="6"/>
  </w:num>
  <w:num w:numId="4" w16cid:durableId="332415563">
    <w:abstractNumId w:val="42"/>
  </w:num>
  <w:num w:numId="5" w16cid:durableId="12197915">
    <w:abstractNumId w:val="38"/>
  </w:num>
  <w:num w:numId="6" w16cid:durableId="1432242616">
    <w:abstractNumId w:val="36"/>
  </w:num>
  <w:num w:numId="7" w16cid:durableId="274869529">
    <w:abstractNumId w:val="29"/>
  </w:num>
  <w:num w:numId="8" w16cid:durableId="2016809858">
    <w:abstractNumId w:val="2"/>
  </w:num>
  <w:num w:numId="9" w16cid:durableId="1020737059">
    <w:abstractNumId w:val="5"/>
  </w:num>
  <w:num w:numId="10" w16cid:durableId="990257964">
    <w:abstractNumId w:val="0"/>
  </w:num>
  <w:num w:numId="11" w16cid:durableId="956764270">
    <w:abstractNumId w:val="30"/>
  </w:num>
  <w:num w:numId="12" w16cid:durableId="480972167">
    <w:abstractNumId w:val="19"/>
  </w:num>
  <w:num w:numId="13" w16cid:durableId="2125660231">
    <w:abstractNumId w:val="25"/>
  </w:num>
  <w:num w:numId="14" w16cid:durableId="52197329">
    <w:abstractNumId w:val="34"/>
  </w:num>
  <w:num w:numId="15" w16cid:durableId="467236737">
    <w:abstractNumId w:val="39"/>
  </w:num>
  <w:num w:numId="16" w16cid:durableId="1086150410">
    <w:abstractNumId w:val="21"/>
  </w:num>
  <w:num w:numId="17" w16cid:durableId="60950802">
    <w:abstractNumId w:val="15"/>
  </w:num>
  <w:num w:numId="18" w16cid:durableId="714431323">
    <w:abstractNumId w:val="1"/>
  </w:num>
  <w:num w:numId="19" w16cid:durableId="883710301">
    <w:abstractNumId w:val="9"/>
  </w:num>
  <w:num w:numId="20" w16cid:durableId="976255101">
    <w:abstractNumId w:val="22"/>
  </w:num>
  <w:num w:numId="21" w16cid:durableId="1924683081">
    <w:abstractNumId w:val="4"/>
  </w:num>
  <w:num w:numId="22" w16cid:durableId="1650479080">
    <w:abstractNumId w:val="10"/>
  </w:num>
  <w:num w:numId="23" w16cid:durableId="2056738693">
    <w:abstractNumId w:val="24"/>
  </w:num>
  <w:num w:numId="24" w16cid:durableId="1179346061">
    <w:abstractNumId w:val="27"/>
  </w:num>
  <w:num w:numId="25" w16cid:durableId="990987567">
    <w:abstractNumId w:val="26"/>
  </w:num>
  <w:num w:numId="26" w16cid:durableId="1084910254">
    <w:abstractNumId w:val="37"/>
  </w:num>
  <w:num w:numId="27" w16cid:durableId="408966216">
    <w:abstractNumId w:val="41"/>
  </w:num>
  <w:num w:numId="28" w16cid:durableId="595209343">
    <w:abstractNumId w:val="7"/>
  </w:num>
  <w:num w:numId="29" w16cid:durableId="1742215266">
    <w:abstractNumId w:val="20"/>
  </w:num>
  <w:num w:numId="30" w16cid:durableId="326174952">
    <w:abstractNumId w:val="3"/>
  </w:num>
  <w:num w:numId="31" w16cid:durableId="1794403635">
    <w:abstractNumId w:val="8"/>
  </w:num>
  <w:num w:numId="32" w16cid:durableId="743601839">
    <w:abstractNumId w:val="12"/>
  </w:num>
  <w:num w:numId="33" w16cid:durableId="83840159">
    <w:abstractNumId w:val="17"/>
  </w:num>
  <w:num w:numId="34" w16cid:durableId="157810899">
    <w:abstractNumId w:val="33"/>
  </w:num>
  <w:num w:numId="35" w16cid:durableId="1929970565">
    <w:abstractNumId w:val="31"/>
  </w:num>
  <w:num w:numId="36" w16cid:durableId="1737974659">
    <w:abstractNumId w:val="28"/>
  </w:num>
  <w:num w:numId="37" w16cid:durableId="958879350">
    <w:abstractNumId w:val="23"/>
  </w:num>
  <w:num w:numId="38" w16cid:durableId="133569281">
    <w:abstractNumId w:val="18"/>
  </w:num>
  <w:num w:numId="39" w16cid:durableId="1533886288">
    <w:abstractNumId w:val="16"/>
  </w:num>
  <w:num w:numId="40" w16cid:durableId="798837036">
    <w:abstractNumId w:val="35"/>
  </w:num>
  <w:num w:numId="41" w16cid:durableId="2009163453">
    <w:abstractNumId w:val="11"/>
  </w:num>
  <w:num w:numId="42" w16cid:durableId="250940776">
    <w:abstractNumId w:val="40"/>
  </w:num>
  <w:num w:numId="43" w16cid:durableId="137438593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77A1"/>
    <w:rsid w:val="00037BE8"/>
    <w:rsid w:val="00037CB5"/>
    <w:rsid w:val="00040705"/>
    <w:rsid w:val="000444B2"/>
    <w:rsid w:val="0004496F"/>
    <w:rsid w:val="00050F76"/>
    <w:rsid w:val="0005495F"/>
    <w:rsid w:val="000554F7"/>
    <w:rsid w:val="00055AFD"/>
    <w:rsid w:val="000619D5"/>
    <w:rsid w:val="00065831"/>
    <w:rsid w:val="00066F3B"/>
    <w:rsid w:val="00075FEB"/>
    <w:rsid w:val="00076A38"/>
    <w:rsid w:val="00081BD4"/>
    <w:rsid w:val="00086290"/>
    <w:rsid w:val="000910F8"/>
    <w:rsid w:val="00092AF3"/>
    <w:rsid w:val="000A0F06"/>
    <w:rsid w:val="000A1133"/>
    <w:rsid w:val="000A6239"/>
    <w:rsid w:val="000B20D9"/>
    <w:rsid w:val="000C1E41"/>
    <w:rsid w:val="000C20FD"/>
    <w:rsid w:val="000C3175"/>
    <w:rsid w:val="000C5276"/>
    <w:rsid w:val="000C67D1"/>
    <w:rsid w:val="000C6922"/>
    <w:rsid w:val="000D30AE"/>
    <w:rsid w:val="000D3734"/>
    <w:rsid w:val="000E1ECF"/>
    <w:rsid w:val="000E30D7"/>
    <w:rsid w:val="000E60C6"/>
    <w:rsid w:val="000E7285"/>
    <w:rsid w:val="000E7A68"/>
    <w:rsid w:val="000F0DC6"/>
    <w:rsid w:val="000F159B"/>
    <w:rsid w:val="000F467B"/>
    <w:rsid w:val="000F52BA"/>
    <w:rsid w:val="000F5760"/>
    <w:rsid w:val="000F76EA"/>
    <w:rsid w:val="0010031F"/>
    <w:rsid w:val="00101A68"/>
    <w:rsid w:val="00102B81"/>
    <w:rsid w:val="00102CED"/>
    <w:rsid w:val="00103E39"/>
    <w:rsid w:val="00115166"/>
    <w:rsid w:val="001156C8"/>
    <w:rsid w:val="001210D1"/>
    <w:rsid w:val="0012500C"/>
    <w:rsid w:val="00125AF5"/>
    <w:rsid w:val="00127796"/>
    <w:rsid w:val="00127F3E"/>
    <w:rsid w:val="00132B9E"/>
    <w:rsid w:val="00134DD7"/>
    <w:rsid w:val="00135BCE"/>
    <w:rsid w:val="001375AB"/>
    <w:rsid w:val="00142F12"/>
    <w:rsid w:val="00147478"/>
    <w:rsid w:val="001476E7"/>
    <w:rsid w:val="00150663"/>
    <w:rsid w:val="001575FB"/>
    <w:rsid w:val="00157E29"/>
    <w:rsid w:val="0016049D"/>
    <w:rsid w:val="001675DD"/>
    <w:rsid w:val="00171190"/>
    <w:rsid w:val="0017247B"/>
    <w:rsid w:val="001759D9"/>
    <w:rsid w:val="001809A6"/>
    <w:rsid w:val="00180D4F"/>
    <w:rsid w:val="0018449C"/>
    <w:rsid w:val="0018479A"/>
    <w:rsid w:val="00186FE7"/>
    <w:rsid w:val="0019063F"/>
    <w:rsid w:val="00193C75"/>
    <w:rsid w:val="00195AEA"/>
    <w:rsid w:val="00197837"/>
    <w:rsid w:val="00197D52"/>
    <w:rsid w:val="001A0EC7"/>
    <w:rsid w:val="001A5FC6"/>
    <w:rsid w:val="001B6AEE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1E8B"/>
    <w:rsid w:val="001F2F9F"/>
    <w:rsid w:val="001F54C4"/>
    <w:rsid w:val="001F6840"/>
    <w:rsid w:val="00202F1C"/>
    <w:rsid w:val="0020477F"/>
    <w:rsid w:val="002063EC"/>
    <w:rsid w:val="002111A3"/>
    <w:rsid w:val="00215009"/>
    <w:rsid w:val="002169D2"/>
    <w:rsid w:val="00217ABD"/>
    <w:rsid w:val="00220D2F"/>
    <w:rsid w:val="00222395"/>
    <w:rsid w:val="00222F53"/>
    <w:rsid w:val="002240FF"/>
    <w:rsid w:val="00234573"/>
    <w:rsid w:val="00235E1E"/>
    <w:rsid w:val="00243ECD"/>
    <w:rsid w:val="00243FFB"/>
    <w:rsid w:val="00245E65"/>
    <w:rsid w:val="00246D41"/>
    <w:rsid w:val="0025594F"/>
    <w:rsid w:val="002561C6"/>
    <w:rsid w:val="00256949"/>
    <w:rsid w:val="00262A0C"/>
    <w:rsid w:val="00263094"/>
    <w:rsid w:val="00263124"/>
    <w:rsid w:val="00265515"/>
    <w:rsid w:val="002658F3"/>
    <w:rsid w:val="002670BF"/>
    <w:rsid w:val="002759D0"/>
    <w:rsid w:val="00281EC7"/>
    <w:rsid w:val="00282E75"/>
    <w:rsid w:val="00290B98"/>
    <w:rsid w:val="00291097"/>
    <w:rsid w:val="00295AEA"/>
    <w:rsid w:val="00297F38"/>
    <w:rsid w:val="002A1416"/>
    <w:rsid w:val="002A42E0"/>
    <w:rsid w:val="002A4390"/>
    <w:rsid w:val="002A5E5E"/>
    <w:rsid w:val="002A67CD"/>
    <w:rsid w:val="002A6E2D"/>
    <w:rsid w:val="002B3781"/>
    <w:rsid w:val="002C089F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3A67"/>
    <w:rsid w:val="003346FB"/>
    <w:rsid w:val="003350E6"/>
    <w:rsid w:val="003354B6"/>
    <w:rsid w:val="00341BF1"/>
    <w:rsid w:val="0034312C"/>
    <w:rsid w:val="00343C22"/>
    <w:rsid w:val="0034783D"/>
    <w:rsid w:val="00350824"/>
    <w:rsid w:val="00351677"/>
    <w:rsid w:val="00354B44"/>
    <w:rsid w:val="00355686"/>
    <w:rsid w:val="00362FB8"/>
    <w:rsid w:val="00367763"/>
    <w:rsid w:val="003826C6"/>
    <w:rsid w:val="003856D3"/>
    <w:rsid w:val="003923B2"/>
    <w:rsid w:val="003A25E9"/>
    <w:rsid w:val="003A377B"/>
    <w:rsid w:val="003A46CB"/>
    <w:rsid w:val="003A5251"/>
    <w:rsid w:val="003A568C"/>
    <w:rsid w:val="003A7AF2"/>
    <w:rsid w:val="003B1297"/>
    <w:rsid w:val="003B5363"/>
    <w:rsid w:val="003C02D1"/>
    <w:rsid w:val="003C21AB"/>
    <w:rsid w:val="003C59A2"/>
    <w:rsid w:val="003D00A4"/>
    <w:rsid w:val="003D3F28"/>
    <w:rsid w:val="003D795E"/>
    <w:rsid w:val="003F0118"/>
    <w:rsid w:val="003F38C8"/>
    <w:rsid w:val="003F728F"/>
    <w:rsid w:val="003F7E6B"/>
    <w:rsid w:val="0040115B"/>
    <w:rsid w:val="0040261A"/>
    <w:rsid w:val="00410383"/>
    <w:rsid w:val="00412A11"/>
    <w:rsid w:val="00414720"/>
    <w:rsid w:val="004150FE"/>
    <w:rsid w:val="00424E4B"/>
    <w:rsid w:val="00425C27"/>
    <w:rsid w:val="00427AFE"/>
    <w:rsid w:val="004412EA"/>
    <w:rsid w:val="00441706"/>
    <w:rsid w:val="004528F4"/>
    <w:rsid w:val="004531D4"/>
    <w:rsid w:val="00466DA9"/>
    <w:rsid w:val="0047707A"/>
    <w:rsid w:val="0048474A"/>
    <w:rsid w:val="00485899"/>
    <w:rsid w:val="00493816"/>
    <w:rsid w:val="004963AD"/>
    <w:rsid w:val="004A1215"/>
    <w:rsid w:val="004A2030"/>
    <w:rsid w:val="004A22CF"/>
    <w:rsid w:val="004A25EF"/>
    <w:rsid w:val="004A6D1A"/>
    <w:rsid w:val="004B0703"/>
    <w:rsid w:val="004B22CB"/>
    <w:rsid w:val="004B34EE"/>
    <w:rsid w:val="004B4985"/>
    <w:rsid w:val="004B608C"/>
    <w:rsid w:val="004B68AB"/>
    <w:rsid w:val="004C1BF6"/>
    <w:rsid w:val="004C5662"/>
    <w:rsid w:val="004D0A31"/>
    <w:rsid w:val="004D0D77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E17"/>
    <w:rsid w:val="005068F4"/>
    <w:rsid w:val="00510544"/>
    <w:rsid w:val="005115F9"/>
    <w:rsid w:val="005127DB"/>
    <w:rsid w:val="0052323B"/>
    <w:rsid w:val="00526E82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57CBD"/>
    <w:rsid w:val="005604F2"/>
    <w:rsid w:val="005647C2"/>
    <w:rsid w:val="00567064"/>
    <w:rsid w:val="00567140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1A66"/>
    <w:rsid w:val="005B22A9"/>
    <w:rsid w:val="005B3F1D"/>
    <w:rsid w:val="005B5B32"/>
    <w:rsid w:val="005C0528"/>
    <w:rsid w:val="005D3185"/>
    <w:rsid w:val="005E0406"/>
    <w:rsid w:val="005E29BC"/>
    <w:rsid w:val="005E589D"/>
    <w:rsid w:val="005E7A12"/>
    <w:rsid w:val="005F4519"/>
    <w:rsid w:val="00600C01"/>
    <w:rsid w:val="006030B6"/>
    <w:rsid w:val="00604986"/>
    <w:rsid w:val="00612FFE"/>
    <w:rsid w:val="00615D17"/>
    <w:rsid w:val="00617335"/>
    <w:rsid w:val="006209C5"/>
    <w:rsid w:val="0062173A"/>
    <w:rsid w:val="0062527A"/>
    <w:rsid w:val="006300B0"/>
    <w:rsid w:val="0063028D"/>
    <w:rsid w:val="0063239D"/>
    <w:rsid w:val="00635EE9"/>
    <w:rsid w:val="00644343"/>
    <w:rsid w:val="00651B5E"/>
    <w:rsid w:val="00660836"/>
    <w:rsid w:val="0066191B"/>
    <w:rsid w:val="00665AF3"/>
    <w:rsid w:val="0067543E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285C"/>
    <w:rsid w:val="006C65E5"/>
    <w:rsid w:val="006D101C"/>
    <w:rsid w:val="006E2081"/>
    <w:rsid w:val="006E2D80"/>
    <w:rsid w:val="006E33C4"/>
    <w:rsid w:val="006E3C62"/>
    <w:rsid w:val="006E4279"/>
    <w:rsid w:val="006E590E"/>
    <w:rsid w:val="006E5D3C"/>
    <w:rsid w:val="006F3EC7"/>
    <w:rsid w:val="006F612C"/>
    <w:rsid w:val="0070058C"/>
    <w:rsid w:val="007028DD"/>
    <w:rsid w:val="00702ADB"/>
    <w:rsid w:val="00702EC1"/>
    <w:rsid w:val="00703086"/>
    <w:rsid w:val="007046B1"/>
    <w:rsid w:val="0071442C"/>
    <w:rsid w:val="00715CB0"/>
    <w:rsid w:val="00724A93"/>
    <w:rsid w:val="00731752"/>
    <w:rsid w:val="00732408"/>
    <w:rsid w:val="00736FCF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87428"/>
    <w:rsid w:val="007901BA"/>
    <w:rsid w:val="007910E1"/>
    <w:rsid w:val="00793DC9"/>
    <w:rsid w:val="0079435F"/>
    <w:rsid w:val="007A1594"/>
    <w:rsid w:val="007A15E8"/>
    <w:rsid w:val="007A2AD3"/>
    <w:rsid w:val="007A344D"/>
    <w:rsid w:val="007A40A6"/>
    <w:rsid w:val="007B2671"/>
    <w:rsid w:val="007B28A3"/>
    <w:rsid w:val="007B2DCB"/>
    <w:rsid w:val="007B2E87"/>
    <w:rsid w:val="007B4795"/>
    <w:rsid w:val="007C3791"/>
    <w:rsid w:val="007D1B73"/>
    <w:rsid w:val="007D2B6E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11062"/>
    <w:rsid w:val="00813DC6"/>
    <w:rsid w:val="008148CF"/>
    <w:rsid w:val="00814F82"/>
    <w:rsid w:val="008152E7"/>
    <w:rsid w:val="00815C6B"/>
    <w:rsid w:val="00816356"/>
    <w:rsid w:val="00822BE8"/>
    <w:rsid w:val="00823DEC"/>
    <w:rsid w:val="00824CFA"/>
    <w:rsid w:val="00827153"/>
    <w:rsid w:val="008321E7"/>
    <w:rsid w:val="00837FA1"/>
    <w:rsid w:val="00840EA2"/>
    <w:rsid w:val="008445EF"/>
    <w:rsid w:val="00851D4F"/>
    <w:rsid w:val="00852DD6"/>
    <w:rsid w:val="008607FA"/>
    <w:rsid w:val="0087025A"/>
    <w:rsid w:val="008740C5"/>
    <w:rsid w:val="00881B82"/>
    <w:rsid w:val="0088474A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6FDE"/>
    <w:rsid w:val="008A73D6"/>
    <w:rsid w:val="008A7A35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E4D01"/>
    <w:rsid w:val="008F3635"/>
    <w:rsid w:val="008F5D3D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2B6B"/>
    <w:rsid w:val="00943BF2"/>
    <w:rsid w:val="00950A5B"/>
    <w:rsid w:val="00953232"/>
    <w:rsid w:val="009534B2"/>
    <w:rsid w:val="00954DD6"/>
    <w:rsid w:val="0095545E"/>
    <w:rsid w:val="00957347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2586"/>
    <w:rsid w:val="009D6939"/>
    <w:rsid w:val="009E112E"/>
    <w:rsid w:val="009E1E8A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1198"/>
    <w:rsid w:val="00A044FF"/>
    <w:rsid w:val="00A052A3"/>
    <w:rsid w:val="00A076A8"/>
    <w:rsid w:val="00A0781C"/>
    <w:rsid w:val="00A10231"/>
    <w:rsid w:val="00A103B9"/>
    <w:rsid w:val="00A1288A"/>
    <w:rsid w:val="00A15BD0"/>
    <w:rsid w:val="00A179AB"/>
    <w:rsid w:val="00A233FD"/>
    <w:rsid w:val="00A24EF2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62699"/>
    <w:rsid w:val="00A634A8"/>
    <w:rsid w:val="00A66003"/>
    <w:rsid w:val="00A671AC"/>
    <w:rsid w:val="00A673E5"/>
    <w:rsid w:val="00A67712"/>
    <w:rsid w:val="00A70D8F"/>
    <w:rsid w:val="00A71031"/>
    <w:rsid w:val="00A73246"/>
    <w:rsid w:val="00A76726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0B6D"/>
    <w:rsid w:val="00AA1C4C"/>
    <w:rsid w:val="00AA4B01"/>
    <w:rsid w:val="00AB0411"/>
    <w:rsid w:val="00AC099D"/>
    <w:rsid w:val="00AC237F"/>
    <w:rsid w:val="00AC251C"/>
    <w:rsid w:val="00AD24A4"/>
    <w:rsid w:val="00AE1DDD"/>
    <w:rsid w:val="00AE2E58"/>
    <w:rsid w:val="00AE4589"/>
    <w:rsid w:val="00AE4F62"/>
    <w:rsid w:val="00AF50F0"/>
    <w:rsid w:val="00B0014E"/>
    <w:rsid w:val="00B0456F"/>
    <w:rsid w:val="00B104A1"/>
    <w:rsid w:val="00B11484"/>
    <w:rsid w:val="00B166B6"/>
    <w:rsid w:val="00B20B8C"/>
    <w:rsid w:val="00B223BA"/>
    <w:rsid w:val="00B24444"/>
    <w:rsid w:val="00B2555D"/>
    <w:rsid w:val="00B257C7"/>
    <w:rsid w:val="00B34FE4"/>
    <w:rsid w:val="00B3660E"/>
    <w:rsid w:val="00B44BF9"/>
    <w:rsid w:val="00B4635B"/>
    <w:rsid w:val="00B52B96"/>
    <w:rsid w:val="00B61020"/>
    <w:rsid w:val="00B676CB"/>
    <w:rsid w:val="00B8180B"/>
    <w:rsid w:val="00B85978"/>
    <w:rsid w:val="00B9297F"/>
    <w:rsid w:val="00B93C97"/>
    <w:rsid w:val="00BA13AE"/>
    <w:rsid w:val="00BA2D0B"/>
    <w:rsid w:val="00BA4CA3"/>
    <w:rsid w:val="00BA4D02"/>
    <w:rsid w:val="00BA595E"/>
    <w:rsid w:val="00BA5A4C"/>
    <w:rsid w:val="00BA6BBB"/>
    <w:rsid w:val="00BB3F60"/>
    <w:rsid w:val="00BB4A85"/>
    <w:rsid w:val="00BB735E"/>
    <w:rsid w:val="00BC0BDE"/>
    <w:rsid w:val="00BC10F9"/>
    <w:rsid w:val="00BC1475"/>
    <w:rsid w:val="00BC1977"/>
    <w:rsid w:val="00BC427D"/>
    <w:rsid w:val="00BC77E4"/>
    <w:rsid w:val="00BD5259"/>
    <w:rsid w:val="00BE4673"/>
    <w:rsid w:val="00BE52FA"/>
    <w:rsid w:val="00BF054A"/>
    <w:rsid w:val="00BF0C2F"/>
    <w:rsid w:val="00BF1CC7"/>
    <w:rsid w:val="00BF3300"/>
    <w:rsid w:val="00BF3508"/>
    <w:rsid w:val="00C00B88"/>
    <w:rsid w:val="00C01CF7"/>
    <w:rsid w:val="00C05F38"/>
    <w:rsid w:val="00C065B2"/>
    <w:rsid w:val="00C10935"/>
    <w:rsid w:val="00C11C01"/>
    <w:rsid w:val="00C140B7"/>
    <w:rsid w:val="00C15EDA"/>
    <w:rsid w:val="00C279C2"/>
    <w:rsid w:val="00C34462"/>
    <w:rsid w:val="00C34ADB"/>
    <w:rsid w:val="00C40648"/>
    <w:rsid w:val="00C43267"/>
    <w:rsid w:val="00C44C20"/>
    <w:rsid w:val="00C51AC2"/>
    <w:rsid w:val="00C54A2F"/>
    <w:rsid w:val="00C57A62"/>
    <w:rsid w:val="00C60020"/>
    <w:rsid w:val="00C64956"/>
    <w:rsid w:val="00C64B3B"/>
    <w:rsid w:val="00C6541E"/>
    <w:rsid w:val="00C740AA"/>
    <w:rsid w:val="00C74489"/>
    <w:rsid w:val="00C75141"/>
    <w:rsid w:val="00C75208"/>
    <w:rsid w:val="00C81E02"/>
    <w:rsid w:val="00C83043"/>
    <w:rsid w:val="00C91F92"/>
    <w:rsid w:val="00C92CAC"/>
    <w:rsid w:val="00C95331"/>
    <w:rsid w:val="00CB35AB"/>
    <w:rsid w:val="00CB3994"/>
    <w:rsid w:val="00CC0493"/>
    <w:rsid w:val="00CC14C7"/>
    <w:rsid w:val="00CC3CC5"/>
    <w:rsid w:val="00CD0A53"/>
    <w:rsid w:val="00CD4A9C"/>
    <w:rsid w:val="00CD558E"/>
    <w:rsid w:val="00CD74D4"/>
    <w:rsid w:val="00CE010D"/>
    <w:rsid w:val="00CE0238"/>
    <w:rsid w:val="00CE4598"/>
    <w:rsid w:val="00CE56DA"/>
    <w:rsid w:val="00CE79FA"/>
    <w:rsid w:val="00CF042F"/>
    <w:rsid w:val="00CF28B8"/>
    <w:rsid w:val="00CF5881"/>
    <w:rsid w:val="00CF6FA7"/>
    <w:rsid w:val="00CF759B"/>
    <w:rsid w:val="00D01FA1"/>
    <w:rsid w:val="00D10E41"/>
    <w:rsid w:val="00D10F43"/>
    <w:rsid w:val="00D25136"/>
    <w:rsid w:val="00D322B6"/>
    <w:rsid w:val="00D33B8F"/>
    <w:rsid w:val="00D37CFA"/>
    <w:rsid w:val="00D405EE"/>
    <w:rsid w:val="00D41188"/>
    <w:rsid w:val="00D41B3B"/>
    <w:rsid w:val="00D46983"/>
    <w:rsid w:val="00D52C02"/>
    <w:rsid w:val="00D54021"/>
    <w:rsid w:val="00D64DB1"/>
    <w:rsid w:val="00D710FB"/>
    <w:rsid w:val="00D721A3"/>
    <w:rsid w:val="00D80CEF"/>
    <w:rsid w:val="00D8284D"/>
    <w:rsid w:val="00D831A7"/>
    <w:rsid w:val="00D8366E"/>
    <w:rsid w:val="00D841BD"/>
    <w:rsid w:val="00D84D89"/>
    <w:rsid w:val="00D854EF"/>
    <w:rsid w:val="00D858D0"/>
    <w:rsid w:val="00D86691"/>
    <w:rsid w:val="00D9756F"/>
    <w:rsid w:val="00D97E04"/>
    <w:rsid w:val="00DA0BA9"/>
    <w:rsid w:val="00DA542F"/>
    <w:rsid w:val="00DA612C"/>
    <w:rsid w:val="00DB0154"/>
    <w:rsid w:val="00DB46E5"/>
    <w:rsid w:val="00DB6622"/>
    <w:rsid w:val="00DC138C"/>
    <w:rsid w:val="00DC5868"/>
    <w:rsid w:val="00DE3BED"/>
    <w:rsid w:val="00DF76C7"/>
    <w:rsid w:val="00E0591A"/>
    <w:rsid w:val="00E10524"/>
    <w:rsid w:val="00E17A9C"/>
    <w:rsid w:val="00E218E6"/>
    <w:rsid w:val="00E2759B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0359"/>
    <w:rsid w:val="00E72B33"/>
    <w:rsid w:val="00E731D9"/>
    <w:rsid w:val="00E86519"/>
    <w:rsid w:val="00E964A3"/>
    <w:rsid w:val="00EA0E8A"/>
    <w:rsid w:val="00EA1438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32B"/>
    <w:rsid w:val="00EF0904"/>
    <w:rsid w:val="00EF28A1"/>
    <w:rsid w:val="00EF4ABF"/>
    <w:rsid w:val="00EF52F8"/>
    <w:rsid w:val="00EF5775"/>
    <w:rsid w:val="00EF6966"/>
    <w:rsid w:val="00EF72AA"/>
    <w:rsid w:val="00F04BE0"/>
    <w:rsid w:val="00F06823"/>
    <w:rsid w:val="00F06A8C"/>
    <w:rsid w:val="00F10558"/>
    <w:rsid w:val="00F1253E"/>
    <w:rsid w:val="00F135E3"/>
    <w:rsid w:val="00F17E60"/>
    <w:rsid w:val="00F202BA"/>
    <w:rsid w:val="00F207B4"/>
    <w:rsid w:val="00F2399D"/>
    <w:rsid w:val="00F24293"/>
    <w:rsid w:val="00F25752"/>
    <w:rsid w:val="00F3235D"/>
    <w:rsid w:val="00F34FC6"/>
    <w:rsid w:val="00F36438"/>
    <w:rsid w:val="00F424F7"/>
    <w:rsid w:val="00F427E1"/>
    <w:rsid w:val="00F429CB"/>
    <w:rsid w:val="00F43D1C"/>
    <w:rsid w:val="00F4614E"/>
    <w:rsid w:val="00F46274"/>
    <w:rsid w:val="00F470B1"/>
    <w:rsid w:val="00F47A2C"/>
    <w:rsid w:val="00F547B4"/>
    <w:rsid w:val="00F56664"/>
    <w:rsid w:val="00F56840"/>
    <w:rsid w:val="00F57A5E"/>
    <w:rsid w:val="00F7083C"/>
    <w:rsid w:val="00F72096"/>
    <w:rsid w:val="00F7680D"/>
    <w:rsid w:val="00F82C18"/>
    <w:rsid w:val="00F8340A"/>
    <w:rsid w:val="00F83863"/>
    <w:rsid w:val="00F84D1B"/>
    <w:rsid w:val="00F911C0"/>
    <w:rsid w:val="00F91E8E"/>
    <w:rsid w:val="00F96D53"/>
    <w:rsid w:val="00F970DF"/>
    <w:rsid w:val="00FA1ABB"/>
    <w:rsid w:val="00FA452E"/>
    <w:rsid w:val="00FA5BE7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8D8"/>
    <w:rsid w:val="00FD5549"/>
    <w:rsid w:val="00FD6AA7"/>
    <w:rsid w:val="00FE0ABB"/>
    <w:rsid w:val="00FE0F43"/>
    <w:rsid w:val="00FE1D39"/>
    <w:rsid w:val="00FE2574"/>
    <w:rsid w:val="00FE45C7"/>
    <w:rsid w:val="00FF040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uisgg121/DL-Actividad-002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uisgg121/DL-Actividad-003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21</Pages>
  <Words>2963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62</cp:revision>
  <cp:lastPrinted>2026-01-27T18:04:00Z</cp:lastPrinted>
  <dcterms:created xsi:type="dcterms:W3CDTF">2026-02-12T18:55:00Z</dcterms:created>
  <dcterms:modified xsi:type="dcterms:W3CDTF">2026-02-15T01:55:00Z</dcterms:modified>
</cp:coreProperties>
</file>