
<file path=[Content_Types].xml><?xml version="1.0" encoding="utf-8"?>
<ns0:Types xmlns:ns0="http://schemas.openxmlformats.org/package/2006/content-types">
  <ns0:Default Extension="xml" ContentType="application/xml"/>
  <ns0:Default Extension="rels" ContentType="application/vnd.openxmlformats-package.relationships+xml"/>
  <ns0:Default Extension="png" ContentType="image/png"/>
  <ns0:Default Extension="jpeg" ContentType="image/jpeg"/>
  <ns0:Override PartName="/_rels/.rels" ContentType="application/vnd.openxmlformats-package.relationships+xml"/>
  <ns0:Override PartName="/docProps/core.xml" ContentType="application/vnd.openxmlformats-package.core-properties+xml"/>
  <ns0:Override PartName="/docProps/app.xml" ContentType="application/vnd.openxmlformats-officedocument.extended-properties+xml"/>
  <ns0:Override PartName="/docProps/custom.xml" ContentType="application/vnd.openxmlformats-officedocument.custom-properties+xml"/>
  <ns0:Override PartName="/word/_rels/document.xml.rels" ContentType="application/vnd.openxmlformats-package.relationships+xml"/>
  <ns0:Override PartName="/word/document.xml" ContentType="application/vnd.openxmlformats-officedocument.wordprocessingml.document.main+xml"/>
  <ns0:Override PartName="/word/styles.xml" ContentType="application/vnd.openxmlformats-officedocument.wordprocessingml.styles+xml"/>
  <ns0:Override PartName="/word/fontTable.xml" ContentType="application/vnd.openxmlformats-officedocument.wordprocessingml.fontTable+xml"/>
  <ns0:Override PartName="/word/settings.xml" ContentType="application/vnd.openxmlformats-officedocument.wordprocessingml.settings+xml"/>
  <ns0:Override PartName="/word/theme/theme1.xml" ContentType="application/vnd.openxmlformats-officedocument.them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microsoft.word.comments.ids+xml"/>
  <Override PartName="/word/people.xml" ContentType="application/vnd.openxmlformats-officedocument.wordprocessingml.people+xml"/>
</ns0: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ns0:document xmlns:ns0="http://schemas.openxmlformats.org/wordprocessingml/2006/main" xmlns:ns1="http://schemas.openxmlformats.org/markup-compatibility/2006" ns1:Ignorable="w14 wp14 w15"><ns0:body><ns0:p><ns0:pPr><ns0:pStyle ns0:val="Normal" /><ns0:rPr /></ns0:pPr><ns0:r><ns0:rPr /><ns0:t>DESCRIPCIÓN</ns0:t></ns0:r></ns0:p><ns0:p><ns0:pPr><ns0:pStyle ns0:val="Normal" /><ns0:rPr /></ns0:pPr><ns0:r><ns0:rPr /></ns0:r></ns0:p><ns0:p><ns0:pPr><ns0:pStyle ns0:val="Normal" /><ns0:rPr /></ns0:pPr><ns0:r><ns0:rPr /><w:commentRangeStart w:id="348aa402-eebb-4b8e-97a7-34a21c39d46e" /><ns0:t>Método de procesamiento del grupo de recursos y dispositivo y medio de almacenamiento</ns0:t><w:commentRangeEnd w:id="348aa402-eebb-4b8e-97a7-34a21c39d46e" /><w:commentReference w:id="348aa402-eebb-4b8e-97a7-34a21c39d46e" /></ns0:r></ns0:p><ns0:p><ns0:pPr><ns0:pStyle ns0:val="Normal" /><ns0:rPr /></ns0:pPr><ns0:r><ns0:rPr /></ns0:r></ns0:p><ns0:p><ns0:pPr><ns0:pStyle ns0:val="Normal" /><ns0:rPr /></ns0:pPr><ns0:r><ns0:rPr /><ns0:t>Campo técnico</ns0:t></ns0:r></ns0:p><ns0:p><ns0:pPr><ns0:pStyle ns0:val="Normal" /><ns0:rPr /></ns0:pPr><ns0:r><ns0:rPr /></ns0:r></ns0:p><ns0:p><ns0:pPr><ns0:pStyle ns0:val="Normal" /><ns0:rPr /></ns0:pPr><ns0:r><ns0:rPr /><ns0:t>La presente invención se refiere al campo de las comunicaciones y, en particular, se refiere a un método y aparato de procesamiento de grupo de recursos, y a un medio de almacenamiento.</ns0:t></ns0:r></ns0:p><ns0:p><ns0:pPr><ns0:pStyle ns0:val="Normal" /><ns0:rPr /></ns0:pPr><ns0:r><ns0:rPr /></ns0:r></ns0:p><ns0:p><ns0:pPr><ns0:pStyle ns0:val="Normal" /><ns0:rPr /></ns0:pPr><ns0:r><ns0:rPr /><ns0:t>Antecedentes</ns0:t></ns0:r></ns0:p><ns0:p><ns0:pPr><ns0:pStyle ns0:val="Normal" /><ns0:rPr /></ns0:pPr><ns0:r><ns0:rPr /></ns0:r></ns0:p><ns0:p><ns0:pPr><ns0:pStyle ns0:val="Normal" /><ns0:rPr /></ns0:pPr><ns0:r><ns0:rPr /><ns0: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ns0:t></ns0:r></ns0:p><ns0:p><ns0:pPr><ns0:pStyle ns0:val="Normal" /><ns0:rPr /></ns0:pPr><ns0:r><ns0:rPr /></ns0:r></ns0:p><ns0:p><ns0:pPr><ns0:pStyle ns0:val="Normal" /><ns0:rPr /></ns0:pPr><ns0:r><ns0:rPr /><ns0:t>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eficiencia espectral del sistema. Debido a la escasez de recursos del espectro radioeléctrico, el diseño de un sistema de comunicación inalámbrica sin tener en cuenta los gastos generales de control es ciertamente irrazonable.</ns0:t></ns0:r></ns0:p><ns0:p><ns0:pPr><ns0:pStyle ns0:val="Normal" /><ns0:rPr /></ns0:pPr><ns0:r><ns0:rPr /></ns0:r></ns0:p><ns0:p><ns0:pPr><ns0:pStyle ns0:val="Normal" /><ns0:rPr /></ns0:pPr><ns0:r><ns0:rPr /><ns0: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ns0:t></ns0:r></ns0:p><ns0:p><ns0:pPr><ns0:pStyle ns0:val="Normal" /><ns0:rPr /></ns0:pPr><ns0:r><ns0:rPr /></ns0:r></ns0:p><ns0:p><ns0:pPr><ns0:pStyle ns0:val="Normal" /><ns0:rPr /></ns0:pPr><ns0:r><ns0:rPr /><ns0:t>No se ha propuesto una solución efectiva para resolver el problema de la poca flexibilidad de uso del grupo de recursos del sistema 5G en la técnica existente.</ns0:t></ns0:r></ns0:p><ns0:p><ns0:pPr><ns0:pStyle ns0:val="Normal" /><ns0:rPr /></ns0:pPr><ns0:r><ns0:rPr /></ns0:r></ns0:p><ns0:p><ns0:pPr><ns0:pStyle ns0:val="Normal" /><ns0:rPr /></ns0:pPr><ns0:r><ns0:rPr /><ns0: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ns0:t></ns0:r></ns0:p><ns0:p><ns0:pPr><ns0:pStyle ns0:val="Normal" /><ns0:rPr /></ns0:pPr><ns0:r><ns0:rPr /></ns0:r></ns0:p><ns0:p><ns0:pPr><ns0:pStyle ns0:val="Normal" /><ns0:rPr /></ns0:pPr><ns0:r><ns0:rPr /><ns0:t>Resumen</ns0:t></ns0:r></ns0:p><ns0:p><ns0:pPr><ns0:pStyle ns0:val="Normal" /><ns0:rPr /></ns0:pPr><ns0:r><ns0:rPr /></ns0:r></ns0:p><ns0:p><ns0:pPr><ns0:pStyle ns0:val="Normal" /><ns0:rPr /></ns0:pPr><ns0:r><ns0:rPr /><ns0: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ns0:t></ns0:r></ns0:p><ns0:p><ns0:pPr><ns0:pStyle ns0:val="Normal" /><ns0:rPr /></ns0:pPr><ns0:r><ns0:rPr /></ns0:r></ns0:p><ns0:p><ns0:pPr><ns0:pStyle ns0:val="Normal" /><ns0:rPr /></ns0:pPr><ns0:r><ns0:rPr /><ns0:t>La invención se define por las reivindicaciones independientes. Las modalidades preferidas se definen por las reivindicaciones dependientes.</ns0:t></ns0:r></ns0:p><ns0:p><ns0:pPr><ns0:pStyle ns0:val="Normal" /><ns0:rPr /></ns0:pPr><ns0:r><ns0:rPr /></ns0:r></ns0:p><ns0:p><ns0:pPr><ns0:pStyle ns0:val="Normal" /><ns0:rPr /></ns0:pPr><ns0:r><ns0:rPr /><ns0:t>De acuerdo con una modalidad de la presente invención, se proporciona un método de procesamiento de grupo de recursos de acuerdo con la reivindicación 1.</ns0:t></ns0:r></ns0:p><ns0:p><ns0:pPr><ns0:pStyle ns0:val="Normal" /><ns0:rPr /></ns0:pPr><ns0:r><ns0:rPr /></ns0:r></ns0:p><ns0:p><ns0:pPr><ns0:pStyle ns0:val="Normal" /><ns0:rPr /></ns0:pPr><ns0:r><ns0:rPr /><ns0:t>Opcionalmente, antes de la etapa en la que se envía la información de estado, el método incluye además una siguiente etapa: se configura una forma de envío de la información de estado.</ns0:t></ns0:r></ns0:p><ns0:p><ns0:pPr><ns0:pStyle ns0:val="Normal" /><ns0:rPr /></ns0:pPr><ns0:r><ns0:rPr /></ns0:r></ns0:p><ns0:p><ns0:pPr><ns0:pStyle ns0:val="Normal" /><ns0:rPr /></ns0:pPr><ns0:r><ns0:rPr /><ns0: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ns0:t></ns0:r></ns0:p><ns0:p><ns0:pPr><ns0:pStyle ns0:val="Normal" /><ns0:rPr /></ns0:pPr><ns0:r><ns0:rPr /></ns0:r></ns0:p><ns0:p><ns0:pPr><ns0:pStyle ns0:val="Normal" /><ns0:rPr /></ns0:pPr><ns0:r><ns0:rPr /><ns0:t>Opcionalmente, cuando la información de estado se envía a través del PDCCH, el método incluye además un paso siguiente: la información de estado se envía a través de un número N de PDCCH. N es un número entero mayor o igual a 2.</ns0:t></ns0:r></ns0:p><ns0:p><ns0:pPr><ns0:pStyle ns0:val="Normal" /><ns0:rPr /></ns0:pPr><ns0:r><ns0:rPr /></ns0:r></ns0:p><ns0:p><ns0:pPr><ns0:pStyle ns0:val="Normal" /><ns0:rPr /></ns0:pPr><ns0:r><ns0:rPr /><ns0:t>Opcionalmente, la forma de envío de la información de estado incluye una forma de envío determinada a través de la información de retroalimentación del segundo nodo de comunicación.</ns0:t></ns0:r></ns0:p><ns0:p><ns0:pPr><ns0:pStyle ns0:val="Normal" /><ns0:rPr /></ns0:pPr><ns0:r><ns0:rPr /></ns0:r></ns0:p><ns0:p><ns0:pPr><ns0:pStyle ns0:val="Normal" /><ns0:rPr /></ns0:pPr><ns0:r><ns0:rPr /><ns0: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ns0:t></ns0:r></ns0:p><ns0:p><ns0:pPr><ns0:pStyle ns0:val="Normal" /><ns0:rPr /></ns0:pPr><ns0:r><ns0:rPr /></ns0:r></ns0:p><ns0:p><ns0:pPr><ns0:pStyle ns0:val="Normal" /><ns0:rPr /></ns0:pPr><ns0:r><ns0:rPr /><ns0:t>Opcionalmente, la información de estado describe el uso de recursos de una colección parcial de recursos en el grupo de recursos.</ns0:t></ns0:r></ns0:p><ns0:p><ns0:pPr><ns0:pStyle ns0:val="Normal" /><ns0:rPr /></ns0:pPr><ns0:r><ns0:rPr /></ns0:r></ns0:p><ns0:p><ns0:pPr><ns0:pStyle ns0:val="Normal" /><ns0:rPr /></ns0:pPr><ns0:r><ns0:rPr /><ns0: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ns0:t></ns0:r></ns0:p><ns0:p><ns0:pPr><ns0:pStyle ns0:val="Normal" /><ns0:rPr /></ns0:pPr><ns0:r><ns0:rPr /></ns0:r></ns0:p><ns0:p><ns0:pPr><ns0:pStyle ns0:val="Normal" /><ns0:rPr /></ns0:pPr><ns0:r><ns0:rPr /><ns0:t>Opcionalmente, la información de estado incluye un número M de niveles de información de estado de uso. M es un número entero mayor o igual a 2.</ns0:t></ns0:r></ns0:p><ns0:p><ns0:pPr><ns0:pStyle ns0:val="Normal" /><ns0:rPr /></ns0:pPr><ns0:r><ns0:rPr /></ns0:r></ns0:p><ns0:p><ns0:pPr><ns0:pStyle ns0:val="Normal" /><ns0:rPr /></ns0:pPr><ns0:r><ns0:rPr /><ns0:t>Opcionalmente, al menos uno de los M niveles de información de estado de uso se envía en al menos una manera de un grupo que consiste en una PCDDH para difusión, una PCDDH para multidifusión y una señalización de alto nivel.</ns0:t></ns0:r></ns0:p><ns0:p><ns0:pPr><ns0:pStyle ns0:val="Normal" /><ns0:rPr /></ns0:pPr><ns0:r><ns0:rPr /></ns0:r></ns0:p><ns0:p><ns0:pPr><ns0:pStyle ns0:val="Normal" /><ns0:rPr /></ns0:pPr><ns0:r><ns0:rPr /><ns0:t>Opcionalmente, existe un mapeo entre un esquema de codificación de modulación utilizado para un canal para enviar la información de estado y un esquema de codificación de modulación de un canal de datos afectado por el grupo de recursos.</ns0:t></ns0:r></ns0:p><ns0:p><ns0:pPr><ns0:pStyle ns0:val="Normal" /><ns0:rPr /></ns0:pPr><ns0:r><ns0:rPr /></ns0:r></ns0:p><ns0:p><ns0:pPr><ns0:pStyle ns0:val="Normal" /><ns0:rPr /></ns0:pPr><ns0:r><ns0:rPr /><ns0:t>Opcionalmente, un haz utilizado para un canal para enviar la información de estado es el mismo que un haz utilizado para un canal de datos afectado por el grupo de recursos.</ns0:t></ns0:r></ns0:p><ns0:p><ns0:pPr><ns0:pStyle ns0:val="Normal" /><ns0:rPr /></ns0:pPr><ns0:r><ns0:rPr /></ns0:r></ns0:p><ns0:p><ns0:pPr><ns0:pStyle ns0:val="Normal" /><ns0:rPr /></ns0:pPr><ns0:r><ns0:rPr /><ns0:t>Opcionalmente, el grupo de recursos se divide en un número Y de colecciones de recursos. Y es un número entero mayor o igual que X.</ns0:t></ns0:r></ns0:p><ns0:p><ns0:pPr><ns0:pStyle ns0:val="Normal" /><ns0:rPr /></ns0:pPr><ns0:r><ns0:rPr /></ns0:r></ns0:p><ns0:p><ns0:pPr><ns0:pStyle ns0:val="Normal" /><ns0:rPr /></ns0:pPr><ns0:r><ns0:rPr /><ns0:t>Opcionalmente, el grupo de recursos está configurado para el segundo nodo de comunicación por el primer nodo de comunicación a través de un número A de niveles de señalización. A es un número entero mayor o igual a 1.</ns0:t></ns0:r></ns0:p><ns0:p><ns0:pPr><ns0:pStyle ns0:val="Normal" /><ns0:rPr /></ns0:pPr><ns0:r><ns0:rPr /></ns0:r></ns0:p><ns0:p><ns0:pPr><ns0:pStyle ns0:val="Normal" /><ns0:rPr /></ns0:pPr><ns0:r><ns0:rPr /><ns0:t>Opcionalmente, los niveles A de señalización incluyen al menos uno de un grupo que consiste en una señalización de alto nivel y una señalización de control de acceso al medio (MAC).</ns0:t></ns0:r></ns0:p><ns0:p><ns0:pPr><ns0:pStyle ns0:val="Normal" /><ns0:rPr /></ns0:pPr><ns0:r><ns0:rPr /></ns0:r></ns0:p><ns0:p><ns0:pPr><ns0:pStyle ns0:val="Normal" /><ns0:rPr /></ns0:pPr><ns0:r><ns0:rPr /><ns0: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ns0:t></ns0:r></ns0:p><ns0:p><ns0:pPr><ns0:pStyle ns0:val="Normal" /><ns0:rPr /></ns0:pPr><ns0:r><ns0:rPr /></ns0:r></ns0:p><ns0:p><ns0:pPr><ns0:pStyle ns0:val="Normal" /><ns0:rPr /></ns0:pPr><ns0:r><ns0:rPr /><ns0:t>De acuerdo con otra modalidad de la presente invención, se proporciona un método de procesamiento de grupo de recursos de acuerdo con la reivindicación 7.</ns0:t></ns0:r></ns0:p><ns0:p><ns0:pPr><ns0:pStyle ns0:val="Normal" /><ns0:rPr /></ns0:pPr><ns0:r><ns0:rPr /></ns0:r></ns0:p><ns0:p><ns0:pPr><ns0:pStyle ns0:val="Normal" /><ns0:rPr /></ns0:pPr><ns0:r><ns0:rPr /><ns0:t>Opcionalmente, la información de estado describe el uso de recursos de una colección parcial de recursos en el grupo de recursos.</ns0:t></ns0:r></ns0:p><ns0:p><ns0:pPr><ns0:pStyle ns0:val="Normal" /><ns0:rPr /></ns0:pPr><ns0:r><ns0:rPr /></ns0:r></ns0:p><ns0:p><ns0:pPr><ns0:pStyle ns0:val="Normal" /><ns0:rPr /></ns0:pPr><ns0:r><ns0:rPr /><ns0: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ns0:t></ns0:r></ns0:p><ns0:p><ns0:pPr><ns0:pStyle ns0:val="Normal" /><ns0:rPr /></ns0:pPr><ns0:r><ns0:rPr /></ns0:r></ns0:p><ns0:p><ns0:pPr><ns0:pStyle ns0:val="Normal" /><ns0:rPr /></ns0:pPr><ns0:r><ns0:rPr /><ns0:t>Opcionalmente, la información de estado incluye un número M de niveles de información de estado de uso. M es un número entero mayor o igual a 2.</ns0:t></ns0:r></ns0:p><ns0:p><ns0:pPr><ns0:pStyle ns0:val="Normal" /><ns0:rPr /></ns0:pPr><ns0:r><ns0:rPr /></ns0:r></ns0:p><ns0:p><ns0:pPr><ns0:pStyle ns0:val="Normal" /><ns0:rPr /></ns0:pPr><ns0:r><ns0:rPr /><ns0:t>Opcionalmente, existe un mapeo entre un esquema de codificación de modulación utilizado para un canal para enviar la información de estado y un esquema de codificación de modulación de un canal de datos afectado por el grupo de recursos.</ns0:t></ns0:r></ns0:p><ns0:p><ns0:pPr><ns0:pStyle ns0:val="Normal" /><ns0:rPr /></ns0:pPr><ns0:r><ns0:rPr /></ns0:r></ns0:p><ns0:p><ns0:pPr><ns0:pStyle ns0:val="Normal" /><ns0:rPr /></ns0:pPr><ns0:r><ns0:rPr /><ns0:t>Opcionalmente, un haz utilizado para un canal para enviar la información de estado es el mismo que un haz utilizado para un canal de datos afectado por el grupo de recursos.</ns0:t></ns0:r></ns0:p><ns0:p><ns0:pPr><ns0:pStyle ns0:val="Normal" /><ns0:rPr /></ns0:pPr><ns0:r><ns0:rPr /></ns0:r></ns0:p><ns0:p><ns0:pPr><ns0:pStyle ns0:val="Normal" /><ns0:rPr /></ns0:pPr><ns0:r><ns0:rPr /><ns0:t>Opcionalmente, el grupo de recursos se divide en un número Y de colecciones de recursos. Y es un número entero mayor o igual que X.</ns0:t></ns0:r></ns0:p><ns0:p><ns0:pPr><ns0:pStyle ns0:val="Normal" /><ns0:rPr /></ns0:pPr><ns0:r><ns0:rPr /></ns0:r></ns0:p><ns0:p><ns0:pPr><ns0:pStyle ns0:val="Normal" /><ns0:rPr /></ns0:pPr><ns0:r><ns0:rPr /><ns0:t>Opcionalmente, el grupo de recursos está configurado para el segundo nodo de comunicación por el primer nodo de comunicación a través de un número A de niveles de señalización. A es un número entero mayor o igual a 1.</ns0:t></ns0:r></ns0:p><ns0:p><ns0:pPr><ns0:pStyle ns0:val="Normal" /><ns0:rPr /></ns0:pPr><ns0:r><ns0:rPr /></ns0:r></ns0:p><ns0:p><ns0:pPr><ns0:pStyle ns0:val="Normal" /><ns0:rPr /></ns0:pPr><ns0:r><ns0:rPr /><ns0:t>Opcionalmente, los niveles A de señalización incluyen al menos uno de un grupo que consiste en una señalización de alto nivel y una señalización MAC.</ns0:t></ns0:r></ns0:p><ns0:p><ns0:pPr><ns0:pStyle ns0:val="Normal" /><ns0:rPr /></ns0:pPr><ns0:r><ns0:rPr /></ns0:r></ns0:p><ns0:p><ns0:pPr><ns0:pStyle ns0:val="Normal" /><ns0:rPr /></ns0:pPr><ns0:r><ns0:rPr /><ns0: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ns0:t></ns0:r></ns0:p><ns0:p><ns0:pPr><ns0:pStyle ns0:val="Normal" /><ns0:rPr /></ns0:pPr><ns0:r><ns0:rPr /></ns0:r></ns0:p><ns0:p><ns0:pPr><ns0:pStyle ns0:val="Normal" /><ns0:rPr /></ns0:pPr><ns0:r><ns0:rPr /><ns0:t>De acuerdo con otra modalidad de la presente invención, se proporciona un aparato de procesamiento de grupo de recursos de acuerdo con la reivindicación 11.</ns0:t></ns0:r></ns0:p><ns0:p><ns0:pPr><ns0:pStyle ns0:val="Normal" /><ns0:rPr /></ns0:pPr><ns0:r><ns0:rPr /></ns0:r></ns0:p><ns0:p><ns0:pPr><ns0:pStyle ns0:val="Normal" /><ns0:rPr /></ns0:pPr><ns0:r><ns0:rPr /><ns0:t>Opcionalmente, el aparato incluye además un módulo de configuración. El módulo de configuración está configurado para configurar una forma de envío de la información de estado antes de que se envíe la información de estado.</ns0:t></ns0:r></ns0:p><ns0:p><ns0:pPr><ns0:pStyle ns0:val="Normal" /><ns0:rPr /></ns0:pPr><ns0:r><ns0:rPr /></ns0:r></ns0:p><ns0:p><ns0:pPr><ns0:pStyle ns0:val="Normal" /><ns0:rPr /></ns0:pPr><ns0:r><ns0:rPr /><ns0:t>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ns0:t></ns0:r></ns0:p><ns0:p><ns0:pPr><ns0:pStyle ns0:val="Normal" /><ns0:rPr /></ns0:pPr><ns0:r><ns0:rPr /></ns0:r></ns0:p><ns0:p><ns0:pPr><ns0:pStyle ns0:val="Normal" /><ns0:rPr /></ns0:pPr><ns0:r><ns0:rPr /><ns0:t>Opcionalmente, la primera unidad de envío está configurada además para enviar la información de estado a través de un número N de PDCCH. N es un número entero mayor o igual a 2.</ns0:t></ns0:r></ns0:p><ns0:p><ns0:pPr><ns0:pStyle ns0:val="Normal" /><ns0:rPr /></ns0:pPr><ns0:r><ns0:rPr /></ns0:r></ns0:p><ns0:p><ns0:pPr><ns0:pStyle ns0:val="Normal" /><ns0:rPr /></ns0:pPr><ns0:r><ns0:rPr /><ns0:t>Opcionalmente, el módulo de envío está configurado además para determinar una manera de envío de la información de estado de acuerdo con la información de retroalimentación del segundo nodo de comunicación.</ns0:t></ns0:r></ns0:p><ns0:p><ns0:pPr><ns0:pStyle ns0:val="Normal" /><ns0:rPr /></ns0:pPr><ns0:r><ns0:rPr /></ns0:r></ns0:p><ns0:p><ns0:pPr><ns0:pStyle ns0:val="Normal" /><ns0:rPr /></ns0:pPr><ns0:r><ns0:rPr /><ns0: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ns0:t></ns0:r></ns0:p><ns0:p><ns0:pPr><ns0:pStyle ns0:val="Normal" /><ns0:rPr /></ns0:pPr><ns0:r><ns0:rPr /></ns0:r></ns0:p><ns0:p><ns0:pPr><ns0:pStyle ns0:val="Normal" /><ns0:rPr /></ns0:pPr><ns0:r><ns0:rPr /><ns0:t>De acuerdo con otra modalidad de la presente invención, se proporciona un aparato de procesamiento de grupo de recursos de acuerdo con la reivindicación 12.</ns0:t></ns0:r></ns0:p><ns0:p><ns0:pPr><ns0:pStyle ns0:val="Normal" /><ns0:rPr /></ns0:pPr><ns0:r><ns0:rPr /></ns0:r></ns0:p><ns0:p><ns0:pPr><ns0:pStyle ns0:val="Normal" /><ns0:rPr /></ns0:pPr><ns0:r><ns0:rPr /><ns0:t>Opcionalmente, la información de estado describe el uso de recursos de una colección parcial de recursos en el grupo de recursos.</ns0:t></ns0:r></ns0:p><ns0:p><ns0:pPr><ns0:pStyle ns0:val="Normal" /><ns0:rPr /></ns0:pPr><ns0:r><ns0:rPr /></ns0:r></ns0:p><ns0:p><ns0:pPr><ns0:pStyle ns0:val="Normal" /><ns0:rPr /></ns0:pPr><ns0:r><ns0:rPr /><ns0: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ns0:t></ns0:r></ns0:p><ns0:p><ns0:pPr><ns0:pStyle ns0:val="Normal" /><ns0:rPr /></ns0:pPr><ns0:r><ns0:rPr /></ns0:r></ns0:p><ns0:p><ns0:pPr><ns0:pStyle ns0:val="Normal" /><ns0:rPr /></ns0:pPr><ns0:r><ns0:rPr /><ns0:t>Opcionalmente, la información de estado comprende un número M de niveles de información de estado de uso. M es un número entero mayor o igual a 2.</ns0:t></ns0:r></ns0:p><ns0:p><ns0:pPr><ns0:pStyle ns0:val="Normal" /><ns0:rPr /></ns0:pPr><ns0:r><ns0:rPr /></ns0:r></ns0:p><ns0:p><ns0:pPr><ns0:pStyle ns0:val="Normal" /><ns0:rPr /></ns0:pPr><ns0:r><ns0:rPr /><ns0:t>Opcionalmente, existe un mapeo entre un esquema de codificación de modulación utilizado para un canal para enviar la información de estado y un esquema de codificación de modulación de un canal de datos afectado por el grupo de recursos.</ns0:t></ns0:r></ns0:p><ns0:p><ns0:pPr><ns0:pStyle ns0:val="Normal" /><ns0:rPr /></ns0:pPr><ns0:r><ns0:rPr /></ns0:r></ns0:p><ns0:p><ns0:pPr><ns0:pStyle ns0:val="Normal" /><ns0:rPr /></ns0:pPr><ns0:r><ns0:rPr /><ns0:t>Opcionalmente, un haz utilizado para un canal para enviar la información de estado es el mismo que un haz utilizado para un canal de datos afectado por el grupo de recursos.</ns0:t></ns0:r></ns0:p><ns0:p><ns0:pPr><ns0:pStyle ns0:val="Normal" /><ns0:rPr /></ns0:pPr><ns0:r><ns0:rPr /></ns0:r></ns0:p><ns0:p><ns0:pPr><ns0:pStyle ns0:val="Normal" /><ns0:rPr /></ns0:pPr><ns0:r><ns0:rPr /><ns0:t>Opcionalmente, el grupo de recursos se divide en un número Y de colecciones de recursos. Y es un número entero mayor o igual que X.</ns0:t></ns0:r></ns0:p><ns0:p><ns0:pPr><ns0:pStyle ns0:val="Normal" /><ns0:rPr /></ns0:pPr><ns0:r><ns0:rPr /></ns0:r></ns0:p><ns0:p><ns0:pPr><ns0:pStyle ns0:val="Normal" /><ns0:rPr /></ns0:pPr><ns0:r><ns0:rPr /><ns0:t>Opcionalmente, el grupo de recursos está configurado para el segundo nodo de comunicación por el primer nodo de comunicación a través de un número A de niveles de señalización. A es un número entero mayor o igual a 1.</ns0:t></ns0:r></ns0:p><ns0:p><ns0:pPr><ns0:pStyle ns0:val="Normal" /><ns0:rPr /></ns0:pPr><ns0:r><ns0:rPr /></ns0:r></ns0:p><ns0:p><ns0:pPr><ns0:pStyle ns0:val="Normal" /><ns0:rPr /></ns0:pPr><ns0:r><ns0:rPr /><ns0:t>Opcionalmente, los niveles A de señalización incluyen al menos uno de un grupo que consiste en una señalización de alto nivel y una señalización MAC.</ns0:t></ns0:r></ns0:p><ns0:p><ns0:pPr><ns0:pStyle ns0:val="Normal" /><ns0:rPr /></ns0:pPr><ns0:r><ns0:rPr /></ns0:r></ns0:p><ns0:p><ns0:pPr><ns0:pStyle ns0:val="Normal" /><ns0:rPr /></ns0:pPr><ns0:r><ns0:rPr /><ns0: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ns0:t></ns0:r></ns0:p><ns0:p><ns0:pPr><ns0:pStyle ns0:val="Normal" /><ns0:rPr /></ns0:pPr><ns0:r><ns0:rPr /></ns0:r></ns0:p><ns0:p><ns0:pPr><ns0:pStyle ns0:val="Normal" /><ns0:rPr /></ns0:pPr><ns0:r><ns0:rPr /><ns0:t>De acuerdo con otra modalidad de la presente invención, se proporciona además un medio de almacenamiento de acuerdo con la reivindicación 13.</ns0:t></ns0:r></ns0:p><ns0:p><ns0:pPr><ns0:pStyle ns0:val="Normal" /><ns0:rPr /></ns0:pPr><ns0:r><ns0:rPr /></ns0:r></ns0:p><ns0:p><ns0:pPr><ns0:pStyle ns0:val="Normal" /><ns0:rPr /></ns0:pPr><ns0:r><ns0:rPr /><ns0:t>Opcionalmente, el medio de almacenamiento está configurado además para almacenar códigos de programa utilizados para realizar los pasos descritos a continuación.</ns0:t></ns0:r></ns0:p><ns0:p><ns0:pPr><ns0:pStyle ns0:val="Normal" /><ns0:rPr /></ns0:pPr><ns0:r><ns0:rPr /></ns0:r></ns0:p><ns0:p><ns0:pPr><ns0:pStyle ns0:val="Normal" /><ns0:rPr /></ns0:pPr><ns0:r><ns0:rPr /><ns0: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ns0:t></ns0:r></ns0:p><ns0:p><ns0:pPr><ns0:pStyle ns0:val="Normal" /><ns0:rPr /></ns0:pPr><ns0:r><ns0:rPr /></ns0:r></ns0:p><ns0:p><ns0:pPr><ns0:pStyle ns0:val="Normal" /><ns0:rPr /></ns0:pPr><ns0:r><ns0:rPr /><ns0: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ns0:t></ns0:r></ns0:p><ns0:p><ns0:pPr><ns0:pStyle ns0:val="Normal" /><ns0:rPr /></ns0:pPr><ns0:r><ns0:rPr /></ns0:r></ns0:p><ns0:p><ns0:pPr><ns0:pStyle ns0:val="Normal" /><ns0:rPr /></ns0:pPr><ns0:r><ns0:rPr /><ns0:t>Descripción de los planos</ns0:t></ns0:r></ns0:p><ns0:p><ns0:pPr><ns0:pStyle ns0:val="Normal" /><ns0:rPr /></ns0:pPr><ns0:r><ns0:rPr /></ns0:r></ns0:p><ns0:p><ns0:pPr><ns0:pStyle ns0:val="Normal" /><ns0:rPr /></ns0:pPr><ns0:r><ns0:rPr /><ns0:t xml:space="preserve">Los dibujos descritos en la presente se utilizan para proporcionar una comprensión adicional de la presente invención y forman parte de la solicitud. Las modalidades ejemplares de la presente invención y su descripción se utilizan para interpretar la presente invención y no constituyen limitaciones inadecuadas a la presente invención. Entre los dibujos: </ns0:t></ns0:r></ns0:p><ns0:p><ns0:pPr><ns0:pStyle ns0:val="Normal" /><ns0:rPr /></ns0:pPr><ns0:r><ns0:rPr /></ns0:r></ns0:p><ns0:p><ns0:pPr><ns0:pStyle ns0:val="Normal" /><ns0:rPr /></ns0:pPr><ns0:r><ns0:rPr /><ns0:t>La Fig. 1 es un diagrama de flujo de un método de procesamiento de grupo de recursos de acuerdo con una modalidad de la presente invención;</ns0:t></ns0:r></ns0:p><ns0:p><ns0:pPr><ns0:pStyle ns0:val="Normal" /><ns0:rPr /></ns0:pPr><ns0:r><ns0:rPr /></ns0:r></ns0:p><ns0:p><ns0:pPr><ns0:pStyle ns0:val="Normal" /><ns0:rPr /></ns0:pPr><ns0:r><ns0:rPr /><ns0:t>La Fig. 2 es un primer diagrama esquemático de una forma de envío de información de uso de un grupo de recursos de acuerdo con una modalidad de la presente invención;</ns0:t></ns0:r></ns0:p><ns0:p><ns0:pPr><ns0:pStyle ns0:val="Normal" /><ns0:rPr /></ns0:pPr><ns0:r><ns0:rPr /></ns0:r></ns0:p><ns0:p><ns0:pPr><ns0:pStyle ns0:val="Normal" /><ns0:rPr /></ns0:pPr><ns0:r><ns0:rPr /><ns0:t>La Fig. 3 es un segundo diagrama esquemático de una forma de envío de información de uso de un grupo de recursos de acuerdo con una modalidad de la presente invención;</ns0:t></ns0:r></ns0:p><ns0:p><ns0:pPr><ns0:pStyle ns0:val="Normal" /><ns0:rPr /></ns0:pPr><ns0:r><ns0:rPr /></ns0:r></ns0:p><ns0:p><ns0:pPr><ns0:pStyle ns0:val="Normal" /><ns0:rPr /></ns0:pPr><ns0:r><ns0:rPr /><ns0:t>La Fig. 4 es un tercer diagrama esquemático de una forma de envío de información de uso de un grupo de recursos de acuerdo con una modalidad de la presente invención;</ns0:t></ns0:r></ns0:p><ns0:p><ns0:pPr><ns0:pStyle ns0:val="Normal" /><ns0:rPr /></ns0:pPr><ns0:r><ns0:rPr /></ns0:r></ns0:p><ns0:p><ns0:pPr><ns0:pStyle ns0:val="Normal" /><ns0:rPr /></ns0:pPr><ns0:r><ns0:rPr /><ns0:t>La Fig. 5 es un cuarto diagrama esquemático de una forma de envío de información de uso de un grupo de recursos de acuerdo con una modalidad de la presente invención;</ns0:t></ns0:r></ns0:p><ns0:p><ns0:pPr><ns0:pStyle ns0:val="Normal" /><ns0:rPr /></ns0:pPr><ns0:r><ns0:rPr /></ns0:r></ns0:p><ns0:p><ns0:pPr><ns0:pStyle ns0:val="Normal" /><ns0:rPr /></ns0:pPr><ns0:r><ns0:rPr /><ns0:t>La Fig. 6 es un quinto diagrama esquemático de una forma de envío de información de uso de un grupo de recursos de acuerdo con una modalidad de la presente invención;</ns0:t></ns0:r></ns0:p><ns0:p><ns0:pPr><ns0:pStyle ns0:val="Normal" /><ns0:rPr /></ns0:pPr><ns0:r><ns0:rPr /></ns0:r></ns0:p><ns0:p><ns0:pPr><ns0:pStyle ns0:val="Normal" /><ns0:rPr /></ns0:pPr><ns0:r><ns0:rPr /><ns0:t>La Fig. 7 es un sexto diagrama esquemático de una forma de envío de información de uso de un grupo de recursos de acuerdo con una modalidad de la presente invención;</ns0:t></ns0:r></ns0:p><ns0:p><ns0:pPr><ns0:pStyle ns0:val="Normal" /><ns0:rPr /></ns0:pPr><ns0:r><ns0:rPr /></ns0:r></ns0:p><ns0:p><ns0:pPr><ns0:pStyle ns0:val="Normal" /><ns0:rPr /></ns0:pPr><ns0:r><ns0:rPr /><ns0:t>La Fig. 8 es un séptimo diagrama esquemático de una forma de envío de información de uso de un grupo de recursos de acuerdo con una modalidad de la presente invención;</ns0:t></ns0:r></ns0:p><ns0:p><ns0:pPr><ns0:pStyle ns0:val="Normal" /><ns0:rPr /></ns0:pPr><ns0:r><ns0:rPr /></ns0:r></ns0:p><ns0:p><ns0:pPr><ns0:pStyle ns0:val="Normal" /><ns0:rPr /></ns0:pPr><ns0:r><ns0:rPr /><ns0:t>La Fig. 9 es un diagrama estructural de un aparato de procesamiento de grupo de recursos de acuerdo con una modalidad de la presente invención;</ns0:t></ns0:r></ns0:p><ns0:p><ns0:pPr><ns0:pStyle ns0:val="Normal" /><ns0:rPr /></ns0:pPr><ns0:r><ns0:rPr /></ns0:r></ns0:p><ns0:p><ns0:pPr><ns0:pStyle ns0:val="Normal" /><ns0:rPr /></ns0:pPr><ns0:r><ns0:rPr /><ns0:t>La Fig. 10 es un primer diagrama estructural de un aparato de procesamiento de grupo de recursos de acuerdo con una modalidad de la presente invención;</ns0:t></ns0:r></ns0:p><ns0:p><ns0:pPr><ns0:pStyle ns0:val="Normal" /><ns0:rPr /></ns0:pPr><ns0:r><ns0:rPr /></ns0:r></ns0:p><ns0:p><ns0:pPr><ns0:pStyle ns0:val="Normal" /><ns0:rPr /></ns0:pPr><ns0:r><ns0:rPr /><ns0:t>La Fig. 11 es un segundo diagrama estructural de un aparato de procesamiento de grupo de recursos de acuerdo con una modalidad de la presente invención;</ns0:t></ns0:r></ns0:p><ns0:p><ns0:pPr><ns0:pStyle ns0:val="Normal" /><ns0:rPr /></ns0:pPr><ns0:r><ns0:rPr /></ns0:r></ns0:p><ns0:p><ns0:pPr><ns0:pStyle ns0:val="Normal" /><ns0:rPr /></ns0:pPr><ns0:r><ns0:rPr /><ns0:t>La Fig. 12 es un tercer diagrama estructural de un aparato de procesamiento de grupo de recursos de acuerdo con una modalidad de la presente invención;</ns0:t></ns0:r></ns0:p><ns0:p><ns0:pPr><ns0:pStyle ns0:val="Normal" /><ns0:rPr /></ns0:pPr><ns0:r><ns0:rPr /></ns0:r></ns0:p><ns0:p><ns0:pPr><ns0:pStyle ns0:val="Normal" /><ns0:rPr /></ns0:pPr><ns0:r><ns0:rPr /><ns0:t>La Fig. 13 es un diagrama de flujo de otro método de procesamiento de grupo de recursos de acuerdo con una modalidad de la presente invención; y</ns0:t></ns0:r></ns0:p><ns0:p><ns0:pPr><ns0:pStyle ns0:val="Normal" /><ns0:rPr /></ns0:pPr><ns0:r><ns0:rPr /></ns0:r></ns0:p><ns0:p><ns0:pPr><ns0:pStyle ns0:val="Normal" /><ns0:rPr /></ns0:pPr><ns0:r><ns0:rPr /><ns0:t>La Fig. 14 es un cuarto diagrama estructural de un aparato de procesamiento de grupo de recursos de acuerdo con una modalidad de la presente invención.</ns0:t></ns0:r></ns0:p><ns0:p><ns0:pPr><ns0:pStyle ns0:val="Normal" /><ns0:rPr /></ns0:pPr><ns0:r><ns0:rPr /></ns0:r></ns0:p><ns0:p><ns0:pPr><ns0:pStyle ns0:val="Normal" /><ns0:rPr /></ns0:pPr><ns0:r><ns0:rPr /><ns0:t>Descripción detallada</ns0:t></ns0:r></ns0:p><ns0:p><ns0:pPr><ns0:pStyle ns0:val="Normal" /><ns0:rPr /></ns0:pPr><ns0:r><ns0:rPr /></ns0:r></ns0:p><ns0:p><ns0:pPr><ns0:pStyle ns0:val="Normal" /><ns0:rPr /></ns0:pPr><ns0:r><ns0:rPr /><ns0:t>La presente invención se describirá en detalle junto con los dibujos y modalidades. Cabe señalar que las modalidades de la presente invención y las características de las modalidades pueden combinarse arbitrariamente entre sí en caso de que no haya conflicto.</ns0:t></ns0:r></ns0:p><ns0:p><ns0:pPr><ns0:pStyle ns0:val="Normal" /><ns0:rPr /></ns0:pPr><ns0:r><ns0:rPr /></ns0:r></ns0:p><ns0:p><ns0:pPr><ns0:pStyle ns0:val="Normal" /><ns0:rPr /></ns0:pPr><ns0:r><ns0:rPr /><ns0:t>Cabe señalar que los términos "primero", "segundo", etc. en la memoria descriptiva, las reivindicaciones y los dibujos anteriores de la presente invención se utilizan para distinguir objetos similares, en lugar de para describir un orden o una secuencia específicos.</ns0:t></ns0:r></ns0:p><ns0:p><ns0:pPr><ns0:pStyle ns0:val="Normal" /><ns0:rPr /></ns0:pPr><ns0:r><ns0:rPr /></ns0:r></ns0:p><ns0:p><ns0:pPr><ns0:pStyle ns0:val="Normal" /><ns0:rPr /></ns0:pPr><ns0:r><ns0:rPr /><ns0:t>Modalidad 1:</ns0:t></ns0:r></ns0:p><ns0:p><ns0:pPr><ns0:pStyle ns0:val="Normal" /><ns0:rPr /></ns0:pPr><ns0:r><ns0:rPr /></ns0:r></ns0:p><ns0:p><ns0:pPr><ns0:pStyle ns0:val="Normal" /><ns0:rPr /></ns0:pPr><ns0:r><ns0:rPr /><ns0: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ns0:t></ns0:r></ns0:p><ns0:p><ns0:pPr><ns0:pStyle ns0:val="Normal" /><ns0:rPr /></ns0:pPr><ns0:r><ns0:rPr /></ns0:r></ns0:p><ns0:p><ns0:pPr><ns0:pStyle ns0:val="Normal" /><ns0:rPr /></ns0:pPr><ns0:r><ns0:rPr /><ns0:t>En S102, se genera información de estado de un grupo de recursos.</ns0:t></ns0:r></ns0:p><ns0:p><ns0:pPr><ns0:pStyle ns0:val="Normal" /><ns0:rPr /></ns0:pPr><ns0:r><ns0:rPr /></ns0:r></ns0:p><ns0:p><ns0:pPr><ns0:pStyle ns0:val="Normal" /><ns0:rPr /></ns0:pPr><ns0:r><ns0:rPr /><ns0:t>Opcionalmente, la información de estado se utiliza para describir la información de uso del grupo de recursos, como los recursos utilizados en el grupo de recursos y los recursos no utilizados en el grupo de recursos.</ns0:t></ns0:r></ns0:p><ns0:p><ns0:pPr><ns0:pStyle ns0:val="Normal" /><ns0:rPr /></ns0:pPr><ns0:r><ns0:rPr /></ns0:r></ns0:p><ns0:p><ns0:pPr><ns0:pStyle ns0:val="Normal" /><ns0:rPr /></ns0:pPr><ns0:r><ns0:rPr /><ns0: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ns0:t></ns0:r></ns0:p><ns0:p><ns0:pPr><ns0:pStyle ns0:val="Normal" /><ns0:rPr /></ns0:pPr><ns0:r><ns0:rPr /></ns0:r></ns0:p><ns0:p><ns0:pPr><ns0:pStyle ns0:val="Normal" /><ns0:rPr /></ns0:pPr><ns0:r><ns0:rPr /><ns0:t>El primer nodo de comunicación incluye, de modo no taxativo, una estación base. El segundo nodo de comunicación incluye, de modo no taxativo, un terminal.</ns0:t></ns0:r></ns0:p><ns0:p><ns0:pPr><ns0:pStyle ns0:val="Normal" /><ns0:rPr /></ns0:pPr><ns0:r><ns0:rPr /></ns0:r></ns0:p><ns0:p><ns0:pPr><ns0:pStyle ns0:val="Normal" /><ns0:rPr /></ns0:pPr><ns0:r><ns0:rPr /><ns0:t>En S104, se envía la información del estado.</ns0:t></ns0:r></ns0:p><ns0:p><ns0:pPr><ns0:pStyle ns0:val="Normal" /><ns0:rPr /></ns0:pPr><ns0:r><ns0:rPr /></ns0:r></ns0:p><ns0:p><ns0:pPr><ns0:pStyle ns0:val="Normal" /><ns0:rPr /></ns0:pPr><ns0:r><ns0:rPr /><ns0:t>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deficiente de un grupo de recursos de un sistema 5G en la técnica existente. Se logra un efecto de aumentar la flexibilidad de uso del grupo de recursos.</ns0:t></ns0:r></ns0:p><ns0:p><ns0:pPr><ns0:pStyle ns0:val="Normal" /><ns0:rPr /></ns0:pPr><ns0:r><ns0:rPr /></ns0:r></ns0:p><ns0:p><ns0:pPr><ns0:pStyle ns0:val="Normal" /><ns0:rPr /></ns0:pPr><ns0:r><ns0:rPr /><ns0:t>A continuación se presentará un ejemplo específico para describir la modalidad.</ns0:t></ns0:r></ns0:p><ns0:p><ns0:pPr><ns0:pStyle ns0:val="Normal" /><ns0:rPr /></ns0:pPr><ns0:r><ns0:rPr /></ns0:r></ns0:p><ns0:p><ns0:pPr><ns0:pStyle ns0:val="Normal" /><ns0:rPr /></ns0:pPr><ns0:r><ns0:rPr /><ns0: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ns0:t></ns0:r></ns0:p><ns0:p><ns0:pPr><ns0:pStyle ns0:val="Normal" /><ns0:rPr /></ns0:pPr><ns0:r><ns0:rPr /></ns0:r></ns0:p><ns0:p><ns0:pPr><ns0:pStyle ns0:val="Normal" /><ns0:rPr /></ns0:pPr><ns0:r><ns0:rPr /><ns0:t>La estación base envía la información de uso del grupo de recursos al terminal.</ns0:t></ns0:r></ns0:p><ns0:p><ns0:pPr><ns0:pStyle ns0:val="Normal" /><ns0:rPr /></ns0:pPr><ns0:r><ns0:rPr /></ns0:r></ns0:p><ns0:p><ns0:pPr><ns0:pStyle ns0:val="Normal" /><ns0:rPr /></ns0:pPr><ns0:r><ns0:rPr /><ns0: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ns0:t></ns0:r></ns0:p><ns0:p><ns0:pPr><ns0:pStyle ns0:val="Normal" /><ns0:rPr /></ns0:pPr><ns0:r><ns0:rPr /></ns0:r></ns0:p><ns0:p><ns0:pPr><ns0:pStyle ns0:val="Normal" /><ns0:rPr /></ns0:pPr><ns0:r><ns0:rPr /><ns0:t>A continuación se presentará un ejemplo específico para describir la modalidad.</ns0:t></ns0:r></ns0:p><ns0:p><ns0:pPr><ns0:pStyle ns0:val="Normal" /><ns0:rPr /></ns0:pPr><ns0:r><ns0:rPr /></ns0:r></ns0:p><ns0:p><ns0:pPr><ns0:pStyle ns0:val="Normal" /><ns0:rPr /></ns0:pPr><ns0:r><ns0:rPr /><ns0: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ns0:t></ns0:r></ns0:p><ns0:p><ns0:pPr><ns0:pStyle ns0:val="Normal" /><ns0:rPr /></ns0:pPr><ns0:r><ns0:rPr /></ns0:r></ns0:p><ns0:p><ns0:pPr><ns0:pStyle ns0:val="Normal" /><ns0:rPr /></ns0:pPr><ns0:r><ns0:rPr /><ns0:t>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grupo de recursos a través de una señalización de alto nivel o una señalización de capa física, de acuerdo con la carga del sistema y la capacidad del terminal.</ns0:t></ns0:r></ns0:p><ns0:p><ns0:pPr><ns0:pStyle ns0:val="Normal" /><ns0:rPr /></ns0:pPr><ns0:r><ns0:rPr /></ns0:r></ns0:p><ns0:p><ns0:pPr><ns0:pStyle ns0:val="Normal" /><ns0:rPr /></ns0:pPr><ns0:r><ns0:rPr /><ns0:t>En una implementación opcional, la forma de envío de la información de estado incluye, pero no se limita a, cualquiera de las formas descritas a continuación.</ns0:t></ns0:r></ns0:p><ns0:p><ns0:pPr><ns0:pStyle ns0:val="Normal" /><ns0:rPr /></ns0:pPr><ns0:r><ns0:rPr /></ns0:r></ns0:p><ns0:p><ns0:pPr><ns0:pStyle ns0:val="Normal" /><ns0:rPr /></ns0:pPr><ns0:r><ns0:rPr /><ns0: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ns0:t></ns0:r></ns0:p><ns0:p><ns0:pPr><ns0:pStyle ns0:val="Normal" /><ns0:rPr /></ns0:pPr><ns0:r><ns0:rPr /></ns0:r></ns0:p><ns0:p><ns0:pPr><ns0:pStyle ns0:val="Normal" /><ns0:rPr /></ns0:pPr><ns0:r><ns0:rPr /></ns0:r></ns0:p><ns0:p><ns0:pPr><ns0:pStyle ns0:val="Normal" /><ns0:widowControl /><ns0:bidi ns0:val="0" /><ns0:spacing ns0:lineRule="auto" ns0:line="276" ns0:before="0" ns0:after="160" /><ns0:jc ns0:val="left" /><ns0:rPr /></ns0:pPr><ns0:r><ns0:rPr /></ns0:r></ns0:p><ns0:sectPr><ns0:type ns0:val="nextPage" /><ns0:pgSz ns0:w="11906" ns0:h="16838" /><ns0:pgMar ns0:left="1701" ns0:right="1701" ns0:gutter="0" ns0:header="0" ns0:top="1417" ns0:footer="0" ns0:bottom="1417" /><ns0:pgNumType ns0:fmt="decimal" /><ns0:formProt ns0:val="false" /><ns0:textDirection ns0:val="lrTb" /><ns0:docGrid ns0:type="default" ns0:linePitch="360" ns0:charSpace="0" /></ns0:sectPr></ns0:body></ns0:document>
</file>

<file path=word/comments.xml><?xml version="1.0" encoding="utf-8"?>
<w:comment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w:comment w:id="348aa402-eebb-4b8e-97a7-34a21c39d46e" w:author="Major (Seprotec AI)" w:date="2024-11-21T10:14:58.870264" w:initials="MA">
    <w:p>
      <w:pPr>
        <w:pStyle w:val="CommentText"/>
      </w:pPr>
      <w:r>
        <w:rPr>
          <w:rStyle w:val="CommentReference"/>
        </w:rPr>
        <w:annotationRef/>
      </w:r>
      <w:r>
        <w:t>The term 'resource pool' is translated as 'grupo de recursos' which is not accurate. The correct term should be 'conjunto de recursos' to better reflect the technical context and ensure precise terminology.</w:t>
      </w:r>
    </w:p>
  </w:comment>
</w:comments>
</file>

<file path=word/commentsExtended.xml><?xml version="1.0" encoding="utf-8"?>
<w15:commentsEx xmlns:w15="http://schemas.microsoft.com/office/word/2012/wordml">
  <w15:commentEx w15:paraId="7a51db86-5a92-4e4e-a456-c2d8008c0def" w15:done="0"/>
</w15:commentsEx>
</file>

<file path=word/commentsIds.xml><?xml version="1.0" encoding="utf-8"?>
<w16cid:commentsIds xmlns:w16cid="http://schemas.microsoft.com/office/word/2016/wordml/cid">
  <w16cid:commentId w16cid:id="348aa402-eebb-4b8e-97a7-34a21c39d46e"/>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people.xml><?xml version="1.0" encoding="utf-8"?>
<w:people xmlns:w="http://schemas.openxmlformats.org/wordprocessingml/2006/main">
  <w:person w:author="Major (Seprotec AI)">
    <w:presenceInfo w:providerId="None" w:userId="c6f32bad-0069-4c70-b809-8fe445330a49"/>
  </w:person>
</w:people>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5f4f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5f4f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5f4f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5f4f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5f4f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5f4f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5f4f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5f4fb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5f4fb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f4f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5f4f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5f4f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5f4f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5f4f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5f4f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5f4f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5f4f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5f4f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5f4f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5f4f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5f4fb1"/>
    <w:rPr>
      <w:i/>
      <w:iCs/>
      <w:color w:themeColor="text1" w:themeTint="bf" w:val="404040"/>
    </w:rPr>
  </w:style>
  <w:style w:type="character" w:styleId="IntenseEmphasis">
    <w:name w:val="Intense Emphasis"/>
    <w:basedOn w:val="DefaultParagraphFont"/>
    <w:uiPriority w:val="21"/>
    <w:qFormat/>
    <w:rsid w:val="005f4fb1"/>
    <w:rPr>
      <w:i/>
      <w:iCs/>
      <w:color w:themeColor="accent1" w:themeShade="bf" w:val="0F4761"/>
    </w:rPr>
  </w:style>
  <w:style w:type="character" w:styleId="CitadestacadaCar" w:customStyle="1">
    <w:name w:val="Cita destacada Car"/>
    <w:basedOn w:val="DefaultParagraphFont"/>
    <w:link w:val="IntenseQuote"/>
    <w:uiPriority w:val="30"/>
    <w:qFormat/>
    <w:rsid w:val="005f4fb1"/>
    <w:rPr>
      <w:i/>
      <w:iCs/>
      <w:color w:themeColor="accent1" w:themeShade="bf" w:val="0F4761"/>
    </w:rPr>
  </w:style>
  <w:style w:type="character" w:styleId="IntenseReference">
    <w:name w:val="Intense Reference"/>
    <w:basedOn w:val="DefaultParagraphFont"/>
    <w:uiPriority w:val="32"/>
    <w:qFormat/>
    <w:rsid w:val="005f4fb1"/>
    <w:rPr>
      <w:b/>
      <w:bCs/>
      <w:smallCaps/>
      <w:color w:themeColor="accent1" w:themeShade="bf" w:val="0F4761"/>
      <w:spacing w:val="5"/>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5f4fb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5f4fb1"/>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5f4fb1"/>
    <w:pPr>
      <w:spacing w:before="160" w:after="160"/>
      <w:jc w:val="center"/>
    </w:pPr>
    <w:rPr>
      <w:i/>
      <w:iCs/>
      <w:color w:themeColor="text1" w:themeTint="bf" w:val="404040"/>
    </w:rPr>
  </w:style>
  <w:style w:type="paragraph" w:styleId="ListParagraph">
    <w:name w:val="List Paragraph"/>
    <w:basedOn w:val="Normal"/>
    <w:uiPriority w:val="34"/>
    <w:qFormat/>
    <w:rsid w:val="005f4fb1"/>
    <w:pPr>
      <w:spacing w:before="0" w:after="160"/>
      <w:ind w:left="720"/>
      <w:contextualSpacing/>
    </w:pPr>
    <w:rPr/>
  </w:style>
  <w:style w:type="paragraph" w:styleId="IntenseQuote">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ns0:Relationships xmlns:ns0="http://schemas.openxmlformats.org/package/2006/relationships"><ns0:Relationship Id="rId1" Type="http://schemas.openxmlformats.org/officeDocument/2006/relationships/styles" Target="styles.xml" /><ns0:Relationship Id="rId2" Type="http://schemas.openxmlformats.org/officeDocument/2006/relationships/fontTable" Target="fontTable.xml" /><ns0:Relationship Id="rId3" Type="http://schemas.openxmlformats.org/officeDocument/2006/relationships/settings" Target="settings.xml" /><ns0:Relationship Id="rId4" Type="http://schemas.openxmlformats.org/officeDocument/2006/relationships/theme" Target="theme/theme1.xml" />
<Relationship Id="rId5" Type="http://schemas.openxmlformats.org/officeDocument/2006/relationships/comments" Target="comments.xml" /><Relationship Id="rId6" Type="http://schemas.microsoft.com/office/2011/relationships/commentsExtended" Target="commentsExtended.xml" /><Relationship Id="rId7" Type="http://schemas.microsoft.com/office/2016/relationships/commentsIds" Target="commentsIds.xml" /><Relationship Id="rId8" Type="http://schemas.microsoft.com/office/2011/relationships/people" Target="people.xml" /></ns0: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TotalTime>
  <Application>LibreOffice/24.2.4.2$Windows_X86_64 LibreOffice_project/51a6219feb6075d9a4c46691dcfe0cd9c4fff3c2</Application>
  <AppVersion>15.0000</AppVersion>
  <Pages>13</Pages>
  <Words>4430</Words>
  <Characters>21406</Characters>
  <CharactersWithSpaces>25742</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2024-11-12T12:53:00Z</dcterms:created>
  <dc:creator>Andrea Gil Martin</dc:creator>
  <dc:description/>
  <dc:language>es-ES</dc:language>
  <cp:lastModifiedBy/>
  <dcterms:modified xsi:type="dcterms:W3CDTF">2024-11-13T10:05:59Z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