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AD4C03" w14:textId="5758A597" w:rsidR="00B9619C" w:rsidRDefault="00B9619C" w:rsidP="00B9619C">
      <w:pPr>
        <w:pStyle w:val="Body"/>
        <w:spacing w:line="360" w:lineRule="auto"/>
        <w:rPr>
          <w:rFonts w:eastAsia="Times New Roman" w:cs="Times New Roman"/>
          <w:b/>
          <w:bCs/>
          <w:szCs w:val="24"/>
        </w:rPr>
      </w:pPr>
      <w:r>
        <w:rPr>
          <w:b/>
          <w:bCs/>
          <w:szCs w:val="24"/>
        </w:rPr>
        <w:t>Luis D. Gonzalez Sanchez</w:t>
      </w:r>
      <w:r>
        <w:rPr>
          <w:b/>
          <w:bCs/>
          <w:szCs w:val="24"/>
        </w:rPr>
        <w:tab/>
      </w:r>
      <w:r>
        <w:rPr>
          <w:b/>
          <w:bCs/>
          <w:szCs w:val="24"/>
        </w:rPr>
        <w:tab/>
      </w:r>
      <w:r>
        <w:rPr>
          <w:b/>
          <w:bCs/>
          <w:szCs w:val="24"/>
        </w:rPr>
        <w:tab/>
      </w:r>
      <w:r>
        <w:rPr>
          <w:b/>
          <w:bCs/>
          <w:szCs w:val="24"/>
        </w:rPr>
        <w:tab/>
      </w:r>
      <w:r>
        <w:rPr>
          <w:b/>
          <w:bCs/>
          <w:szCs w:val="24"/>
        </w:rPr>
        <w:tab/>
      </w:r>
      <w:r>
        <w:rPr>
          <w:b/>
          <w:bCs/>
          <w:szCs w:val="24"/>
        </w:rPr>
        <w:tab/>
        <w:t xml:space="preserve">                    August </w:t>
      </w:r>
      <w:r>
        <w:rPr>
          <w:b/>
          <w:bCs/>
          <w:szCs w:val="24"/>
        </w:rPr>
        <w:t>16</w:t>
      </w:r>
      <w:r>
        <w:rPr>
          <w:b/>
          <w:bCs/>
          <w:szCs w:val="24"/>
        </w:rPr>
        <w:t>, 2026</w:t>
      </w:r>
    </w:p>
    <w:p w14:paraId="594A0028" w14:textId="3DD2DA48" w:rsidR="00B9619C" w:rsidRPr="003942DE" w:rsidRDefault="00B9619C" w:rsidP="00B9619C">
      <w:pPr>
        <w:pStyle w:val="Body"/>
        <w:spacing w:line="360" w:lineRule="auto"/>
        <w:rPr>
          <w:b/>
          <w:bCs/>
          <w:szCs w:val="24"/>
        </w:rPr>
      </w:pPr>
      <w:r>
        <w:rPr>
          <w:b/>
          <w:bCs/>
          <w:szCs w:val="24"/>
        </w:rPr>
        <w:t>CS530</w:t>
      </w:r>
      <w:r>
        <w:rPr>
          <w:b/>
          <w:bCs/>
          <w:szCs w:val="24"/>
        </w:rPr>
        <w:tab/>
        <w:t>- AI Principles and Applications</w:t>
      </w:r>
      <w:r>
        <w:rPr>
          <w:b/>
          <w:bCs/>
          <w:szCs w:val="24"/>
        </w:rPr>
        <w:tab/>
      </w:r>
      <w:r>
        <w:rPr>
          <w:b/>
          <w:bCs/>
          <w:szCs w:val="24"/>
        </w:rPr>
        <w:tab/>
      </w:r>
      <w:r>
        <w:rPr>
          <w:b/>
          <w:bCs/>
          <w:szCs w:val="24"/>
        </w:rPr>
        <w:tab/>
        <w:t xml:space="preserve">                       </w:t>
      </w:r>
      <w:r>
        <w:rPr>
          <w:b/>
          <w:bCs/>
          <w:szCs w:val="24"/>
        </w:rPr>
        <w:t xml:space="preserve">  </w:t>
      </w:r>
      <w:r>
        <w:rPr>
          <w:b/>
          <w:bCs/>
          <w:szCs w:val="24"/>
        </w:rPr>
        <w:t xml:space="preserve"> Module </w:t>
      </w:r>
      <w:r>
        <w:rPr>
          <w:b/>
          <w:bCs/>
          <w:szCs w:val="24"/>
        </w:rPr>
        <w:t>Six</w:t>
      </w:r>
      <w:r>
        <w:rPr>
          <w:b/>
          <w:bCs/>
          <w:szCs w:val="24"/>
        </w:rPr>
        <w:t xml:space="preserve"> Journal</w:t>
      </w:r>
    </w:p>
    <w:p w14:paraId="6ABFBEF8" w14:textId="77777777" w:rsidR="00B9619C" w:rsidRDefault="00B9619C">
      <w:pPr>
        <w:pStyle w:val="Body"/>
        <w:tabs>
          <w:tab w:val="right" w:pos="9360"/>
        </w:tabs>
      </w:pPr>
    </w:p>
    <w:p w14:paraId="38615F8A" w14:textId="77777777" w:rsidR="009A4769" w:rsidRDefault="009A4769">
      <w:pPr>
        <w:spacing w:after="0" w:line="240" w:lineRule="auto"/>
      </w:pPr>
    </w:p>
    <w:p w14:paraId="0A9B0D99" w14:textId="77777777" w:rsidR="009A4769" w:rsidRDefault="00000000">
      <w:pPr>
        <w:pStyle w:val="Body"/>
        <w:spacing w:line="480" w:lineRule="auto"/>
        <w:ind w:firstLine="720"/>
        <w:jc w:val="both"/>
      </w:pPr>
      <w:r>
        <w:t>Artificial Intelligence systems can improve speed and decision making, but they can also create serious security and transparency risks. In healthcare, a manipulated model could recommend the wrong treatment; in finance, inaccurate or biased data could affect credit decisions; and in cybersecurity, an unreliable system could fail to identify an attack. These risks become more dangerous when an organization cannot explain how the model reached its conclusion. Poor data integrity is another concern because incomplete, outdated, poisoned, or unauthorized data can change an AI system's behavior. If people trust the output without verifying the data and reasoning behind it, AI can make an incorrect decision appear objective.</w:t>
      </w:r>
    </w:p>
    <w:p w14:paraId="79655F99" w14:textId="77777777" w:rsidR="009A4769" w:rsidRDefault="00000000">
      <w:pPr>
        <w:pStyle w:val="Body"/>
        <w:spacing w:line="480" w:lineRule="auto"/>
        <w:ind w:firstLine="720"/>
        <w:jc w:val="both"/>
      </w:pPr>
      <w:r>
        <w:t>Code-generating AI tools present similar vulnerabilities and ethical challenges. They can produce code quickly, but they may repeat insecure patterns from training data, use outdated libraries, or omit important protections such as input validation and secure authentication. Pearce et al. (2022) examined 1,689 programs generated by GitHub Copilot in security-related scenarios and found that approximately 40 percent were vulnerable. This does not mean every AI suggestion is unsafe, but it shows why functional code should not automatically be considered secure code. Ethical concerns also appear when developers submit proprietary code, personal information, credentials, or trade secrets to a cloud-based model. In addition, unclear training sources may create privacy and intellectual property concerns that the developer cannot easily detect.</w:t>
      </w:r>
    </w:p>
    <w:p w14:paraId="4111798D" w14:textId="77777777" w:rsidR="009A4769" w:rsidRDefault="00000000">
      <w:pPr>
        <w:pStyle w:val="Body"/>
        <w:spacing w:line="480" w:lineRule="auto"/>
        <w:ind w:firstLine="720"/>
        <w:jc w:val="both"/>
      </w:pPr>
      <w:r>
        <w:t xml:space="preserve">AI systems also face attacks that are different from traditional software vulnerabilities. An attacker can poison training data so that the model learns harmful patterns, use adversarial inputs to cause incorrect classifications, or attempt to extract sensitive information from the </w:t>
      </w:r>
      <w:r>
        <w:lastRenderedPageBreak/>
        <w:t>model. Prompt injection can manipulate an AI application into ignoring its original instructions or revealing information that should remain protected. Algorithmic bias may not begin as a deliberate attack, but it can still harm people when data underrepresents a population or reflects historical discrimination. Deepfakes add another risk by making false audio, images, and videos appear authentic, which can support fraud, misinformation, or identity theft. All of these problems can damage decision making and public confidence.</w:t>
      </w:r>
    </w:p>
    <w:p w14:paraId="5670F18F" w14:textId="77777777" w:rsidR="009A4769" w:rsidRDefault="00000000">
      <w:pPr>
        <w:pStyle w:val="Body"/>
        <w:spacing w:line="480" w:lineRule="auto"/>
        <w:ind w:firstLine="720"/>
        <w:jc w:val="both"/>
      </w:pPr>
      <w:r>
        <w:t>Risk mitigation should therefore be continuous instead of occurring only before release. Developers should use secure coding standards, peer review, automated testing, static analysis, dependency scanning, and penetration testing for AI-generated code. Sensitive information should be removed from prompts, access should follow the principle of least privilege, and important data should be encrypted in transit and at rest. Organizations should document data sources, verify data quality, monitor for unusual changes, and maintain backups and incident-response plans. Bias testing should compare outcomes and error rates across relevant groups. Last but not least, red-team exercises should test adversarial examples, prompt injection, data poisoning, and attempts to extract private information. Human approval should remain required for high-impact decisions even when an AI system appears accurate.</w:t>
      </w:r>
    </w:p>
    <w:p w14:paraId="45EFE4E6" w14:textId="77777777" w:rsidR="009A4769" w:rsidRDefault="00000000">
      <w:pPr>
        <w:pStyle w:val="Body"/>
        <w:spacing w:line="480" w:lineRule="auto"/>
        <w:ind w:firstLine="720"/>
        <w:jc w:val="both"/>
      </w:pPr>
      <w:r>
        <w:t xml:space="preserve">Transparency is necessary because security controls are difficult to evaluate when nobody outside the development team understands the system. Explainability should help an affected person understand which factors influenced a recommendation, while technical documentation should describe the model's purpose, limitations, data sources, testing, and known failure conditions. The NIST Artificial Intelligence Risk Management Framework identifies security, resilience, accountability, transparency, explainability, privacy, and fairness as connected characteristics of trustworthy AI (Tabassi, 2023). However, transparency does not </w:t>
      </w:r>
      <w:r>
        <w:lastRenderedPageBreak/>
        <w:t>require publishing every model weight or exposing information that would help attackers. The goal is meaningful disclosure supported by independent audits, human oversight, incident reporting, and a process for challenging harmful decisions. These practices allow the public to decide whether trust has been earned instead of simply being requested.</w:t>
      </w:r>
    </w:p>
    <w:p w14:paraId="1F2D1F40" w14:textId="77777777" w:rsidR="009A4769" w:rsidRDefault="00000000">
      <w:pPr>
        <w:pStyle w:val="Body"/>
        <w:spacing w:line="480" w:lineRule="auto"/>
        <w:ind w:firstLine="720"/>
        <w:jc w:val="both"/>
      </w:pPr>
      <w:r>
        <w:t>Responsibility must be shared, but every entity has a different role. Governments should create minimum security, privacy, transparency, and reporting requirements, especially for high-risk uses, while supporting technical standards that can adapt as AI changes. Developers are responsible for secure design, accurate documentation, testing, and reporting limitations instead of treating generated code as automatically correct. Organizations that deploy AI must approve appropriate uses, train employees, protect data, monitor systems after deployment, and remain accountable for decisions made in their name. In summary, no single regulation or technical tool can remove every risk. Responsible AI requires cooperation between governments, developers, organizations, security professionals, and affected communities. When clear standards, continuous monitoring, explainability, and human oversight work together, AI can be useful without allowing speed and convenience to replace safety and accountability.</w:t>
      </w:r>
    </w:p>
    <w:p w14:paraId="77ED3ABF" w14:textId="77777777" w:rsidR="00B9619C" w:rsidRDefault="00B9619C">
      <w:pPr>
        <w:pStyle w:val="Body"/>
        <w:spacing w:line="480" w:lineRule="auto"/>
        <w:ind w:firstLine="720"/>
        <w:jc w:val="both"/>
      </w:pPr>
    </w:p>
    <w:p w14:paraId="2114AFF8" w14:textId="77777777" w:rsidR="009A4769" w:rsidRDefault="00000000">
      <w:pPr>
        <w:pStyle w:val="Body"/>
        <w:spacing w:line="480" w:lineRule="auto"/>
      </w:pPr>
      <w:r>
        <w:rPr>
          <w:b/>
        </w:rPr>
        <w:t>References</w:t>
      </w:r>
    </w:p>
    <w:p w14:paraId="31AF8F24" w14:textId="77777777" w:rsidR="009A4769" w:rsidRDefault="00000000">
      <w:pPr>
        <w:pStyle w:val="Body"/>
        <w:spacing w:line="480" w:lineRule="auto"/>
        <w:ind w:left="720" w:hanging="720"/>
      </w:pPr>
      <w:r>
        <w:t>Pearce, H., Ahmad, B., Tan, B., Dolan-Gavitt, B., &amp; Karri, R. (2022). Asleep at the keyboard? Assessing the security of GitHub Copilot's code contributions. 2022 IEEE Symposium on Security and Privacy, 754–768. https://doi.org/10.1109/SP46214.2022.9833571</w:t>
      </w:r>
    </w:p>
    <w:p w14:paraId="37132DF2" w14:textId="77777777" w:rsidR="009A4769" w:rsidRDefault="00000000">
      <w:pPr>
        <w:pStyle w:val="Body"/>
        <w:spacing w:line="480" w:lineRule="auto"/>
        <w:ind w:left="720" w:hanging="720"/>
      </w:pPr>
      <w:r>
        <w:t>Tabassi, E. (2023). Artificial intelligence risk management framework (AI RMF 1.0) (NIST AI 100-1). National Institute of Standards and Technology. https://doi.org/10.6028/NIST.AI.100-1</w:t>
      </w:r>
    </w:p>
    <w:sectPr w:rsidR="009A47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E"/>
    <w:rsid w:val="00034616"/>
    <w:rsid w:val="0006063C"/>
    <w:rsid w:val="0015074B"/>
    <w:rsid w:val="00154FF4"/>
    <w:rsid w:val="001724CE"/>
    <w:rsid w:val="0020011A"/>
    <w:rsid w:val="00245012"/>
    <w:rsid w:val="00264FC1"/>
    <w:rsid w:val="0029639D"/>
    <w:rsid w:val="00326F90"/>
    <w:rsid w:val="0068255D"/>
    <w:rsid w:val="00775FE9"/>
    <w:rsid w:val="009A4769"/>
    <w:rsid w:val="00AA1D8D"/>
    <w:rsid w:val="00AB09CD"/>
    <w:rsid w:val="00B4612A"/>
    <w:rsid w:val="00B47730"/>
    <w:rsid w:val="00B9619C"/>
    <w:rsid w:val="00CB0664"/>
    <w:rsid w:val="00CE5D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90600"/>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5886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Security and Transparency Journal</dc:title>
  <dc:subject>Security risks, transparency, mitigation, and responsibility in AI systems</dc:subject>
  <dc:creator>Luis D. Gonzalez Sanchez</dc:creator>
  <cp:keywords/>
  <dc:description>generated by python-docx</dc:description>
  <cp:lastModifiedBy>Gonzalez Sanchez, Luis</cp:lastModifiedBy>
  <cp:revision>7</cp:revision>
  <dcterms:created xsi:type="dcterms:W3CDTF">2013-12-23T23:15:00Z</dcterms:created>
  <dcterms:modified xsi:type="dcterms:W3CDTF">2026-08-17T01:11:00Z</dcterms:modified>
  <cp:category/>
</cp:coreProperties>
</file>