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</w:rP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🚢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GUIA POWER BI</w:t>
      </w:r>
    </w:p>
    <w:p>
      <w:pPr>
        <w:spacing w:after="60"/>
        <w:jc w:val="center"/>
      </w:pPr>
      <w:r>
        <w:rPr>
          <w:rFonts w:ascii="Arial" w:cs="Arial" w:eastAsia="Arial" w:hAnsi="Arial"/>
          <w:color w:val="2E5FA3"/>
          <w:sz w:val="30"/>
          <w:szCs w:val="30"/>
        </w:rPr>
        <w:t xml:space="preserve">Análise de Importações Brasileiras · 2023–2024</w:t>
      </w:r>
    </w:p>
    <w:p>
      <w:pPr>
        <w:pBdr>
          <w:bottom w:val="single" w:color="2E5FA3" w:sz="12" w:space="8"/>
        </w:pBd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Relacionamentos · Medidas DAX · Estrutura de Dashboards · Tema Corporativo</w:t>
      </w:r>
    </w:p>
    <w:p>
      <w:pPr>
        <w:spacing w:after="2880"/>
        <w:jc w:val="center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Público-alvo: Diretoria / C-level  ·  Estilo: Corporativo Executivo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Configuração Inicial do Power BI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Importação dos Arquivos CSV</w:t>
      </w:r>
    </w:p>
    <w:p>
      <w:pPr>
        <w:spacing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Importe os arquivos da pasta dados_tratados/ na seguinte ordem. O Power BI detectará automaticamente tipos de dados, mas as correções abaixo são obrigatórias para garantir o funcionamento correto das medidas DAX.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6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CSV</w:t>
            </w:r>
          </w:p>
        </w:tc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no PBI</w:t>
            </w:r>
          </w:p>
        </w:tc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no Pipeline</w:t>
            </w:r>
          </w:p>
        </w:tc>
        <w:tc>
          <w:tcPr>
            <w:tcW w:type="dxa" w:w="25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dim_clientes.csv</w:t>
            </w:r>
          </w:p>
        </w:tc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dim_Clientes</w:t>
            </w:r>
          </w:p>
        </w:tc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Dimensão</w:t>
            </w:r>
          </w:p>
        </w:tc>
        <w:tc>
          <w:tcPr>
            <w:tcW w:type="dxa" w:w="25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dim_fornecedores.csv</w:t>
            </w:r>
          </w:p>
        </w:tc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dim_Fornecedores</w:t>
            </w:r>
          </w:p>
        </w:tc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Dimensão</w:t>
            </w:r>
          </w:p>
        </w:tc>
        <w:tc>
          <w:tcPr>
            <w:tcW w:type="dxa" w:w="25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dim_produtos.csv</w:t>
            </w:r>
          </w:p>
        </w:tc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dim_Produtos</w:t>
            </w:r>
          </w:p>
        </w:tc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Dimensão</w:t>
            </w:r>
          </w:p>
        </w:tc>
        <w:tc>
          <w:tcPr>
            <w:tcW w:type="dxa" w:w="25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NCM = Texto (8 dígitos)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dim_tempo.csv</w:t>
            </w:r>
          </w:p>
        </w:tc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dim_Tempo</w:t>
            </w:r>
          </w:p>
        </w:tc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Dimensão</w:t>
            </w:r>
          </w:p>
        </w:tc>
        <w:tc>
          <w:tcPr>
            <w:tcW w:type="dxa" w:w="25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Marcar como Tabela de Datas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fato_processos_importacao.csv</w:t>
            </w:r>
          </w:p>
        </w:tc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fato_Processos</w:t>
            </w:r>
          </w:p>
        </w:tc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</w:t>
            </w:r>
          </w:p>
        </w:tc>
        <w:tc>
          <w:tcPr>
            <w:tcW w:type="dxa" w:w="25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Tabela principal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fato_itens_processo.csv</w:t>
            </w:r>
          </w:p>
        </w:tc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fato_Itens</w:t>
            </w:r>
          </w:p>
        </w:tc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</w:t>
            </w:r>
          </w:p>
        </w:tc>
        <w:tc>
          <w:tcPr>
            <w:tcW w:type="dxa" w:w="25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fato_custos.csv</w:t>
            </w:r>
          </w:p>
        </w:tc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fato_Custos</w:t>
            </w:r>
          </w:p>
        </w:tc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</w:t>
            </w:r>
          </w:p>
        </w:tc>
        <w:tc>
          <w:tcPr>
            <w:tcW w:type="dxa" w:w="25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agg_ranking_fornecedores.csv</w:t>
            </w:r>
          </w:p>
        </w:tc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agg_Ranking</w:t>
            </w:r>
          </w:p>
        </w:tc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Agregada</w:t>
            </w:r>
          </w:p>
        </w:tc>
        <w:tc>
          <w:tcPr>
            <w:tcW w:type="dxa" w:w="25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Opcional — visuais rápidos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agg_performance_segmento.csv</w:t>
            </w:r>
          </w:p>
        </w:tc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agg_Segmento</w:t>
            </w:r>
          </w:p>
        </w:tc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Agregada</w:t>
            </w:r>
          </w:p>
        </w:tc>
        <w:tc>
          <w:tcPr>
            <w:tcW w:type="dxa" w:w="25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Opcional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Correções de Tipo Obrigatórias</w:t>
      </w:r>
    </w:p>
    <w:p>
      <w:pPr>
        <w:spacing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No Power Query (Transformar Dados), aplique as correções a seguir antes de fechar e aplicar: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Correto</w:t>
            </w:r>
          </w:p>
        </w:tc>
        <w:tc>
          <w:tcPr>
            <w:tcW w:type="dxa" w:w="25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dim_Produtos</w:t>
            </w:r>
          </w:p>
        </w:tc>
        <w:tc>
          <w:tcPr>
            <w:tcW w:type="dxa" w:w="2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ncm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Texto</w:t>
            </w:r>
          </w:p>
        </w:tc>
        <w:tc>
          <w:tcPr>
            <w:tcW w:type="dxa" w:w="25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Evitar trim de zeros à esquerda</w:t>
            </w:r>
          </w:p>
        </w:tc>
      </w:tr>
      <w:tr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fato_Processos</w:t>
            </w:r>
          </w:p>
        </w:tc>
        <w:tc>
          <w:tcPr>
            <w:tcW w:type="dxa" w:w="2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data_embarque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Data</w:t>
            </w:r>
          </w:p>
        </w:tc>
        <w:tc>
          <w:tcPr>
            <w:tcW w:type="dxa" w:w="25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Necessário para relac. com dim_Tempo</w:t>
            </w:r>
          </w:p>
        </w:tc>
      </w:tr>
      <w:tr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fato_Processos</w:t>
            </w:r>
          </w:p>
        </w:tc>
        <w:tc>
          <w:tcPr>
            <w:tcW w:type="dxa" w:w="2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data_chegada_prevista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Data</w:t>
            </w:r>
          </w:p>
        </w:tc>
        <w:tc>
          <w:tcPr>
            <w:tcW w:type="dxa" w:w="25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fato_Processos</w:t>
            </w:r>
          </w:p>
        </w:tc>
        <w:tc>
          <w:tcPr>
            <w:tcW w:type="dxa" w:w="2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data_chegada_real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Data</w:t>
            </w:r>
          </w:p>
        </w:tc>
        <w:tc>
          <w:tcPr>
            <w:tcW w:type="dxa" w:w="25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fato_Processos</w:t>
            </w:r>
          </w:p>
        </w:tc>
        <w:tc>
          <w:tcPr>
            <w:tcW w:type="dxa" w:w="2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flag_atraso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Número Inteiro</w:t>
            </w:r>
          </w:p>
        </w:tc>
        <w:tc>
          <w:tcPr>
            <w:tcW w:type="dxa" w:w="25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Para uso em medidas SUM/AVERAGE</w:t>
            </w:r>
          </w:p>
        </w:tc>
      </w:tr>
      <w:tr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fato_Processos</w:t>
            </w:r>
          </w:p>
        </w:tc>
        <w:tc>
          <w:tcPr>
            <w:tcW w:type="dxa" w:w="2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flag_cambio_alto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Número Inteiro</w:t>
            </w:r>
          </w:p>
        </w:tc>
        <w:tc>
          <w:tcPr>
            <w:tcW w:type="dxa" w:w="25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fato_Processos</w:t>
            </w:r>
          </w:p>
        </w:tc>
        <w:tc>
          <w:tcPr>
            <w:tcW w:type="dxa" w:w="2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taxa_cambio_usd_brl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Número Decimal</w:t>
            </w:r>
          </w:p>
        </w:tc>
        <w:tc>
          <w:tcPr>
            <w:tcW w:type="dxa" w:w="25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Precisão cambial</w:t>
            </w:r>
          </w:p>
        </w:tc>
      </w:tr>
      <w:tr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fato_Processos</w:t>
            </w:r>
          </w:p>
        </w:tc>
        <w:tc>
          <w:tcPr>
            <w:tcW w:type="dxa" w:w="2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custo_sobre_valor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Número Decimal</w:t>
            </w:r>
          </w:p>
        </w:tc>
        <w:tc>
          <w:tcPr>
            <w:tcW w:type="dxa" w:w="25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Ratio 0–1</w:t>
            </w:r>
          </w:p>
        </w:tc>
      </w:tr>
      <w:tr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dim_Tempo</w:t>
            </w:r>
          </w:p>
        </w:tc>
        <w:tc>
          <w:tcPr>
            <w:tcW w:type="dxa" w:w="2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Data</w:t>
            </w:r>
          </w:p>
        </w:tc>
        <w:tc>
          <w:tcPr>
            <w:tcW w:type="dxa" w:w="25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PK da dimensão tempo</w:t>
            </w:r>
          </w:p>
        </w:tc>
      </w:tr>
    </w:tbl>
    <w:p>
      <w: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💡 Após corrigir os tipos, vá em dim_Tempo → clique com botão direito → Marcar como Tabela de Datas → coluna: data. Isso habilita funções de inteligência temporal (SAMEPERIODLASTYEAR, YTD etc.).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Modelo de Relacionamentos (Star Schema)</w:t>
      </w:r>
    </w:p>
    <w:p>
      <w:pPr>
        <w:spacing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modelo segue arquitetura Star Schema com fato_Processos como tabela central. Todos os relacionamentos são 1:N (um na dimensão, muitos na fato), direção de filtro única (da dimensão para a fato).</w:t>
      </w:r>
    </w:p>
    <w:p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1900"/>
        <w:gridCol w:w="1800"/>
        <w:gridCol w:w="1400"/>
        <w:gridCol w:w="1760"/>
      </w:tblGrid>
      <w:tr>
        <w:trPr>
          <w:tblHeader/>
        </w:trPr>
        <w:tc>
          <w:tcPr>
            <w:tcW w:type="dxa" w:w="19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Dimensão (1)</w:t>
            </w:r>
          </w:p>
        </w:tc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 PK</w:t>
            </w:r>
          </w:p>
        </w:tc>
        <w:tc>
          <w:tcPr>
            <w:tcW w:type="dxa" w:w="19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Fato (N)</w:t>
            </w:r>
          </w:p>
        </w:tc>
        <w:tc>
          <w:tcPr>
            <w:tcW w:type="dxa" w:w="1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 FK</w:t>
            </w:r>
          </w:p>
        </w:tc>
        <w:tc>
          <w:tcPr>
            <w:tcW w:type="dxa" w:w="14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17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Direção Filtro</w:t>
            </w:r>
          </w:p>
        </w:tc>
      </w:tr>
      <w:tr>
        <w:tc>
          <w:tcPr>
            <w:tcW w:type="dxa" w:w="19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dim_Clientes</w:t>
            </w:r>
          </w:p>
        </w:tc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id_cliente</w:t>
            </w:r>
          </w:p>
        </w:tc>
        <w:tc>
          <w:tcPr>
            <w:tcW w:type="dxa" w:w="19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fato_Processos</w:t>
            </w:r>
          </w:p>
        </w:tc>
        <w:tc>
          <w:tcPr>
            <w:tcW w:type="dxa" w:w="1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id_cliente</w:t>
            </w:r>
          </w:p>
        </w:tc>
        <w:tc>
          <w:tcPr>
            <w:tcW w:type="dxa" w:w="14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 : N</w:t>
            </w:r>
          </w:p>
        </w:tc>
        <w:tc>
          <w:tcPr>
            <w:tcW w:type="dxa" w:w="17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Dimensão → Fato</w:t>
            </w:r>
          </w:p>
        </w:tc>
      </w:tr>
      <w:tr>
        <w:tc>
          <w:tcPr>
            <w:tcW w:type="dxa" w:w="19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dim_Fornecedores</w:t>
            </w:r>
          </w:p>
        </w:tc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id_fornecedor</w:t>
            </w:r>
          </w:p>
        </w:tc>
        <w:tc>
          <w:tcPr>
            <w:tcW w:type="dxa" w:w="19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fato_Processos</w:t>
            </w:r>
          </w:p>
        </w:tc>
        <w:tc>
          <w:tcPr>
            <w:tcW w:type="dxa" w:w="1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id_fornecedor</w:t>
            </w:r>
          </w:p>
        </w:tc>
        <w:tc>
          <w:tcPr>
            <w:tcW w:type="dxa" w:w="14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 : N</w:t>
            </w:r>
          </w:p>
        </w:tc>
        <w:tc>
          <w:tcPr>
            <w:tcW w:type="dxa" w:w="17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Dimensão → Fato</w:t>
            </w:r>
          </w:p>
        </w:tc>
      </w:tr>
      <w:tr>
        <w:tc>
          <w:tcPr>
            <w:tcW w:type="dxa" w:w="19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dim_Tempo</w:t>
            </w:r>
          </w:p>
        </w:tc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data</w:t>
            </w:r>
          </w:p>
        </w:tc>
        <w:tc>
          <w:tcPr>
            <w:tcW w:type="dxa" w:w="19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fato_Processos</w:t>
            </w:r>
          </w:p>
        </w:tc>
        <w:tc>
          <w:tcPr>
            <w:tcW w:type="dxa" w:w="1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data_embarque</w:t>
            </w:r>
          </w:p>
        </w:tc>
        <w:tc>
          <w:tcPr>
            <w:tcW w:type="dxa" w:w="14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 : N</w:t>
            </w:r>
          </w:p>
        </w:tc>
        <w:tc>
          <w:tcPr>
            <w:tcW w:type="dxa" w:w="17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Dimensão → Fato</w:t>
            </w:r>
          </w:p>
        </w:tc>
      </w:tr>
      <w:tr>
        <w:tc>
          <w:tcPr>
            <w:tcW w:type="dxa" w:w="19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dim_Produtos</w:t>
            </w:r>
          </w:p>
        </w:tc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id_produto</w:t>
            </w:r>
          </w:p>
        </w:tc>
        <w:tc>
          <w:tcPr>
            <w:tcW w:type="dxa" w:w="19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fato_Itens</w:t>
            </w:r>
          </w:p>
        </w:tc>
        <w:tc>
          <w:tcPr>
            <w:tcW w:type="dxa" w:w="1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id_produto</w:t>
            </w:r>
          </w:p>
        </w:tc>
        <w:tc>
          <w:tcPr>
            <w:tcW w:type="dxa" w:w="14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 : N</w:t>
            </w:r>
          </w:p>
        </w:tc>
        <w:tc>
          <w:tcPr>
            <w:tcW w:type="dxa" w:w="17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Dimensão → Fato</w:t>
            </w:r>
          </w:p>
        </w:tc>
      </w:tr>
      <w:tr>
        <w:tc>
          <w:tcPr>
            <w:tcW w:type="dxa" w:w="19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fato_Processos</w:t>
            </w:r>
          </w:p>
        </w:tc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id_processo</w:t>
            </w:r>
          </w:p>
        </w:tc>
        <w:tc>
          <w:tcPr>
            <w:tcW w:type="dxa" w:w="19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fato_Itens</w:t>
            </w:r>
          </w:p>
        </w:tc>
        <w:tc>
          <w:tcPr>
            <w:tcW w:type="dxa" w:w="1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id_processo</w:t>
            </w:r>
          </w:p>
        </w:tc>
        <w:tc>
          <w:tcPr>
            <w:tcW w:type="dxa" w:w="14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 : N</w:t>
            </w:r>
          </w:p>
        </w:tc>
        <w:tc>
          <w:tcPr>
            <w:tcW w:type="dxa" w:w="17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 → Fato</w:t>
            </w:r>
          </w:p>
        </w:tc>
      </w:tr>
      <w:tr>
        <w:tc>
          <w:tcPr>
            <w:tcW w:type="dxa" w:w="19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fato_Processos</w:t>
            </w:r>
          </w:p>
        </w:tc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id_processo</w:t>
            </w:r>
          </w:p>
        </w:tc>
        <w:tc>
          <w:tcPr>
            <w:tcW w:type="dxa" w:w="19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fato_Custos</w:t>
            </w:r>
          </w:p>
        </w:tc>
        <w:tc>
          <w:tcPr>
            <w:tcW w:type="dxa" w:w="1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id_processo</w:t>
            </w:r>
          </w:p>
        </w:tc>
        <w:tc>
          <w:tcPr>
            <w:tcW w:type="dxa" w:w="14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 : N</w:t>
            </w:r>
          </w:p>
        </w:tc>
        <w:tc>
          <w:tcPr>
            <w:tcW w:type="dxa" w:w="17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Fato → Fato</w:t>
            </w:r>
          </w:p>
        </w:tc>
      </w:tr>
    </w:tbl>
    <w:p>
      <w: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💡 Nunca ative filtro bidirecional entre fato_Processos ↔ fato_Custos. Isso causa ambiguidade e pode duplicar valores em medidas de custo.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Coluna de Data Calculada (RolePlayingDimension)</w:t>
      </w:r>
    </w:p>
    <w:p>
      <w:pPr>
        <w:spacing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Como fato_Processos possui três colunas de data (embarque, prevista, real), crie relacionamentos INATIVOS para as duas secundárias e use USERELATIONSHIP nas medidas quando necessário:</w:t>
      </w:r>
    </w:p>
    <w:p>
      <w:r>
        <w:t xml:space="preserve"/>
      </w:r>
    </w:p>
    <w:tbl>
      <w:tblPr>
        <w:tblW w:type="dxa" w:w="9000"/>
        <w:tblBorders>
          <w:top w:val="single" w:color="2E5FA3" w:sz="4"/>
          <w:left w:val="single" w:color="2E5FA3" w:sz="8"/>
          <w:bottom w:val="single" w:color="2E5FA3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9"/>
                <w:szCs w:val="19"/>
              </w:rPr>
              <w:t xml:space="preserve">// Relacionamento ativo: data_embarque ↔ dim_Tempo.data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9"/>
                <w:szCs w:val="19"/>
              </w:rPr>
              <w:t xml:space="preserve">// Relacionamentos inativos (criados na view de Modelo):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9"/>
                <w:szCs w:val="19"/>
              </w:rPr>
              <w:t xml:space="preserve">//   data_chegada_prevista ↔ dim_Tempo.data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9"/>
                <w:szCs w:val="19"/>
              </w:rPr>
              <w:t xml:space="preserve">//   data_chegada_real     ↔ dim_Tempo.data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9"/>
                <w:szCs w:val="19"/>
              </w:rPr>
              <w:t xml:space="preserve">// Exemplo de medida usando relacionamento inativo: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Chegadas Reais por Período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CALCULATE(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COUNT(fato_Processos[id_processo]),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USERELATIONSHIP(fato_Processos[data_chegada_real], dim_Tempo[data])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Tabela de Medidas DAX</w:t>
      </w:r>
    </w:p>
    <w:p>
      <w:pPr>
        <w:spacing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Crie uma tabela vazia chamada _Medidas (Enter Data → tabela sem linhas). Organize todas as medidas nessa tabela — facilita manutenção e documentação do modelo.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Medidas Base — Volume e Valor</w:t>
      </w:r>
    </w:p>
    <w:tbl>
      <w:tblPr>
        <w:tblW w:type="dxa" w:w="9000"/>
        <w:tblBorders>
          <w:top w:val="single" w:color="2E5FA3" w:sz="4"/>
          <w:left w:val="single" w:color="2E5FA3" w:sz="8"/>
          <w:bottom w:val="single" w:color="2E5FA3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9"/>
                <w:szCs w:val="19"/>
              </w:rPr>
              <w:t xml:space="preserve">// ─── VOLUME 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Total Processos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COUNT(fato_Processos[id_processo])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Total Processos Atrasados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SUM(fato_Processos[flag_atraso])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Taxa de Atraso %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DIVIDE(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[Total Processos Atrasados],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[Total Processos],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9"/>
                <w:szCs w:val="19"/>
              </w:rPr>
              <w:t xml:space="preserve">// ─── VALOR 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Valor Total Importado USD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SUM(fato_Processos[valor_total_usd])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Valor Total Importado BRL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SUM(fato_Processos[valor_total_brl])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Custo Total Logístico BRL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SUM(fato_Processos[custo_total_brl])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Custo Médio por Processo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AVERAGEX(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fato_Processos,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fato_Processos[custo_total_brl]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Medidas de Lead Time</w:t>
      </w:r>
    </w:p>
    <w:tbl>
      <w:tblPr>
        <w:tblW w:type="dxa" w:w="9000"/>
        <w:tblBorders>
          <w:top w:val="single" w:color="2E5FA3" w:sz="4"/>
          <w:left w:val="single" w:color="2E5FA3" w:sz="8"/>
          <w:bottom w:val="single" w:color="2E5FA3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Lead Time Real Médio (dias)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AVERAGEX(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fato_Processos,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fato_Processos[lead_time_real_dias]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Lead Time Previsto Médio (dias)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AVERAGEX(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fato_Processos,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fato_Processos[lead_time_previsto_dias]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Desvio Médio Lead Time (dias)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AVERAGEX(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fato_Processos,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fato_Processos[desvio_lead_time_dias]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9"/>
                <w:szCs w:val="19"/>
              </w:rPr>
              <w:t xml:space="preserve">// SLA: processos com lead time real ≤ previsto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SLA Pontualidade %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VAR ProcessosPontuais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COUNTROWS(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        FILTER(fato_Processos,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        fato_Processos[desvio_lead_time_dias] &lt;= 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    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RETURN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    DIVIDE(ProcessosPontuais, [Total Processos], 0)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Medidas de Custo Detalhado</w:t>
      </w:r>
    </w:p>
    <w:tbl>
      <w:tblPr>
        <w:tblW w:type="dxa" w:w="9000"/>
        <w:tblBorders>
          <w:top w:val="single" w:color="2E5FA3" w:sz="4"/>
          <w:left w:val="single" w:color="2E5FA3" w:sz="8"/>
          <w:bottom w:val="single" w:color="2E5FA3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Custo Frete Internacional BRL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SUM(fato_Processos[custo_frete_internacional_brl])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Custo Impostos BRL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SUM(fato_Processos[custo_imposto_importação_brl])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+ SUM(fato_Processos[custo_icms_brl])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Custo Demurrage BRL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SUM(fato_Processos[custo_demurrage_brl])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Custo Armazenagem BRL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SUM(fato_Processos[custo_armazenagem_brl])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Custo Operacional BRL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SUM(fato_Processos[custo_despachante_brl])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+ [Custo Armazenagem BRL]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+ [Custo Demurrage BRL]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9"/>
                <w:szCs w:val="19"/>
              </w:rPr>
              <w:t xml:space="preserve">// Custo total dos processos ATRASADOS (custo de oportunidade)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Custo Atraso Oportunidade BRL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CALCULATE(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[Custo Demurrage BRL] + [Custo Armazenagem BRL],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fato_Processos[flag_atraso] = 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9"/>
                <w:szCs w:val="19"/>
              </w:rPr>
              <w:t xml:space="preserve">// Ratio: custo logístico sobre valor da mercadoria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Ratio Custo Sobre Valor %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AVERAGEX(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fato_Processos,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fato_Processos[custo_sobre_valor]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3.4 Medidas Cambiais</w:t>
      </w:r>
    </w:p>
    <w:tbl>
      <w:tblPr>
        <w:tblW w:type="dxa" w:w="9000"/>
        <w:tblBorders>
          <w:top w:val="single" w:color="2E5FA3" w:sz="4"/>
          <w:left w:val="single" w:color="2E5FA3" w:sz="8"/>
          <w:bottom w:val="single" w:color="2E5FA3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Câmbio Médio USD/BRL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AVERAGEX(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fato_Processos,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fato_Processos[taxa_cambio_usd_brl]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Processos Câmbio Alto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CALCULATE(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[Total Processos],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fato_Processos[flag_cambio_alto] = 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9"/>
                <w:szCs w:val="19"/>
              </w:rPr>
              <w:t xml:space="preserve">// Impacto: diferença de custo se câmbio fosse 4.80 (base)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Impacto Cambial Estimado BRL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VAR CambioBase = 4.80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VAR CambioMedio = [Câmbio Médio USD/BRL]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VAR ValorUSD = [Valor Total Importado USD]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RETURN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(CambioMedio - CambioBase) * ValorUSD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3.5 Medidas de Inteligência Temporal</w:t>
      </w:r>
    </w:p>
    <w:tbl>
      <w:tblPr>
        <w:tblW w:type="dxa" w:w="9000"/>
        <w:tblBorders>
          <w:top w:val="single" w:color="2E5FA3" w:sz="4"/>
          <w:left w:val="single" w:color="2E5FA3" w:sz="8"/>
          <w:bottom w:val="single" w:color="2E5FA3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9"/>
                <w:szCs w:val="19"/>
              </w:rPr>
              <w:t xml:space="preserve">// Requer dim_Tempo marcada como Tabela de Datas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Custo BRL Acumulado Ano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TOTALYTD(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[Custo Total Logístico BRL],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dim_Tempo[data]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Custo BRL Mesmo Período Ano Anterior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CALCULATE(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[Custo Total Logístico BRL],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SAMEPERIODLASTYEAR(dim_Tempo[data])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Variação Custo YoY %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VAR Atual = [Custo Total Logístico BRL]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VAR Anterior = [Custo BRL Mesmo Período Ano Anterior]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RETURN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DIVIDE(Atual - Anterior, Anterior, 0)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Custo BRL Mês Anterior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CALCULATE(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[Custo Total Logístico BRL],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DATEADD(dim_Tempo[data], -1, MONTH)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Variação Custo MoM %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VAR Atual = [Custo Total Logístico BRL]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VAR Anterior = [Custo BRL Mês Anterior]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RETURN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DIVIDE(Atual - Anterior, Anterior, 0)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3.6 Medidas de Ranking e Eficiência</w:t>
      </w:r>
    </w:p>
    <w:tbl>
      <w:tblPr>
        <w:tblW w:type="dxa" w:w="9000"/>
        <w:tblBorders>
          <w:top w:val="single" w:color="2E5FA3" w:sz="4"/>
          <w:left w:val="single" w:color="2E5FA3" w:sz="8"/>
          <w:bottom w:val="single" w:color="2E5FA3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9"/>
                <w:szCs w:val="19"/>
              </w:rPr>
              <w:t xml:space="preserve">// Top N fornecedores — para uso em visuais filtrados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Ranking Lead Time Fornecedor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RANKX(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    ALL(dim_Fornecedores[nome_empresa]),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[Lead Time Real Médio (dias)],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ASC,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DENSE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Ranking Custo Frete Fornecedor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RANKX(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    ALL(dim_Fornecedores[nome_empresa]),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[Custo Frete Internacional BRL],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ASC,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DENSE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9"/>
                <w:szCs w:val="19"/>
              </w:rPr>
              <w:t xml:space="preserve">// KPI: meta de atraso &lt; 15%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Status Meta Atraso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VAR Taxa = [Taxa de Atraso %]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RETURN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SWITCH(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    TRUE(),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    Taxa &lt;= 0.10, "✅ Excelente",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    Taxa &lt;= 0.15, "⚠️ Atenção",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    "❌ Crítico"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9"/>
                <w:szCs w:val="19"/>
              </w:rPr>
              <w:t xml:space="preserve">    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Estrutura dos 5 Dashboards</w:t>
      </w:r>
    </w:p>
    <w:p>
      <w:pPr>
        <w:spacing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Cada dashboard ocupa uma página do relatório. O padrão de layout segue a hierarquia visual: KPIs no topo (leitura imediata) → gráfico principal (contexto) → tabela de detalhe (drill-down). Todos os visuais compartilham os mesmos slicers: Ano, Trimestre, Segmento e Modal.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Dashboard 1 — Painel Executivo de Importações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Power BI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/ Medidas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KPI Total Processos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Cartão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Total Processos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Linha topo 1/4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KPI Valor Importado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Cartão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Valor Total Importado BRL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Linha topo 2/4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KPI Custo Logístico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Cartão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Custo Total Logístico BRL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Linha topo 3/4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KPI Taxa de Atraso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Cartão (KPI)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Taxa de Atraso % + meta 15%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Linha topo 4/4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Evolução Mensal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Gráfico de Linha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Custo BRL + Valor USD · eixo: dim_Tempo[ano_mes]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Centro esq.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Share por Modal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Gráfico de Rosca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Total Processos · legenda: modal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Centro dir. sup.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Share por Incoterm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Gráfico de Rosca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Custo Total Logístico BRL · legenda: incoterm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Centro dir. inf.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Top 5 Estados (clientes)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Barra horizontal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Valor Total Importado BRL · eixo: estado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Rodapé esq.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Variação YoY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KPI Visual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Variação Custo YoY %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Rodapé dir.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Slicers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Segmentação de dados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Ano · Trimestre · Segmento · Modal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Painel lateral</w:t>
            </w:r>
          </w:p>
        </w:tc>
      </w:tr>
    </w:tbl>
    <w:p>
      <w: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💡 Storytelling executivo: o KPI de taxa de atraso deve usar formatação condicional (verde &lt; 15%, amarelo 15–20%, vermelho &gt; 20%). O C-level precisa ver a saúde operacional em 3 segundos.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Dashboard 2 — Lead Time e Eficiência de Fornecedores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Power BI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/ Medidas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KPI Lead Time Médio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Cartão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Lead Time Real Médio (dias)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Topo 1/3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KPI Desvio Médio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Cartão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Desvio Médio Lead Time (dias)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Topo 2/3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KPI SLA Pontualidade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Cartão (KPI)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SLA Pontualidade % + meta 85%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Topo 3/3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Ranking Fornecedores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Barra horizontal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Lead Time Real Médio · Top 15 fornecedores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Centro esq.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Previsto vs Real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Gráfico Dispersão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lead_time_previsto_dias × lead_time_real_dias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Centro dir.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Atrasos por País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Mapa de Calor (Matriz)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Taxa de Atraso % · linhas: país · colunas: trimestre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Rodapé esq.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Confiabilidade × Atraso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Gráfico Barras Empilhadas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Taxa Atraso % · legenda: confiabilidade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Rodapé dir.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Slicers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Segmentação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Confiabilidade · País · Ano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Lateral</w:t>
            </w:r>
          </w:p>
        </w:tc>
      </w:tr>
    </w:tbl>
    <w:p>
      <w: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💡 O gráfico de dispersão Previsto vs Real é o ponto de maior impacto analítico deste dashboard — pontos acima da diagonal y=x indicam atraso. Adicione uma linha de referência em 45° com a opção 'Linha constante'.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Dashboard 3 — Impacto Cambial e Custos Logísticos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Power BI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/ Medidas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KPI Câmbio Médio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Cartão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Câmbio Médio USD/BRL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Topo 1/3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KPI Impacto Cambial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Cartão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Impacto Cambial Estimado BRL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Topo 2/3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KPI Processos C. Alto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Cartão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Processos Câmbio Alto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Topo 3/3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Evolução do Câmbio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Gráfico de Linha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Câmbio Médio USD/BRL · eixo: ano_mes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Centro esq.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Decomposição de Custos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Gráfico Cascata (Waterfall)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Custo por tipo (frete, imposto, ICMS, etc.)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Centro dir.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Custo por Incoterm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Barras Agrupadas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Custo Frete + Impostos + Operacional · incoterm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Rodapé esq.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Câmbio × Custo Total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Dispersão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taxa_cambio_usd_brl × custo_total_brl · tamanho: valor_total_usd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Rodapé dir.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Slicers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Segmentação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Incoterm · Modal · Ano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Lateral</w:t>
            </w:r>
          </w:p>
        </w:tc>
      </w:tr>
    </w:tbl>
    <w:p>
      <w: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💡 O gráfico Waterfall de decomposição de custos é o visual de maior sofisticação analítica. Configure as categorias na ordem: Frete → Seguro → Impostos → ICMS → Armazenagem → Demurrage → Despachante → Total.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Dashboard 4 — Radar de Riscos Operacionais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Power BI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/ Medidas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KPI Custo Atraso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Cartão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Custo Atraso Oportunidade BRL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Topo 1/3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KPI Processos Atrasados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Cartão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Total Processos Atrasados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Topo 2/3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KPI Status Meta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Cartão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Status Meta Atraso (DAX texto)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Topo 3/3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Atrasos por Fornecedor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Barra horizontal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Total Processos Atrasados · Top 10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Centro esq.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Demurrage por Trimestre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Gráfico de Colunas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Custo Demurrage BRL · eixo: trimestre + ano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Centro dir.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Matriz Risco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Matriz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Linhas: fornecedor · Cols: confiabilidade · Valor: Taxa Atraso %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Rodapé esq.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Tendência Atraso MoM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Gráfico Linha + Meta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Taxa de Atraso % + linha meta 15%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Rodapé dir.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Slicers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Segmentação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Status · Modal · País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Lateral</w:t>
            </w:r>
          </w:p>
        </w:tc>
      </w:tr>
    </w:tbl>
    <w:p>
      <w: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💡 A linha de meta em 15% no gráfico de tendência de atraso é criada via Análise → Linha Constante → 0.15. Formate em vermelho tracejado para sinalização imediata ao C-level.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Dashboard 5 — Desempenho por Segmento e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Power BI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/ Medidas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KPI Valor por Segmento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Cartão Múltiplo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Valor Total Importado BRL · segmento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Topo — 4 cartões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Share por Segmento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Gráfico Rosca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Valor Total Importado BRL · legenda: segmento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Centro esq. sup.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Custo por Segmento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Barras Empilhadas 100%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Custo por tipo · segmento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Centro esq. inf.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Top 10 Produtos (valor)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Treemap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Valor Total Importado USD · categoria + desc.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Centro dir.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Top NCMs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Tabela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ncm · descricao · Valor Total USD · Total Processos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Rodapé esq.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Lead Time por Segmento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Barra horizontal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Lead Time Real Médio · segmento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Rodapé dir.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Slicers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Segmentação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Segmento · Categoria · Ano</w:t>
            </w:r>
          </w:p>
        </w:tc>
        <w:tc>
          <w:tcPr>
            <w:tcW w:type="dxa" w:w="2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Lateral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Tema Corporativo — Configurações Visuais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8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Azul Escuro</w:t>
            </w:r>
          </w:p>
        </w:tc>
        <w:tc>
          <w:tcPr>
            <w:tcW w:type="dxa" w:w="1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#1B3A6B</w:t>
            </w:r>
          </w:p>
        </w:tc>
        <w:tc>
          <w:tcPr>
            <w:tcW w:type="dxa" w:w="58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Header, fundo de páginas, títulos principais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Azul Médio</w:t>
            </w:r>
          </w:p>
        </w:tc>
        <w:tc>
          <w:tcPr>
            <w:tcW w:type="dxa" w:w="1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#2E5FA3</w:t>
            </w:r>
          </w:p>
        </w:tc>
        <w:tc>
          <w:tcPr>
            <w:tcW w:type="dxa" w:w="58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Destaque, heading 2, ícones ativos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Azul Claro</w:t>
            </w:r>
          </w:p>
        </w:tc>
        <w:tc>
          <w:tcPr>
            <w:tcW w:type="dxa" w:w="1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#D6E4F7</w:t>
            </w:r>
          </w:p>
        </w:tc>
        <w:tc>
          <w:tcPr>
            <w:tcW w:type="dxa" w:w="58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Fundo de cards, linhas alternadas de tabelas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Cinza Escuro</w:t>
            </w:r>
          </w:p>
        </w:tc>
        <w:tc>
          <w:tcPr>
            <w:tcW w:type="dxa" w:w="1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#3D3D3D</w:t>
            </w:r>
          </w:p>
        </w:tc>
        <w:tc>
          <w:tcPr>
            <w:tcW w:type="dxa" w:w="58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Texto de corpo, labels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Cinza Médio</w:t>
            </w:r>
          </w:p>
        </w:tc>
        <w:tc>
          <w:tcPr>
            <w:tcW w:type="dxa" w:w="1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#6B6B6B</w:t>
            </w:r>
          </w:p>
        </w:tc>
        <w:tc>
          <w:tcPr>
            <w:tcW w:type="dxa" w:w="58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Subtítulos, notas, eixos de gráficos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Cinza Claro</w:t>
            </w:r>
          </w:p>
        </w:tc>
        <w:tc>
          <w:tcPr>
            <w:tcW w:type="dxa" w:w="1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#F4F6FA</w:t>
            </w:r>
          </w:p>
        </w:tc>
        <w:tc>
          <w:tcPr>
            <w:tcW w:type="dxa" w:w="58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Fundo de página, áreas neutras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Verde Sucesso</w:t>
            </w:r>
          </w:p>
        </w:tc>
        <w:tc>
          <w:tcPr>
            <w:tcW w:type="dxa" w:w="1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#1A6B3A</w:t>
            </w:r>
          </w:p>
        </w:tc>
        <w:tc>
          <w:tcPr>
            <w:tcW w:type="dxa" w:w="58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KPIs positivos, SLA atingido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Âmbar Alerta</w:t>
            </w:r>
          </w:p>
        </w:tc>
        <w:tc>
          <w:tcPr>
            <w:tcW w:type="dxa" w:w="1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#B8860B</w:t>
            </w:r>
          </w:p>
        </w:tc>
        <w:tc>
          <w:tcPr>
            <w:tcW w:type="dxa" w:w="58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Atenção, limiar próximo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Vermelho Risk</w:t>
            </w:r>
          </w:p>
        </w:tc>
        <w:tc>
          <w:tcPr>
            <w:tcW w:type="dxa" w:w="1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#C0392B</w:t>
            </w:r>
          </w:p>
        </w:tc>
        <w:tc>
          <w:tcPr>
            <w:tcW w:type="dxa" w:w="58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KPIs críticos, atraso grave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Branco</w:t>
            </w:r>
          </w:p>
        </w:tc>
        <w:tc>
          <w:tcPr>
            <w:tcW w:type="dxa" w:w="1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#FFFFFF</w:t>
            </w:r>
          </w:p>
        </w:tc>
        <w:tc>
          <w:tcPr>
            <w:tcW w:type="dxa" w:w="58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Fundo de cards e visuais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Tipografia e Tamanhos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500"/>
        <w:gridCol w:w="3160"/>
      </w:tblGrid>
      <w:tr>
        <w:trPr>
          <w:tblHeader/>
        </w:trPr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31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</w:tr>
      <w:tr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Título da Página</w:t>
            </w:r>
          </w:p>
        </w:tc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Segoe UI Semibold</w:t>
            </w:r>
          </w:p>
        </w:tc>
        <w:tc>
          <w:tcPr>
            <w:tcW w:type="dxa" w:w="1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20pt</w:t>
            </w:r>
          </w:p>
        </w:tc>
        <w:tc>
          <w:tcPr>
            <w:tcW w:type="dxa" w:w="31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#1B3A6B</w:t>
            </w:r>
          </w:p>
        </w:tc>
      </w:tr>
      <w:tr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Título de Visual</w:t>
            </w:r>
          </w:p>
        </w:tc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Segoe UI Semibold</w:t>
            </w:r>
          </w:p>
        </w:tc>
        <w:tc>
          <w:tcPr>
            <w:tcW w:type="dxa" w:w="1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14pt</w:t>
            </w:r>
          </w:p>
        </w:tc>
        <w:tc>
          <w:tcPr>
            <w:tcW w:type="dxa" w:w="31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#1B3A6B</w:t>
            </w:r>
          </w:p>
        </w:tc>
      </w:tr>
      <w:tr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Rótulo de Dados</w:t>
            </w:r>
          </w:p>
        </w:tc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Segoe UI</w:t>
            </w:r>
          </w:p>
        </w:tc>
        <w:tc>
          <w:tcPr>
            <w:tcW w:type="dxa" w:w="1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11pt</w:t>
            </w:r>
          </w:p>
        </w:tc>
        <w:tc>
          <w:tcPr>
            <w:tcW w:type="dxa" w:w="31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#3D3D3D</w:t>
            </w:r>
          </w:p>
        </w:tc>
      </w:tr>
      <w:tr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Legenda</w:t>
            </w:r>
          </w:p>
        </w:tc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Segoe UI</w:t>
            </w:r>
          </w:p>
        </w:tc>
        <w:tc>
          <w:tcPr>
            <w:tcW w:type="dxa" w:w="1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10pt</w:t>
            </w:r>
          </w:p>
        </w:tc>
        <w:tc>
          <w:tcPr>
            <w:tcW w:type="dxa" w:w="31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#6B6B6B</w:t>
            </w:r>
          </w:p>
        </w:tc>
      </w:tr>
      <w:tr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Valor de KPI</w:t>
            </w:r>
          </w:p>
        </w:tc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Segoe UI Bold</w:t>
            </w:r>
          </w:p>
        </w:tc>
        <w:tc>
          <w:tcPr>
            <w:tcW w:type="dxa" w:w="1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28pt</w:t>
            </w:r>
          </w:p>
        </w:tc>
        <w:tc>
          <w:tcPr>
            <w:tcW w:type="dxa" w:w="31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#1B3A6B</w:t>
            </w:r>
          </w:p>
        </w:tc>
      </w:tr>
      <w:tr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Label de KPI</w:t>
            </w:r>
          </w:p>
        </w:tc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Segoe UI</w:t>
            </w:r>
          </w:p>
        </w:tc>
        <w:tc>
          <w:tcPr>
            <w:tcW w:type="dxa" w:w="1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12pt</w:t>
            </w:r>
          </w:p>
        </w:tc>
        <w:tc>
          <w:tcPr>
            <w:tcW w:type="dxa" w:w="31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#6B6B6B</w:t>
            </w:r>
          </w:p>
        </w:tc>
      </w:tr>
      <w:tr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Eixos de Gráfico</w:t>
            </w:r>
          </w:p>
        </w:tc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Segoe UI</w:t>
            </w:r>
          </w:p>
        </w:tc>
        <w:tc>
          <w:tcPr>
            <w:tcW w:type="dxa" w:w="1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10pt</w:t>
            </w:r>
          </w:p>
        </w:tc>
        <w:tc>
          <w:tcPr>
            <w:tcW w:type="dxa" w:w="31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#6B6B6B</w:t>
            </w:r>
          </w:p>
        </w:tc>
      </w:tr>
      <w:tr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Texto de Tabela</w:t>
            </w:r>
          </w:p>
        </w:tc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Segoe UI</w:t>
            </w:r>
          </w:p>
        </w:tc>
        <w:tc>
          <w:tcPr>
            <w:tcW w:type="dxa" w:w="1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11pt</w:t>
            </w:r>
          </w:p>
        </w:tc>
        <w:tc>
          <w:tcPr>
            <w:tcW w:type="dxa" w:w="31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#3D3D3D</w:t>
            </w:r>
          </w:p>
        </w:tc>
      </w:tr>
      <w:tr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Cabeçalho Tabela</w:t>
            </w:r>
          </w:p>
        </w:tc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Segoe UI Semibold</w:t>
            </w:r>
          </w:p>
        </w:tc>
        <w:tc>
          <w:tcPr>
            <w:tcW w:type="dxa" w:w="1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11pt</w:t>
            </w:r>
          </w:p>
        </w:tc>
        <w:tc>
          <w:tcPr>
            <w:tcW w:type="dxa" w:w="31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#FFFFFF (fundo #1B3A6B)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Layout Padrão de Página</w:t>
      </w:r>
    </w:p>
    <w:p>
      <w:pPr>
        <w:spacing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Configurações de página para todos os dashboards: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Tamanho: Widescreen 16:9 (1280 × 720 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Fundo de página: #F4F6FA (Cinza Claro)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Faixa de header: retângulo #1B3A6B, altura 60px, largura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Logo / título em branco sobre o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Painel de slicers: lateral direita, largura 200px, fundo #FFFFFF, bordas #C8D8EE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Cards KPI: fundo #FFFFFF, borda inferior 3px #2E5FA3, sombra leve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Espaçamento entre visuais: 12px mínimo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5.4 Arquivo de Tema JSON</w:t>
      </w:r>
    </w:p>
    <w:p>
      <w:pPr>
        <w:spacing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arquivo tema_corporativo_importacao.json está disponível para importação direta no Power BI (Exibição → Temas → Procurar temas). Ele configura automaticamente cores, fontes e formatação padrão de todos os visuais novos.</w:t>
      </w:r>
    </w:p>
    <w:p>
      <w: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💡 Após importar o tema, aplique manualmente as configurações de tipografia em cada visual já existente (o tema JSON não sobrescreve formatações já definidas individualmente).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Storytelling para Audiência C-level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Princípios de Design para Executivos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Regra dos 3 segundos: o KPI mais crítico deve ser legível em 3 segundos — use fonte grande, cor contrastante e posição no topo esquerdo.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Hierarquia visual: KPIs → Tendência → Detalhe. Nunca coloque uma tabela de 50 linhas como primeiro elemento.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Uma pergunta por página: cada dashboard responde exatamente uma pergunta estratégica. Evite sobrecarregar uma página com múltiplos temas.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Cores com significado consistente: verde = positivo, vermelho = risco, azul = neutro/informativo. Não troque esse mapeamento entre páginas.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Menos é mais: C-level não lê gráficos com mais de 7 categorias. Use Top 5 / Top 10 e 'Outros' para o restante.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Narrativa por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 Central</w:t>
            </w:r>
          </w:p>
        </w:tc>
        <w:tc>
          <w:tcPr>
            <w:tcW w:type="dxa" w:w="52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 ao C-level</w:t>
            </w:r>
          </w:p>
        </w:tc>
      </w:tr>
      <w:tr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 — Executivo</w:t>
            </w:r>
          </w:p>
        </w:tc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Como está a operação como um todo?</w:t>
            </w:r>
          </w:p>
        </w:tc>
        <w:tc>
          <w:tcPr>
            <w:tcW w:type="dxa" w:w="52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Visão consolidada: R$ X importados, Y% de processos no prazo, custo médio por processo.</w:t>
            </w:r>
          </w:p>
        </w:tc>
      </w:tr>
      <w:tr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2 — Lead Time</w:t>
            </w:r>
          </w:p>
        </w:tc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Nossos fornecedores entregam no prazo?</w:t>
            </w:r>
          </w:p>
        </w:tc>
        <w:tc>
          <w:tcPr>
            <w:tcW w:type="dxa" w:w="52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Fornecedores de baixa confiabilidade respondem por Z% dos atrasos. Ação: renegociar SLA ou substituir.</w:t>
            </w:r>
          </w:p>
        </w:tc>
      </w:tr>
      <w:tr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3 — Câmbio</w:t>
            </w:r>
          </w:p>
        </w:tc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Quanto o câmbio está impactando nossos custos?</w:t>
            </w:r>
          </w:p>
        </w:tc>
        <w:tc>
          <w:tcPr>
            <w:tcW w:type="dxa" w:w="52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Processos com câmbio &gt; 5,50 custam X% a mais. Considerar hedge cambial para compras de alto volume.</w:t>
            </w:r>
          </w:p>
        </w:tc>
      </w:tr>
      <w:tr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4 — Riscos</w:t>
            </w:r>
          </w:p>
        </w:tc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Onde estão os maiores riscos operacionais?</w:t>
            </w:r>
          </w:p>
        </w:tc>
        <w:tc>
          <w:tcPr>
            <w:tcW w:type="dxa" w:w="52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Demurrage acumulada de R$ X no período — concentrada em Y fornecedores. Custo evitável com melhor planejamento.</w:t>
            </w:r>
          </w:p>
        </w:tc>
      </w:tr>
      <w:tr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5 — Segmentos</w:t>
            </w:r>
          </w:p>
        </w:tc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Quais segmentos e produtos geram mais valor/custo?</w:t>
            </w:r>
          </w:p>
        </w:tc>
        <w:tc>
          <w:tcPr>
            <w:tcW w:type="dxa" w:w="52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Segmento Z representa W% do valor importado mas Y% do custo logístico — melhor eficiência operacional.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Checklist de Publicação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Todos os KPIs têm meta definida (linha de referência ou indicador de cor)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Slicers sincronizados entre páginas (Exibição → Sincronizar segmentações)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Tooltips customizados nos gráficos principais com medidas complementares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Drill-through configurado: clique em fornecedor → detalhe dos processos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Mobile layout configurado para os 3 KPIs principais de cada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Atualização de dados agendada (se publicado no Power BI Service)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RLS (Row-Level Security) configurado se diferentes usuários verão dados diferentes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Referência Rápida — Atalhos e Boas Práticas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61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DAX / Power BI</w:t>
            </w:r>
          </w:p>
        </w:tc>
      </w:tr>
      <w:tr>
        <w:tc>
          <w:tcPr>
            <w:tcW w:type="dxa" w:w="3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Percentual com divisão segura</w:t>
            </w:r>
          </w:p>
        </w:tc>
        <w:tc>
          <w:tcPr>
            <w:tcW w:type="dxa" w:w="61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DIVIDE(numerador, denominador, 0)</w:t>
            </w:r>
          </w:p>
        </w:tc>
      </w:tr>
      <w:tr>
        <w:tc>
          <w:tcPr>
            <w:tcW w:type="dxa" w:w="3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Filtro dinâmico por seleção de slicer</w:t>
            </w:r>
          </w:p>
        </w:tc>
        <w:tc>
          <w:tcPr>
            <w:tcW w:type="dxa" w:w="61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CALCULATE([Medida], ALLSELECTED(dim_Clientes))</w:t>
            </w:r>
          </w:p>
        </w:tc>
      </w:tr>
      <w:tr>
        <w:tc>
          <w:tcPr>
            <w:tcW w:type="dxa" w:w="3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Top N dinâmico</w:t>
            </w:r>
          </w:p>
        </w:tc>
        <w:tc>
          <w:tcPr>
            <w:tcW w:type="dxa" w:w="61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RANKX + FILTER + TOPN ou visual de Top N nativo</w:t>
            </w:r>
          </w:p>
        </w:tc>
      </w:tr>
      <w:tr>
        <w:tc>
          <w:tcPr>
            <w:tcW w:type="dxa" w:w="3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Evitar dupla contagem em fatos</w:t>
            </w:r>
          </w:p>
        </w:tc>
        <w:tc>
          <w:tcPr>
            <w:tcW w:type="dxa" w:w="61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Nunca relacione fato↔fato com filtro bidirecional</w:t>
            </w:r>
          </w:p>
        </w:tc>
      </w:tr>
      <w:tr>
        <w:tc>
          <w:tcPr>
            <w:tcW w:type="dxa" w:w="3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Medida não funciona com dim_Tempo</w:t>
            </w:r>
          </w:p>
        </w:tc>
        <w:tc>
          <w:tcPr>
            <w:tcW w:type="dxa" w:w="61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Verificar se dim_Tempo está marcada como Tabela de Datas</w:t>
            </w:r>
          </w:p>
        </w:tc>
      </w:tr>
      <w:tr>
        <w:tc>
          <w:tcPr>
            <w:tcW w:type="dxa" w:w="3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Blank em cartão KPI</w:t>
            </w:r>
          </w:p>
        </w:tc>
        <w:tc>
          <w:tcPr>
            <w:tcW w:type="dxa" w:w="61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Usar IF(ISBLANK([Medida]), 0, [Medida])</w:t>
            </w:r>
          </w:p>
        </w:tc>
      </w:tr>
      <w:tr>
        <w:tc>
          <w:tcPr>
            <w:tcW w:type="dxa" w:w="3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Formatar como moeda BRL</w:t>
            </w:r>
          </w:p>
        </w:tc>
        <w:tc>
          <w:tcPr>
            <w:tcW w:type="dxa" w:w="61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Formato: R$ #,##0.00 — via botão Formato da faixa</w:t>
            </w:r>
          </w:p>
        </w:tc>
      </w:tr>
      <w:tr>
        <w:tc>
          <w:tcPr>
            <w:tcW w:type="dxa" w:w="3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Formatar como percentual</w:t>
            </w:r>
          </w:p>
        </w:tc>
        <w:tc>
          <w:tcPr>
            <w:tcW w:type="dxa" w:w="61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Formato: #,##0.00% — escala: a medida retorna 0.15 não 15</w:t>
            </w:r>
          </w:p>
        </w:tc>
      </w:tr>
      <w:tr>
        <w:tc>
          <w:tcPr>
            <w:tcW w:type="dxa" w:w="3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Ordenar mês por número</w:t>
            </w:r>
          </w:p>
        </w:tc>
        <w:tc>
          <w:tcPr>
            <w:tcW w:type="dxa" w:w="61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Criar coluna MesNum = MONTH(dim_Tempo[data]) e ordenar por ela</w:t>
            </w:r>
          </w:p>
        </w:tc>
      </w:tr>
      <w:tr>
        <w:tc>
          <w:tcPr>
            <w:tcW w:type="dxa" w:w="3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Hierarquia de drill-down</w:t>
            </w:r>
          </w:p>
        </w:tc>
        <w:tc>
          <w:tcPr>
            <w:tcW w:type="dxa" w:w="61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Criar hierarquia: Ano &gt; Trimestre &gt; Mês na dim_Tempo</w:t>
            </w:r>
          </w:p>
        </w:tc>
      </w:tr>
    </w:tbl>
    <w:p>
      <w:r>
        <w:t xml:space="preserve"/>
      </w:r>
    </w:p>
    <w:p>
      <w:pPr>
        <w:pBdr>
          <w:top w:val="single" w:color="2E5FA3" w:sz="8" w:space="8"/>
        </w:pBdr>
        <w:spacing w:after="60" w:before="240"/>
        <w:jc w:val="center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Guia Power BI · Importações Brasileiras 2023–2024 · Portfólio Analista de Dados Júnior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 w:space="4"/>
      </w:pBdr>
      <w:tabs>
        <w:tab w:val="2" w:pos="9360"/>
      </w:tabs>
      <w:spacing w:before="80"/>
    </w:pPr>
    <w:r>
      <w:rPr>
        <w:rFonts w:ascii="Arial" w:cs="Arial" w:eastAsia="Arial" w:hAnsi="Arial"/>
        <w:color w:val="6B6B6B"/>
        <w:sz w:val="18"/>
        <w:szCs w:val="18"/>
      </w:rPr>
      <w:t xml:space="preserve">Confidencial · Uso Interno</w:t>
    </w:r>
    <w:r>
      <w:rPr>
        <w:rFonts w:ascii="Arial" w:cs="Arial" w:eastAsia="Arial" w:hAnsi="Arial"/>
        <w:color w:val="6B6B6B"/>
        <w:sz w:val="18"/>
        <w:szCs w:val="18"/>
      </w:rPr>
      <w:t xml:space="preserve">	Página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4"/>
      </w:pBdr>
      <w:tabs>
        <w:tab w:val="2" w:pos="9360"/>
      </w:tabs>
      <w:spacing w:after="12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GUIA POWER BI — IMPORTAÇÕES BRASILEIRAS</w:t>
    </w:r>
    <w:r>
      <w:rPr>
        <w:rFonts w:ascii="Arial" w:cs="Arial" w:eastAsia="Arial" w:hAnsi="Arial"/>
        <w:color w:val="6B6B6B"/>
        <w:sz w:val="18"/>
        <w:szCs w:val="18"/>
      </w:rPr>
      <w:t xml:space="preserve">	Portfólio · Analista de Dados Júnior · 2023–2024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2026-04-08T18:49:17.259Z</dcterms:created>
  <dcterms:modified xsi:type="dcterms:W3CDTF">2026-04-08T18:49:17.260Z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